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ADEB" w14:textId="77777777" w:rsidR="00235F1A" w:rsidRPr="00EE1A30" w:rsidRDefault="006F25ED" w:rsidP="007F3DE4">
      <w:pPr>
        <w:pStyle w:val="Ttulo1"/>
      </w:pPr>
      <w:bookmarkStart w:id="0" w:name="_Toc386464263"/>
      <w:bookmarkStart w:id="1" w:name="_Toc375220124"/>
      <w:bookmarkStart w:id="2" w:name="_Toc375294184"/>
      <w:bookmarkStart w:id="3" w:name="_Toc386464253"/>
      <w:bookmarkStart w:id="4" w:name="_Toc388280345"/>
      <w:bookmarkStart w:id="5" w:name="_Ref425264453"/>
      <w:bookmarkStart w:id="6" w:name="_Toc425522081"/>
      <w:bookmarkStart w:id="7" w:name="_Toc430961589"/>
      <w:bookmarkStart w:id="8" w:name="_Toc433808014"/>
      <w:r w:rsidRPr="006F25ED">
        <w:t>Programme of measures Reported at RBD/Sub-unit level (schema RBMPP</w:t>
      </w:r>
      <w:r w:rsidR="001A2993">
        <w:t>o</w:t>
      </w:r>
      <w:r w:rsidRPr="006F25ED">
        <w:t>M)</w:t>
      </w:r>
      <w:bookmarkEnd w:id="1"/>
      <w:bookmarkEnd w:id="2"/>
      <w:bookmarkEnd w:id="3"/>
      <w:bookmarkEnd w:id="4"/>
      <w:bookmarkEnd w:id="5"/>
      <w:bookmarkEnd w:id="6"/>
      <w:bookmarkEnd w:id="7"/>
      <w:bookmarkEnd w:id="8"/>
    </w:p>
    <w:p w14:paraId="71D1E44A" w14:textId="77777777" w:rsidR="00235F1A" w:rsidRPr="00EE1A30" w:rsidRDefault="006F25ED" w:rsidP="000840F3">
      <w:pPr>
        <w:pStyle w:val="Ttulo2"/>
        <w:jc w:val="both"/>
      </w:pPr>
      <w:bookmarkStart w:id="9" w:name="_Toc386464254"/>
      <w:bookmarkStart w:id="10" w:name="_Toc388280346"/>
      <w:bookmarkStart w:id="11" w:name="_Toc425522082"/>
      <w:bookmarkStart w:id="12" w:name="_Toc430961590"/>
      <w:bookmarkStart w:id="13" w:name="_Toc433808015"/>
      <w:r w:rsidRPr="006F25ED">
        <w:t>Key Types of Measures to tackle significant pressures</w:t>
      </w:r>
      <w:bookmarkEnd w:id="9"/>
      <w:bookmarkEnd w:id="10"/>
      <w:bookmarkEnd w:id="11"/>
      <w:bookmarkEnd w:id="12"/>
      <w:bookmarkEnd w:id="13"/>
    </w:p>
    <w:p w14:paraId="1C2FD582" w14:textId="77777777" w:rsidR="00235F1A" w:rsidRPr="00EE1A30" w:rsidRDefault="006F25ED" w:rsidP="0010226A">
      <w:pPr>
        <w:pStyle w:val="Ttulo3"/>
      </w:pPr>
      <w:bookmarkStart w:id="14" w:name="_Toc388280347"/>
      <w:r w:rsidRPr="006F25ED">
        <w:t>Introduction</w:t>
      </w:r>
      <w:bookmarkEnd w:id="14"/>
    </w:p>
    <w:p w14:paraId="721EA1FB" w14:textId="77777777" w:rsidR="00235F1A" w:rsidRPr="00EE1A30" w:rsidRDefault="00235F1A" w:rsidP="000840F3">
      <w:pPr>
        <w:jc w:val="both"/>
      </w:pPr>
      <w:r w:rsidRPr="00EE1A30">
        <w:t>The WFD requires that</w:t>
      </w:r>
      <w:r w:rsidR="00B93F1F">
        <w:t>,</w:t>
      </w:r>
      <w:r w:rsidRPr="00EE1A30">
        <w:t xml:space="preserve"> within each RBD, a Programme of Measures (PoM) is established to address the significant issues identified and to allow the achievement of the objectives established under Article 4. The Directive further specifies that the PoM shall include as a minimum </w:t>
      </w:r>
      <w:r w:rsidR="00873B04" w:rsidRPr="00EE1A30">
        <w:t>‘</w:t>
      </w:r>
      <w:r w:rsidRPr="00EE1A30">
        <w:t>basic measures</w:t>
      </w:r>
      <w:r w:rsidR="00873B04" w:rsidRPr="00EE1A30">
        <w:t>’</w:t>
      </w:r>
      <w:r w:rsidRPr="00EE1A30">
        <w:t xml:space="preserve"> and</w:t>
      </w:r>
      <w:r w:rsidR="00873B04" w:rsidRPr="00EE1A30">
        <w:t>,</w:t>
      </w:r>
      <w:r w:rsidRPr="00EE1A30">
        <w:t xml:space="preserve"> where necessary to achieve objectives</w:t>
      </w:r>
      <w:r w:rsidR="00873B04" w:rsidRPr="00EE1A30">
        <w:t>,</w:t>
      </w:r>
      <w:r w:rsidRPr="00EE1A30">
        <w:t xml:space="preserve"> </w:t>
      </w:r>
      <w:r w:rsidR="00873B04" w:rsidRPr="00EE1A30">
        <w:t>‘</w:t>
      </w:r>
      <w:r w:rsidRPr="00EE1A30">
        <w:t>supplementary measures</w:t>
      </w:r>
      <w:r w:rsidR="00873B04" w:rsidRPr="00EE1A30">
        <w:t>’</w:t>
      </w:r>
      <w:r w:rsidRPr="00EE1A30">
        <w:t>.</w:t>
      </w:r>
    </w:p>
    <w:p w14:paraId="1C391E82" w14:textId="77777777" w:rsidR="00235F1A" w:rsidRPr="00EE1A30" w:rsidRDefault="00235F1A" w:rsidP="000840F3">
      <w:pPr>
        <w:jc w:val="both"/>
      </w:pPr>
      <w:r w:rsidRPr="00EE1A30">
        <w:t>Basic measures as a minimum must comprise:</w:t>
      </w:r>
    </w:p>
    <w:p w14:paraId="56543286" w14:textId="77777777" w:rsidR="00235F1A" w:rsidRPr="00EE1A30" w:rsidRDefault="00235F1A" w:rsidP="00463FDD">
      <w:pPr>
        <w:numPr>
          <w:ilvl w:val="0"/>
          <w:numId w:val="62"/>
        </w:numPr>
        <w:jc w:val="both"/>
      </w:pPr>
      <w:r w:rsidRPr="00EE1A30">
        <w:t>Measures required to implement existing Community water legislation and other environmental legislation (set out in Article 10 and in Part A of Annex VI – detailed below).</w:t>
      </w:r>
    </w:p>
    <w:p w14:paraId="77231B96" w14:textId="77777777" w:rsidR="00235F1A" w:rsidRPr="00EE1A30" w:rsidRDefault="00235F1A" w:rsidP="00463FDD">
      <w:pPr>
        <w:numPr>
          <w:ilvl w:val="0"/>
          <w:numId w:val="62"/>
        </w:numPr>
        <w:jc w:val="both"/>
      </w:pPr>
      <w:r w:rsidRPr="00EE1A30">
        <w:t>Measures to implement Article 9 (cost recovery).</w:t>
      </w:r>
    </w:p>
    <w:p w14:paraId="18E652B0" w14:textId="77777777" w:rsidR="00235F1A" w:rsidRPr="00EE1A30" w:rsidRDefault="00235F1A" w:rsidP="00463FDD">
      <w:pPr>
        <w:numPr>
          <w:ilvl w:val="0"/>
          <w:numId w:val="62"/>
        </w:numPr>
        <w:jc w:val="both"/>
      </w:pPr>
      <w:r w:rsidRPr="00EE1A30">
        <w:t>Measures to promote efficient and sustainable water use.</w:t>
      </w:r>
    </w:p>
    <w:p w14:paraId="56FEF3E4" w14:textId="77777777" w:rsidR="00235F1A" w:rsidRPr="00EE1A30" w:rsidRDefault="00235F1A" w:rsidP="00463FDD">
      <w:pPr>
        <w:numPr>
          <w:ilvl w:val="0"/>
          <w:numId w:val="62"/>
        </w:numPr>
        <w:jc w:val="both"/>
      </w:pPr>
      <w:r w:rsidRPr="00EE1A30">
        <w:t>Measures to protect drinking water quality and reduce level of treatment required.</w:t>
      </w:r>
    </w:p>
    <w:p w14:paraId="0DDF5663" w14:textId="77777777" w:rsidR="00235F1A" w:rsidRPr="00EE1A30" w:rsidRDefault="00235F1A" w:rsidP="00463FDD">
      <w:pPr>
        <w:numPr>
          <w:ilvl w:val="0"/>
          <w:numId w:val="62"/>
        </w:numPr>
        <w:jc w:val="both"/>
      </w:pPr>
      <w:r w:rsidRPr="00EE1A30">
        <w:t>Measures to control abstraction from surface and groundwater.</w:t>
      </w:r>
    </w:p>
    <w:p w14:paraId="4C01BE4D" w14:textId="77777777" w:rsidR="00235F1A" w:rsidRPr="00EE1A30" w:rsidRDefault="00235F1A" w:rsidP="00463FDD">
      <w:pPr>
        <w:numPr>
          <w:ilvl w:val="0"/>
          <w:numId w:val="62"/>
        </w:numPr>
        <w:jc w:val="both"/>
      </w:pPr>
      <w:r w:rsidRPr="00EE1A30">
        <w:t>Measures to control recharging of groundwater.</w:t>
      </w:r>
    </w:p>
    <w:p w14:paraId="79EE5B7F" w14:textId="77777777" w:rsidR="00235F1A" w:rsidRPr="00EE1A30" w:rsidRDefault="00235F1A" w:rsidP="00463FDD">
      <w:pPr>
        <w:numPr>
          <w:ilvl w:val="0"/>
          <w:numId w:val="62"/>
        </w:numPr>
        <w:jc w:val="both"/>
      </w:pPr>
      <w:r w:rsidRPr="00EE1A30">
        <w:t>Measures to control point source discharges.</w:t>
      </w:r>
    </w:p>
    <w:p w14:paraId="48391AEF" w14:textId="77777777" w:rsidR="00235F1A" w:rsidRPr="00EE1A30" w:rsidRDefault="00235F1A" w:rsidP="00463FDD">
      <w:pPr>
        <w:numPr>
          <w:ilvl w:val="0"/>
          <w:numId w:val="62"/>
        </w:numPr>
        <w:jc w:val="both"/>
      </w:pPr>
      <w:r w:rsidRPr="00EE1A30">
        <w:t>Measures to prevent or control inputs of diffuse pollutants.</w:t>
      </w:r>
    </w:p>
    <w:p w14:paraId="51CB3025" w14:textId="77777777" w:rsidR="00235F1A" w:rsidRPr="00EE1A30" w:rsidRDefault="00235F1A" w:rsidP="00463FDD">
      <w:pPr>
        <w:numPr>
          <w:ilvl w:val="0"/>
          <w:numId w:val="62"/>
        </w:numPr>
        <w:jc w:val="both"/>
      </w:pPr>
      <w:r w:rsidRPr="00EE1A30">
        <w:t>Measures to address any other significant impacts on status, in particular the hydromorphological condition.</w:t>
      </w:r>
    </w:p>
    <w:p w14:paraId="7B02D5CD" w14:textId="77777777" w:rsidR="00235F1A" w:rsidRPr="00EE1A30" w:rsidRDefault="00235F1A" w:rsidP="00463FDD">
      <w:pPr>
        <w:numPr>
          <w:ilvl w:val="0"/>
          <w:numId w:val="62"/>
        </w:numPr>
        <w:jc w:val="both"/>
      </w:pPr>
      <w:r w:rsidRPr="00EE1A30">
        <w:t>Measures to prohibit direct discharges to groundwater</w:t>
      </w:r>
      <w:r w:rsidR="00873B04" w:rsidRPr="00EE1A30">
        <w:t>.</w:t>
      </w:r>
    </w:p>
    <w:p w14:paraId="36D11BEC" w14:textId="77777777" w:rsidR="00235F1A" w:rsidRPr="00EE1A30" w:rsidRDefault="00235F1A" w:rsidP="00463FDD">
      <w:pPr>
        <w:numPr>
          <w:ilvl w:val="0"/>
          <w:numId w:val="62"/>
        </w:numPr>
        <w:jc w:val="both"/>
      </w:pPr>
      <w:r w:rsidRPr="00EE1A30">
        <w:t xml:space="preserve">Measures to eliminate or reduce pollution by </w:t>
      </w:r>
      <w:r w:rsidR="00873B04" w:rsidRPr="00EE1A30">
        <w:t>P</w:t>
      </w:r>
      <w:r w:rsidRPr="00EE1A30">
        <w:t xml:space="preserve">riority </w:t>
      </w:r>
      <w:r w:rsidR="00873B04" w:rsidRPr="00EE1A30">
        <w:t>S</w:t>
      </w:r>
      <w:r w:rsidRPr="00EE1A30">
        <w:t>ubstances.</w:t>
      </w:r>
    </w:p>
    <w:p w14:paraId="0F290FB8" w14:textId="77777777" w:rsidR="00235F1A" w:rsidRPr="00EE1A30" w:rsidRDefault="00235F1A" w:rsidP="00463FDD">
      <w:pPr>
        <w:numPr>
          <w:ilvl w:val="0"/>
          <w:numId w:val="62"/>
        </w:numPr>
        <w:jc w:val="both"/>
      </w:pPr>
      <w:r w:rsidRPr="00EE1A30">
        <w:t>Measures to prevent accidental pollution.</w:t>
      </w:r>
    </w:p>
    <w:p w14:paraId="354CB74C" w14:textId="77777777" w:rsidR="00235F1A" w:rsidRPr="00EE1A30" w:rsidRDefault="00235F1A" w:rsidP="000840F3">
      <w:pPr>
        <w:jc w:val="both"/>
      </w:pPr>
      <w:r w:rsidRPr="00EE1A30">
        <w:t>Legislation in Article 10 and in Part A of Annex VI:</w:t>
      </w:r>
    </w:p>
    <w:p w14:paraId="5B20B3F4" w14:textId="77777777" w:rsidR="00235F1A" w:rsidRPr="00EE1A30" w:rsidRDefault="00235F1A" w:rsidP="000840F3">
      <w:pPr>
        <w:jc w:val="both"/>
      </w:pPr>
      <w:r w:rsidRPr="00EE1A30">
        <w:t>(i) The Bathing Water Directive (76/160/EEC).</w:t>
      </w:r>
    </w:p>
    <w:p w14:paraId="10A46D36" w14:textId="77777777" w:rsidR="00235F1A" w:rsidRPr="00EE1A30" w:rsidRDefault="00235F1A" w:rsidP="000840F3">
      <w:pPr>
        <w:jc w:val="both"/>
      </w:pPr>
      <w:r w:rsidRPr="00EE1A30">
        <w:t>(ii) The Birds Directive (79/409/EEC).</w:t>
      </w:r>
    </w:p>
    <w:p w14:paraId="0EFE74BB" w14:textId="77777777" w:rsidR="00235F1A" w:rsidRPr="00EE1A30" w:rsidRDefault="00235F1A" w:rsidP="000840F3">
      <w:pPr>
        <w:jc w:val="both"/>
      </w:pPr>
      <w:r w:rsidRPr="00EE1A30">
        <w:t>(iii) The Drinking Water Directive (80/778/EEC) as amended by Directive (98/83/EC).</w:t>
      </w:r>
    </w:p>
    <w:p w14:paraId="52D0E1AE" w14:textId="77777777" w:rsidR="00235F1A" w:rsidRPr="00EE1A30" w:rsidRDefault="00235F1A" w:rsidP="000840F3">
      <w:pPr>
        <w:jc w:val="both"/>
      </w:pPr>
      <w:r w:rsidRPr="00EE1A30">
        <w:t>(iv) The Major Accidents (Seveso) Directive (96/82/EC).</w:t>
      </w:r>
    </w:p>
    <w:p w14:paraId="326EAF72" w14:textId="77777777" w:rsidR="00235F1A" w:rsidRPr="00EE1A30" w:rsidRDefault="00235F1A" w:rsidP="000840F3">
      <w:pPr>
        <w:jc w:val="both"/>
      </w:pPr>
      <w:r w:rsidRPr="00EE1A30">
        <w:t>(v) The Environmental Impact Assessment Directive (85/337/EEC).</w:t>
      </w:r>
    </w:p>
    <w:p w14:paraId="5B4D7D15" w14:textId="77777777" w:rsidR="00235F1A" w:rsidRPr="00EE1A30" w:rsidRDefault="00235F1A" w:rsidP="000840F3">
      <w:pPr>
        <w:jc w:val="both"/>
      </w:pPr>
      <w:r w:rsidRPr="00EE1A30">
        <w:lastRenderedPageBreak/>
        <w:t>(vi) The Sewage Sludge Directive (86/278/EEC).</w:t>
      </w:r>
    </w:p>
    <w:p w14:paraId="46C47235" w14:textId="77777777" w:rsidR="00235F1A" w:rsidRPr="00EE1A30" w:rsidRDefault="00235F1A" w:rsidP="000840F3">
      <w:pPr>
        <w:jc w:val="both"/>
      </w:pPr>
      <w:r w:rsidRPr="00EE1A30">
        <w:t>(vii) The Urban Waste</w:t>
      </w:r>
      <w:r w:rsidR="00873B04" w:rsidRPr="00EE1A30">
        <w:t xml:space="preserve"> W</w:t>
      </w:r>
      <w:r w:rsidRPr="00EE1A30">
        <w:t>ater Treatment Directive (91/271/EEC).</w:t>
      </w:r>
    </w:p>
    <w:p w14:paraId="795E4473" w14:textId="77777777" w:rsidR="00235F1A" w:rsidRPr="00EE1A30" w:rsidRDefault="00235F1A" w:rsidP="000840F3">
      <w:pPr>
        <w:jc w:val="both"/>
      </w:pPr>
      <w:r w:rsidRPr="00EE1A30">
        <w:t>(viii) The Plant Protection Products Directive (91/414/EEC).</w:t>
      </w:r>
    </w:p>
    <w:p w14:paraId="3074F0E1" w14:textId="77777777" w:rsidR="00235F1A" w:rsidRPr="00EE1A30" w:rsidRDefault="00235F1A" w:rsidP="000840F3">
      <w:pPr>
        <w:jc w:val="both"/>
      </w:pPr>
      <w:r w:rsidRPr="00EE1A30">
        <w:t>(ix) The Nitrates Directive (91/676/EEC).</w:t>
      </w:r>
    </w:p>
    <w:p w14:paraId="1149C062" w14:textId="77777777" w:rsidR="00235F1A" w:rsidRPr="00EE1A30" w:rsidRDefault="00235F1A" w:rsidP="000840F3">
      <w:pPr>
        <w:jc w:val="both"/>
      </w:pPr>
      <w:r w:rsidRPr="00EE1A30">
        <w:t>(x) The Habitats Directive (92/43/EEC).</w:t>
      </w:r>
    </w:p>
    <w:p w14:paraId="55661E81" w14:textId="77777777" w:rsidR="00235F1A" w:rsidRPr="00EE1A30" w:rsidRDefault="00235F1A" w:rsidP="000840F3">
      <w:pPr>
        <w:jc w:val="both"/>
      </w:pPr>
      <w:r w:rsidRPr="00EE1A30">
        <w:t>(xi) The Integrated Pollution Prevention Control Directive (96/61/EC).</w:t>
      </w:r>
    </w:p>
    <w:p w14:paraId="49AD2FD3" w14:textId="77777777" w:rsidR="00235F1A" w:rsidRPr="00EE1A30" w:rsidRDefault="00235F1A" w:rsidP="000840F3">
      <w:pPr>
        <w:jc w:val="both"/>
      </w:pPr>
      <w:r w:rsidRPr="00EE1A30">
        <w:t xml:space="preserve">Supplementary measures are those measures designed and implemented in addition to the basic measures where </w:t>
      </w:r>
      <w:r w:rsidR="004F71D0">
        <w:t>they are</w:t>
      </w:r>
      <w:r w:rsidRPr="00EE1A30">
        <w:t xml:space="preserve"> necessary to achieve the </w:t>
      </w:r>
      <w:r w:rsidR="00873B04" w:rsidRPr="00EE1A30">
        <w:t>E</w:t>
      </w:r>
      <w:r w:rsidRPr="00EE1A30">
        <w:t xml:space="preserve">nvironmental </w:t>
      </w:r>
      <w:r w:rsidR="00873B04" w:rsidRPr="00EE1A30">
        <w:t>O</w:t>
      </w:r>
      <w:r w:rsidRPr="00EE1A30">
        <w:t>bjectives of the WFD as established in Article 4 and Annex V. Supplementary measures can include additional legislative powers, fiscal measures, research, educational campaigns that go beyond the basic measures and are deemed necessary for the achievement of objectives.</w:t>
      </w:r>
    </w:p>
    <w:p w14:paraId="1410A040" w14:textId="77777777" w:rsidR="00235F1A" w:rsidRPr="00EE1A30" w:rsidRDefault="00235F1A" w:rsidP="000840F3">
      <w:pPr>
        <w:jc w:val="both"/>
        <w:rPr>
          <w:lang w:val="en-US"/>
        </w:rPr>
      </w:pPr>
      <w:r w:rsidRPr="00EE1A30">
        <w:t xml:space="preserve">According to Article 11(5), additional measures may be necessary when a water body is unlikely to achieve the objectives under Article 4, after the adoption of the measures under the first RBMP. </w:t>
      </w:r>
      <w:r w:rsidRPr="00EE1A30">
        <w:rPr>
          <w:lang w:val="en-US"/>
        </w:rPr>
        <w:t>If the implementation of an additional measure lasts longer than one river basin management planning cycle this measure becomes either a basic or supplementary measure.</w:t>
      </w:r>
    </w:p>
    <w:p w14:paraId="5CE06E9F" w14:textId="77777777" w:rsidR="00235F1A" w:rsidRPr="00EE1A30" w:rsidRDefault="00235F1A" w:rsidP="000840F3">
      <w:pPr>
        <w:jc w:val="both"/>
      </w:pPr>
      <w:r w:rsidRPr="00EE1A30">
        <w:t>Measures should be targeted in terms of their type and extent to ensure that pressures are addressed and that this will deliver improvements towards achieving good status or potential in individual water bodies. The measures should be designed based on the assessment of the actual status of the water body, supplemented with the information from the analysis of pressures and impacts affecting the water body.</w:t>
      </w:r>
    </w:p>
    <w:p w14:paraId="2900AC85" w14:textId="77777777" w:rsidR="00235F1A" w:rsidRPr="00EE1A30" w:rsidRDefault="006F25ED" w:rsidP="0010226A">
      <w:pPr>
        <w:pStyle w:val="Ttulo3"/>
      </w:pPr>
      <w:bookmarkStart w:id="15" w:name="_Ref386447279"/>
      <w:bookmarkStart w:id="16" w:name="_Toc388280355"/>
      <w:r w:rsidRPr="006F25ED">
        <w:t>Role of Key Types of Measure</w:t>
      </w:r>
      <w:bookmarkEnd w:id="15"/>
      <w:bookmarkEnd w:id="16"/>
      <w:r w:rsidRPr="006F25ED">
        <w:t>s</w:t>
      </w:r>
    </w:p>
    <w:p w14:paraId="19E72D3B" w14:textId="77777777" w:rsidR="00235F1A" w:rsidRPr="00EE1A30" w:rsidRDefault="00235F1A" w:rsidP="000840F3">
      <w:pPr>
        <w:jc w:val="both"/>
      </w:pPr>
      <w:r w:rsidRPr="00EE1A30">
        <w:t>The concept of Key Types of Measures (KTMs) was developed in 2012 to simplify reporting. This approach was the consequence of the large differences in</w:t>
      </w:r>
      <w:r w:rsidR="00873B04" w:rsidRPr="00EE1A30">
        <w:t xml:space="preserve"> the</w:t>
      </w:r>
      <w:r w:rsidRPr="00EE1A30">
        <w:t xml:space="preserve"> level of detail reported in 2010. Some Member States reported 10-20 measures whilst others reported hundreds or even thousands. KTMs are groups of measures identified by Member States in the PoMs which target the same pressure or purpose. The individual measures included in the PoM (being part of the RBMP) are grouped into KTMs for the purpose of reporting. The same individual measure can be part of more than one KTM because it may be multi-purpose, but also because the KTMs are not completely independent silos. There is certain degree of overlap to ensure that the Member States can more easily find the way to report their PoM</w:t>
      </w:r>
      <w:r w:rsidR="00873B04" w:rsidRPr="00EE1A30">
        <w:t>s</w:t>
      </w:r>
      <w:r w:rsidRPr="00EE1A30">
        <w:t xml:space="preserve">. </w:t>
      </w:r>
    </w:p>
    <w:p w14:paraId="54BEEBC7" w14:textId="77777777" w:rsidR="00235F1A" w:rsidRPr="00EE1A30" w:rsidRDefault="00235F1A" w:rsidP="000840F3">
      <w:pPr>
        <w:jc w:val="both"/>
      </w:pPr>
      <w:r w:rsidRPr="00EE1A30">
        <w:t xml:space="preserve">KTMs are expected to deliver the bulk of the improvements through reduction in pressures required to achieve WFD </w:t>
      </w:r>
      <w:r w:rsidR="00C912E5" w:rsidRPr="00EE1A30">
        <w:t>Environmental Objectives</w:t>
      </w:r>
      <w:r w:rsidRPr="00EE1A30">
        <w:t xml:space="preserve">. A KTM may be one national measure but it would typically comprise more than one national measure. For example, in some Member States, the Nitrates Action Plan may be enough to reduce diffuse nutrient pollution from agriculture to levels consistent with the achievement of good ecological status or potential. In this case KTM2 </w:t>
      </w:r>
      <w:r w:rsidR="00873B04" w:rsidRPr="00EE1A30">
        <w:t xml:space="preserve">(see list below) </w:t>
      </w:r>
      <w:r w:rsidRPr="00EE1A30">
        <w:t>may be associated with one Article 11.3.a basic measure (i.e. implementation of the Nitrates Directive). In other M</w:t>
      </w:r>
      <w:r w:rsidR="00873B04" w:rsidRPr="00EE1A30">
        <w:t xml:space="preserve">ember </w:t>
      </w:r>
      <w:r w:rsidRPr="00EE1A30">
        <w:t>S</w:t>
      </w:r>
      <w:r w:rsidR="00873B04" w:rsidRPr="00EE1A30">
        <w:t>tate</w:t>
      </w:r>
      <w:r w:rsidRPr="00EE1A30">
        <w:t xml:space="preserve">s, basic measures under Article 11.3.h (binding rules for the control of diffuse pollution) and supplementary measures (Article 11.4) may also be required to </w:t>
      </w:r>
      <w:r w:rsidRPr="00EE1A30">
        <w:lastRenderedPageBreak/>
        <w:t xml:space="preserve">achieve WFD </w:t>
      </w:r>
      <w:r w:rsidR="00C912E5" w:rsidRPr="00EE1A30">
        <w:t>Environmental Objectives</w:t>
      </w:r>
      <w:r w:rsidRPr="00EE1A30">
        <w:t>: in the latter case</w:t>
      </w:r>
      <w:r w:rsidR="00873B04" w:rsidRPr="00EE1A30">
        <w:t>,</w:t>
      </w:r>
      <w:r w:rsidRPr="00EE1A30">
        <w:t xml:space="preserve"> KTM2 would be associated with at least 3 national measures.</w:t>
      </w:r>
    </w:p>
    <w:p w14:paraId="3B6805BD" w14:textId="77777777" w:rsidR="00235F1A" w:rsidRPr="00EE1A30" w:rsidRDefault="00235F1A" w:rsidP="000840F3">
      <w:pPr>
        <w:jc w:val="both"/>
      </w:pPr>
      <w:r w:rsidRPr="00EE1A30">
        <w:t xml:space="preserve">It is expected that the Member States will be able to report their </w:t>
      </w:r>
      <w:r w:rsidR="00873B04" w:rsidRPr="00EE1A30">
        <w:t>PoMs</w:t>
      </w:r>
      <w:r w:rsidRPr="00EE1A30">
        <w:t xml:space="preserve"> by associating their national measures </w:t>
      </w:r>
      <w:r w:rsidR="00873B04" w:rsidRPr="00EE1A30">
        <w:t xml:space="preserve">with </w:t>
      </w:r>
      <w:r w:rsidRPr="00EE1A30">
        <w:t>the predefined KTMs. Given the fact that the predefined KTMs cover the main water management issues in the EU, the use of additional KTMs defined by the Member States is expected to be exceptional.</w:t>
      </w:r>
    </w:p>
    <w:p w14:paraId="20B0F256" w14:textId="77777777" w:rsidR="00235F1A" w:rsidRPr="00EE1A30" w:rsidRDefault="00235F1A" w:rsidP="000840F3">
      <w:pPr>
        <w:jc w:val="both"/>
      </w:pPr>
      <w:r w:rsidRPr="00EE1A30">
        <w:t xml:space="preserve">To provide information on the relative contribution of Article 11.3.a and 11.3. b to l basic measures and supplementary measures to KTMs and the achievement of WFD </w:t>
      </w:r>
      <w:r w:rsidR="00C912E5" w:rsidRPr="00EE1A30">
        <w:t>Environmental Objectives</w:t>
      </w:r>
      <w:r w:rsidRPr="00EE1A30">
        <w:t>, Member States are required to report on the national measures associated with the KTMs. Details of the individual measures are, however, not requested to be reported except for some targeted questions on basic measures and other specific aspects.</w:t>
      </w:r>
    </w:p>
    <w:p w14:paraId="3F4D9C71" w14:textId="77777777" w:rsidR="00235F1A" w:rsidRPr="00EE1A30" w:rsidRDefault="006F25ED" w:rsidP="0010226A">
      <w:pPr>
        <w:pStyle w:val="Ttulo3"/>
      </w:pPr>
      <w:bookmarkStart w:id="17" w:name="_Toc388280351"/>
      <w:bookmarkStart w:id="18" w:name="_Ref425272538"/>
      <w:r w:rsidRPr="006F25ED">
        <w:t>Predefined KTMs</w:t>
      </w:r>
      <w:bookmarkEnd w:id="17"/>
      <w:bookmarkEnd w:id="18"/>
    </w:p>
    <w:p w14:paraId="1F7774AB" w14:textId="77777777" w:rsidR="00235F1A" w:rsidRPr="00EE1A30" w:rsidRDefault="00235F1A" w:rsidP="000840F3">
      <w:pPr>
        <w:jc w:val="both"/>
      </w:pPr>
      <w:r w:rsidRPr="00EE1A30">
        <w:t>Predefined Key Types of Measure (KTM) for the 2016 reports are based on the KTMs defined for the 2012 progress reports on implementation of programme of measures, the new ones reported by Member States in 2012 and commonly reported significant pressures not previously incorporated by predefined KTMs.</w:t>
      </w:r>
    </w:p>
    <w:p w14:paraId="44C380E3" w14:textId="77777777" w:rsidR="00235F1A" w:rsidRPr="00A8624D" w:rsidRDefault="00235F1A" w:rsidP="000840F3">
      <w:pPr>
        <w:jc w:val="both"/>
      </w:pPr>
      <w:r w:rsidRPr="00EE1A30">
        <w:t xml:space="preserve">It is expected that most Member States will be able to report their measures in terms of predefined KTMs. The use of additional "new" KTMs should be very limited to facilitate comparability and the consolidation of information at EU level. The Member States are expected to "bundle" their national measures (usually much more detailed than the KTMs) to report them in an aggregated way as KTMs (see sections </w:t>
      </w:r>
      <w:r w:rsidR="00FD7F29">
        <w:fldChar w:fldCharType="begin"/>
      </w:r>
      <w:r w:rsidR="00FD7F29">
        <w:instrText xml:space="preserve"> REF _Ref386447279 \r \h  \* MERGEFORMAT </w:instrText>
      </w:r>
      <w:r w:rsidR="00FD7F29">
        <w:fldChar w:fldCharType="separate"/>
      </w:r>
      <w:r w:rsidR="00F66939">
        <w:t>10.1.2</w:t>
      </w:r>
      <w:r w:rsidR="00FD7F29">
        <w:fldChar w:fldCharType="end"/>
      </w:r>
      <w:r w:rsidRPr="00851B21">
        <w:t xml:space="preserve"> Role of KTMs and below Mapping KTMs to individual measures). </w:t>
      </w:r>
      <w:r w:rsidRPr="00A8624D">
        <w:t>Quantitative indicators are reported at the level of KTMs.</w:t>
      </w:r>
    </w:p>
    <w:p w14:paraId="1B346A38" w14:textId="77777777" w:rsidR="00235F1A" w:rsidRPr="00EE1A30" w:rsidRDefault="00235F1A" w:rsidP="000840F3">
      <w:pPr>
        <w:jc w:val="both"/>
      </w:pPr>
      <w:r w:rsidRPr="00EE1A30">
        <w:t>The 25 predefined KTMs are listed below.</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788"/>
      </w:tblGrid>
      <w:tr w:rsidR="00235F1A" w:rsidRPr="00EE1A30" w14:paraId="368FD35D" w14:textId="77777777" w:rsidTr="000F5C05">
        <w:trPr>
          <w:cantSplit/>
          <w:tblHeader/>
        </w:trPr>
        <w:tc>
          <w:tcPr>
            <w:tcW w:w="866" w:type="dxa"/>
            <w:shd w:val="clear" w:color="auto" w:fill="BFBFBF"/>
          </w:tcPr>
          <w:p w14:paraId="44DBB372" w14:textId="77777777" w:rsidR="00235F1A" w:rsidRPr="00EE1A30" w:rsidRDefault="00235F1A" w:rsidP="000840F3">
            <w:pPr>
              <w:spacing w:after="0"/>
              <w:jc w:val="both"/>
              <w:rPr>
                <w:sz w:val="20"/>
              </w:rPr>
            </w:pPr>
            <w:r w:rsidRPr="00EE1A30">
              <w:rPr>
                <w:sz w:val="20"/>
              </w:rPr>
              <w:t>KTM number</w:t>
            </w:r>
          </w:p>
        </w:tc>
        <w:tc>
          <w:tcPr>
            <w:tcW w:w="8788" w:type="dxa"/>
            <w:shd w:val="clear" w:color="auto" w:fill="BFBFBF"/>
          </w:tcPr>
          <w:p w14:paraId="3B7FF2BB" w14:textId="77777777" w:rsidR="00235F1A" w:rsidRPr="00EE1A30" w:rsidRDefault="00235F1A" w:rsidP="000840F3">
            <w:pPr>
              <w:spacing w:after="0"/>
              <w:jc w:val="both"/>
              <w:rPr>
                <w:b/>
                <w:bCs/>
                <w:sz w:val="20"/>
              </w:rPr>
            </w:pPr>
            <w:r w:rsidRPr="00EE1A30">
              <w:rPr>
                <w:b/>
                <w:bCs/>
                <w:sz w:val="20"/>
              </w:rPr>
              <w:t>KTM description</w:t>
            </w:r>
          </w:p>
        </w:tc>
      </w:tr>
      <w:tr w:rsidR="00235F1A" w:rsidRPr="00EE1A30" w14:paraId="78F8F66B" w14:textId="77777777" w:rsidTr="000F5C05">
        <w:trPr>
          <w:cantSplit/>
        </w:trPr>
        <w:tc>
          <w:tcPr>
            <w:tcW w:w="866" w:type="dxa"/>
            <w:shd w:val="clear" w:color="auto" w:fill="auto"/>
          </w:tcPr>
          <w:p w14:paraId="46AC720C" w14:textId="77777777" w:rsidR="00235F1A" w:rsidRPr="00EE1A30" w:rsidRDefault="00235F1A" w:rsidP="000840F3">
            <w:pPr>
              <w:spacing w:after="0"/>
              <w:jc w:val="both"/>
              <w:rPr>
                <w:sz w:val="20"/>
              </w:rPr>
            </w:pPr>
            <w:r w:rsidRPr="00EE1A30">
              <w:rPr>
                <w:sz w:val="20"/>
              </w:rPr>
              <w:t>1</w:t>
            </w:r>
          </w:p>
        </w:tc>
        <w:tc>
          <w:tcPr>
            <w:tcW w:w="8788" w:type="dxa"/>
            <w:shd w:val="clear" w:color="auto" w:fill="auto"/>
          </w:tcPr>
          <w:p w14:paraId="60A01957" w14:textId="77777777" w:rsidR="006C2522" w:rsidRDefault="00235F1A" w:rsidP="000840F3">
            <w:pPr>
              <w:spacing w:after="0"/>
              <w:jc w:val="both"/>
              <w:rPr>
                <w:sz w:val="20"/>
              </w:rPr>
            </w:pPr>
            <w:r w:rsidRPr="00EE1A30">
              <w:rPr>
                <w:sz w:val="20"/>
              </w:rPr>
              <w:t>Construction or upgrades of wastewater treatment plants</w:t>
            </w:r>
            <w:r w:rsidR="00873B04" w:rsidRPr="00EE1A30">
              <w:rPr>
                <w:sz w:val="20"/>
              </w:rPr>
              <w:t>.</w:t>
            </w:r>
          </w:p>
        </w:tc>
      </w:tr>
      <w:tr w:rsidR="00235F1A" w:rsidRPr="00EE1A30" w14:paraId="7A0F9039" w14:textId="77777777" w:rsidTr="000F5C05">
        <w:trPr>
          <w:cantSplit/>
        </w:trPr>
        <w:tc>
          <w:tcPr>
            <w:tcW w:w="866" w:type="dxa"/>
            <w:shd w:val="clear" w:color="auto" w:fill="auto"/>
          </w:tcPr>
          <w:p w14:paraId="02126295" w14:textId="77777777" w:rsidR="006C2522" w:rsidRDefault="00235F1A" w:rsidP="000840F3">
            <w:pPr>
              <w:spacing w:after="0"/>
              <w:jc w:val="both"/>
              <w:rPr>
                <w:sz w:val="20"/>
              </w:rPr>
            </w:pPr>
            <w:r w:rsidRPr="00EE1A30">
              <w:rPr>
                <w:sz w:val="20"/>
              </w:rPr>
              <w:t>2</w:t>
            </w:r>
          </w:p>
        </w:tc>
        <w:tc>
          <w:tcPr>
            <w:tcW w:w="8788" w:type="dxa"/>
            <w:shd w:val="clear" w:color="auto" w:fill="auto"/>
          </w:tcPr>
          <w:p w14:paraId="165C9D69" w14:textId="77777777" w:rsidR="006C2522" w:rsidRDefault="00235F1A" w:rsidP="000840F3">
            <w:pPr>
              <w:spacing w:after="0"/>
              <w:jc w:val="both"/>
              <w:rPr>
                <w:sz w:val="20"/>
              </w:rPr>
            </w:pPr>
            <w:r w:rsidRPr="00EE1A30">
              <w:rPr>
                <w:sz w:val="20"/>
              </w:rPr>
              <w:t>Reduce nutrient pollution from agriculture</w:t>
            </w:r>
            <w:r w:rsidR="00873B04" w:rsidRPr="00EE1A30">
              <w:rPr>
                <w:sz w:val="20"/>
              </w:rPr>
              <w:t>.</w:t>
            </w:r>
          </w:p>
        </w:tc>
      </w:tr>
      <w:tr w:rsidR="00235F1A" w:rsidRPr="00EE1A30" w14:paraId="7B1B7B02" w14:textId="77777777" w:rsidTr="000F5C05">
        <w:trPr>
          <w:cantSplit/>
        </w:trPr>
        <w:tc>
          <w:tcPr>
            <w:tcW w:w="866" w:type="dxa"/>
            <w:shd w:val="clear" w:color="auto" w:fill="auto"/>
          </w:tcPr>
          <w:p w14:paraId="421CCBB3" w14:textId="77777777" w:rsidR="006C2522" w:rsidRDefault="00235F1A" w:rsidP="000840F3">
            <w:pPr>
              <w:spacing w:after="0"/>
              <w:jc w:val="both"/>
              <w:rPr>
                <w:sz w:val="20"/>
              </w:rPr>
            </w:pPr>
            <w:r w:rsidRPr="00EE1A30">
              <w:rPr>
                <w:sz w:val="20"/>
              </w:rPr>
              <w:t>3</w:t>
            </w:r>
          </w:p>
        </w:tc>
        <w:tc>
          <w:tcPr>
            <w:tcW w:w="8788" w:type="dxa"/>
            <w:shd w:val="clear" w:color="auto" w:fill="auto"/>
          </w:tcPr>
          <w:p w14:paraId="65BF6891" w14:textId="77777777" w:rsidR="006C2522" w:rsidRDefault="00235F1A" w:rsidP="000840F3">
            <w:pPr>
              <w:spacing w:after="0"/>
              <w:jc w:val="both"/>
              <w:rPr>
                <w:sz w:val="20"/>
              </w:rPr>
            </w:pPr>
            <w:r w:rsidRPr="00EE1A30">
              <w:rPr>
                <w:sz w:val="20"/>
              </w:rPr>
              <w:t>Reduce pesticides pollution from agriculture</w:t>
            </w:r>
            <w:r w:rsidR="00873B04" w:rsidRPr="00EE1A30">
              <w:rPr>
                <w:sz w:val="20"/>
              </w:rPr>
              <w:t>.</w:t>
            </w:r>
          </w:p>
        </w:tc>
      </w:tr>
      <w:tr w:rsidR="00235F1A" w:rsidRPr="00EE1A30" w14:paraId="4D1F8C93" w14:textId="77777777" w:rsidTr="000F5C05">
        <w:trPr>
          <w:cantSplit/>
        </w:trPr>
        <w:tc>
          <w:tcPr>
            <w:tcW w:w="866" w:type="dxa"/>
            <w:shd w:val="clear" w:color="auto" w:fill="auto"/>
          </w:tcPr>
          <w:p w14:paraId="684AF0FD" w14:textId="77777777" w:rsidR="006C2522" w:rsidRDefault="00235F1A" w:rsidP="000840F3">
            <w:pPr>
              <w:spacing w:after="0"/>
              <w:jc w:val="both"/>
              <w:rPr>
                <w:sz w:val="20"/>
              </w:rPr>
            </w:pPr>
            <w:r w:rsidRPr="00EE1A30">
              <w:rPr>
                <w:sz w:val="20"/>
              </w:rPr>
              <w:t>4</w:t>
            </w:r>
          </w:p>
        </w:tc>
        <w:tc>
          <w:tcPr>
            <w:tcW w:w="8788" w:type="dxa"/>
            <w:shd w:val="clear" w:color="auto" w:fill="auto"/>
          </w:tcPr>
          <w:p w14:paraId="1E0BFE17" w14:textId="77777777" w:rsidR="006C2522" w:rsidRDefault="00235F1A" w:rsidP="000840F3">
            <w:pPr>
              <w:spacing w:after="0"/>
              <w:jc w:val="both"/>
              <w:rPr>
                <w:sz w:val="20"/>
              </w:rPr>
            </w:pPr>
            <w:r w:rsidRPr="00EE1A30">
              <w:rPr>
                <w:sz w:val="20"/>
              </w:rPr>
              <w:t>Remediation of contaminated sites (historical pollution including sediments, groundwater, soil)</w:t>
            </w:r>
            <w:r w:rsidR="00873B04" w:rsidRPr="00EE1A30">
              <w:rPr>
                <w:sz w:val="20"/>
              </w:rPr>
              <w:t>.</w:t>
            </w:r>
          </w:p>
        </w:tc>
      </w:tr>
      <w:tr w:rsidR="00235F1A" w:rsidRPr="00EE1A30" w14:paraId="61DCA75E" w14:textId="77777777" w:rsidTr="000F5C05">
        <w:trPr>
          <w:cantSplit/>
        </w:trPr>
        <w:tc>
          <w:tcPr>
            <w:tcW w:w="866" w:type="dxa"/>
            <w:shd w:val="clear" w:color="auto" w:fill="auto"/>
          </w:tcPr>
          <w:p w14:paraId="4E60C389" w14:textId="77777777" w:rsidR="006C2522" w:rsidRDefault="00235F1A" w:rsidP="000840F3">
            <w:pPr>
              <w:spacing w:after="0"/>
              <w:jc w:val="both"/>
              <w:rPr>
                <w:sz w:val="20"/>
              </w:rPr>
            </w:pPr>
            <w:r w:rsidRPr="00EE1A30">
              <w:rPr>
                <w:sz w:val="20"/>
              </w:rPr>
              <w:t>5</w:t>
            </w:r>
          </w:p>
        </w:tc>
        <w:tc>
          <w:tcPr>
            <w:tcW w:w="8788" w:type="dxa"/>
            <w:shd w:val="clear" w:color="auto" w:fill="auto"/>
          </w:tcPr>
          <w:p w14:paraId="713A3A54" w14:textId="77777777" w:rsidR="006C2522" w:rsidRDefault="00235F1A" w:rsidP="000840F3">
            <w:pPr>
              <w:spacing w:after="0"/>
              <w:jc w:val="both"/>
              <w:rPr>
                <w:sz w:val="20"/>
              </w:rPr>
            </w:pPr>
            <w:r w:rsidRPr="00EE1A30">
              <w:rPr>
                <w:sz w:val="20"/>
              </w:rPr>
              <w:t>Improving longitudinal continuity (e.g. establishing fish passes, demolishing old dams).</w:t>
            </w:r>
          </w:p>
        </w:tc>
      </w:tr>
      <w:tr w:rsidR="00235F1A" w:rsidRPr="00EE1A30" w14:paraId="05DD0D70" w14:textId="77777777" w:rsidTr="000F5C05">
        <w:trPr>
          <w:cantSplit/>
        </w:trPr>
        <w:tc>
          <w:tcPr>
            <w:tcW w:w="866" w:type="dxa"/>
            <w:shd w:val="clear" w:color="auto" w:fill="auto"/>
          </w:tcPr>
          <w:p w14:paraId="690DAEEB" w14:textId="77777777" w:rsidR="006C2522" w:rsidRDefault="00235F1A" w:rsidP="000840F3">
            <w:pPr>
              <w:spacing w:after="0"/>
              <w:jc w:val="both"/>
              <w:rPr>
                <w:sz w:val="20"/>
              </w:rPr>
            </w:pPr>
            <w:r w:rsidRPr="00EE1A30">
              <w:rPr>
                <w:sz w:val="20"/>
              </w:rPr>
              <w:t>6</w:t>
            </w:r>
          </w:p>
        </w:tc>
        <w:tc>
          <w:tcPr>
            <w:tcW w:w="8788" w:type="dxa"/>
            <w:shd w:val="clear" w:color="auto" w:fill="auto"/>
          </w:tcPr>
          <w:p w14:paraId="4CFC4B2E" w14:textId="77777777" w:rsidR="006C2522" w:rsidRDefault="00235F1A" w:rsidP="000840F3">
            <w:pPr>
              <w:spacing w:after="0"/>
              <w:jc w:val="both"/>
              <w:rPr>
                <w:sz w:val="20"/>
              </w:rPr>
            </w:pPr>
            <w:r w:rsidRPr="00EE1A30">
              <w:rPr>
                <w:sz w:val="20"/>
              </w:rPr>
              <w:t>Improving hydromorphological conditions of water bodies other than longitudinal continuity (e.g. river restoration, improvement of riparian areas, removal of hard embankments, reconnecting rivers to floodplains, improvement of hydromorphological condition of transitional</w:t>
            </w:r>
            <w:r w:rsidR="005E24BC">
              <w:rPr>
                <w:sz w:val="20"/>
              </w:rPr>
              <w:t xml:space="preserve"> and coastal</w:t>
            </w:r>
            <w:r w:rsidRPr="00EE1A30">
              <w:rPr>
                <w:sz w:val="20"/>
              </w:rPr>
              <w:t xml:space="preserve"> waters, etc).</w:t>
            </w:r>
          </w:p>
        </w:tc>
      </w:tr>
      <w:tr w:rsidR="00235F1A" w:rsidRPr="00EE1A30" w14:paraId="6BFDC257" w14:textId="77777777" w:rsidTr="000F5C05">
        <w:trPr>
          <w:cantSplit/>
        </w:trPr>
        <w:tc>
          <w:tcPr>
            <w:tcW w:w="866" w:type="dxa"/>
            <w:shd w:val="clear" w:color="auto" w:fill="auto"/>
          </w:tcPr>
          <w:p w14:paraId="0C59407B" w14:textId="77777777" w:rsidR="006C2522" w:rsidRDefault="00235F1A" w:rsidP="000840F3">
            <w:pPr>
              <w:spacing w:after="0"/>
              <w:jc w:val="both"/>
              <w:rPr>
                <w:sz w:val="20"/>
              </w:rPr>
            </w:pPr>
            <w:r w:rsidRPr="00EE1A30">
              <w:rPr>
                <w:sz w:val="20"/>
              </w:rPr>
              <w:t>7</w:t>
            </w:r>
          </w:p>
        </w:tc>
        <w:tc>
          <w:tcPr>
            <w:tcW w:w="8788" w:type="dxa"/>
            <w:shd w:val="clear" w:color="auto" w:fill="auto"/>
          </w:tcPr>
          <w:p w14:paraId="570B6A66" w14:textId="77777777" w:rsidR="006C2522" w:rsidRDefault="00235F1A" w:rsidP="000840F3">
            <w:pPr>
              <w:spacing w:after="0"/>
              <w:jc w:val="both"/>
              <w:rPr>
                <w:sz w:val="20"/>
              </w:rPr>
            </w:pPr>
            <w:r w:rsidRPr="00EE1A30">
              <w:rPr>
                <w:sz w:val="20"/>
              </w:rPr>
              <w:t>Improvements in flow regime and/or establishment of ecological flows.</w:t>
            </w:r>
          </w:p>
        </w:tc>
      </w:tr>
      <w:tr w:rsidR="00235F1A" w:rsidRPr="00EE1A30" w14:paraId="4FDD5BA2" w14:textId="77777777" w:rsidTr="000F5C05">
        <w:trPr>
          <w:cantSplit/>
        </w:trPr>
        <w:tc>
          <w:tcPr>
            <w:tcW w:w="866" w:type="dxa"/>
            <w:shd w:val="clear" w:color="auto" w:fill="auto"/>
          </w:tcPr>
          <w:p w14:paraId="0115640B" w14:textId="77777777" w:rsidR="006C2522" w:rsidRDefault="00235F1A" w:rsidP="000840F3">
            <w:pPr>
              <w:spacing w:after="0"/>
              <w:jc w:val="both"/>
              <w:rPr>
                <w:sz w:val="20"/>
              </w:rPr>
            </w:pPr>
            <w:r w:rsidRPr="00EE1A30">
              <w:rPr>
                <w:sz w:val="20"/>
              </w:rPr>
              <w:t>8</w:t>
            </w:r>
          </w:p>
        </w:tc>
        <w:tc>
          <w:tcPr>
            <w:tcW w:w="8788" w:type="dxa"/>
            <w:shd w:val="clear" w:color="auto" w:fill="auto"/>
          </w:tcPr>
          <w:p w14:paraId="2CABA4C8" w14:textId="77777777" w:rsidR="006C2522" w:rsidRDefault="00235F1A" w:rsidP="000840F3">
            <w:pPr>
              <w:spacing w:after="0"/>
              <w:jc w:val="both"/>
              <w:rPr>
                <w:sz w:val="20"/>
              </w:rPr>
            </w:pPr>
            <w:r w:rsidRPr="00EE1A30">
              <w:rPr>
                <w:sz w:val="20"/>
              </w:rPr>
              <w:t>Water efficiency</w:t>
            </w:r>
            <w:r w:rsidR="00873B04" w:rsidRPr="00EE1A30">
              <w:rPr>
                <w:sz w:val="20"/>
              </w:rPr>
              <w:t>,</w:t>
            </w:r>
            <w:r w:rsidRPr="00EE1A30">
              <w:rPr>
                <w:sz w:val="20"/>
              </w:rPr>
              <w:t xml:space="preserve"> technical measures for irrigation, industry, energy and households</w:t>
            </w:r>
            <w:r w:rsidR="00873B04" w:rsidRPr="00EE1A30">
              <w:rPr>
                <w:sz w:val="20"/>
              </w:rPr>
              <w:t>.</w:t>
            </w:r>
          </w:p>
        </w:tc>
      </w:tr>
      <w:tr w:rsidR="00235F1A" w:rsidRPr="00EE1A30" w14:paraId="0D40F4D6" w14:textId="77777777" w:rsidTr="000F5C05">
        <w:trPr>
          <w:cantSplit/>
        </w:trPr>
        <w:tc>
          <w:tcPr>
            <w:tcW w:w="866" w:type="dxa"/>
            <w:shd w:val="clear" w:color="auto" w:fill="auto"/>
          </w:tcPr>
          <w:p w14:paraId="7A11260F" w14:textId="77777777" w:rsidR="006C2522" w:rsidRDefault="00235F1A" w:rsidP="000840F3">
            <w:pPr>
              <w:spacing w:after="0"/>
              <w:jc w:val="both"/>
              <w:rPr>
                <w:sz w:val="20"/>
              </w:rPr>
            </w:pPr>
            <w:r w:rsidRPr="00EE1A30">
              <w:rPr>
                <w:sz w:val="20"/>
              </w:rPr>
              <w:t>9</w:t>
            </w:r>
          </w:p>
        </w:tc>
        <w:tc>
          <w:tcPr>
            <w:tcW w:w="8788" w:type="dxa"/>
            <w:shd w:val="clear" w:color="auto" w:fill="auto"/>
          </w:tcPr>
          <w:p w14:paraId="7EEE0BA0" w14:textId="77777777" w:rsidR="006C2522" w:rsidRDefault="00235F1A" w:rsidP="000840F3">
            <w:pPr>
              <w:spacing w:after="0"/>
              <w:jc w:val="both"/>
              <w:rPr>
                <w:sz w:val="20"/>
              </w:rPr>
            </w:pPr>
            <w:r w:rsidRPr="00EE1A30">
              <w:rPr>
                <w:sz w:val="20"/>
              </w:rPr>
              <w:t>Water pricing policy measures for the implementation of the recovery of cost of water services from households</w:t>
            </w:r>
            <w:r w:rsidR="00873B04" w:rsidRPr="00EE1A30">
              <w:rPr>
                <w:sz w:val="20"/>
              </w:rPr>
              <w:t>.</w:t>
            </w:r>
          </w:p>
        </w:tc>
      </w:tr>
      <w:tr w:rsidR="00235F1A" w:rsidRPr="00EE1A30" w14:paraId="73DB57F6" w14:textId="77777777" w:rsidTr="000F5C05">
        <w:trPr>
          <w:cantSplit/>
        </w:trPr>
        <w:tc>
          <w:tcPr>
            <w:tcW w:w="866" w:type="dxa"/>
            <w:shd w:val="clear" w:color="auto" w:fill="auto"/>
          </w:tcPr>
          <w:p w14:paraId="0FFD6506" w14:textId="77777777" w:rsidR="006C2522" w:rsidRDefault="00235F1A" w:rsidP="000840F3">
            <w:pPr>
              <w:spacing w:after="0"/>
              <w:jc w:val="both"/>
              <w:rPr>
                <w:sz w:val="20"/>
              </w:rPr>
            </w:pPr>
            <w:r w:rsidRPr="00EE1A30">
              <w:rPr>
                <w:sz w:val="20"/>
              </w:rPr>
              <w:t>10</w:t>
            </w:r>
          </w:p>
        </w:tc>
        <w:tc>
          <w:tcPr>
            <w:tcW w:w="8788" w:type="dxa"/>
            <w:shd w:val="clear" w:color="auto" w:fill="auto"/>
          </w:tcPr>
          <w:p w14:paraId="07196243" w14:textId="77777777" w:rsidR="006C2522" w:rsidRDefault="00235F1A" w:rsidP="000840F3">
            <w:pPr>
              <w:spacing w:after="0"/>
              <w:jc w:val="both"/>
              <w:rPr>
                <w:sz w:val="20"/>
              </w:rPr>
            </w:pPr>
            <w:r w:rsidRPr="00EE1A30">
              <w:rPr>
                <w:sz w:val="20"/>
              </w:rPr>
              <w:t>Water pricing policy measures for the implementation of the recovery of cost of water services from industry</w:t>
            </w:r>
            <w:r w:rsidR="00873B04" w:rsidRPr="00EE1A30">
              <w:rPr>
                <w:sz w:val="20"/>
              </w:rPr>
              <w:t>.</w:t>
            </w:r>
          </w:p>
        </w:tc>
      </w:tr>
      <w:tr w:rsidR="00235F1A" w:rsidRPr="00EE1A30" w14:paraId="29ECDB17" w14:textId="77777777" w:rsidTr="000F5C05">
        <w:trPr>
          <w:cantSplit/>
        </w:trPr>
        <w:tc>
          <w:tcPr>
            <w:tcW w:w="866" w:type="dxa"/>
            <w:shd w:val="clear" w:color="auto" w:fill="auto"/>
          </w:tcPr>
          <w:p w14:paraId="40CA7E57" w14:textId="77777777" w:rsidR="006C2522" w:rsidRDefault="00235F1A" w:rsidP="000840F3">
            <w:pPr>
              <w:spacing w:after="0"/>
              <w:jc w:val="both"/>
              <w:rPr>
                <w:sz w:val="20"/>
              </w:rPr>
            </w:pPr>
            <w:r w:rsidRPr="00EE1A30">
              <w:rPr>
                <w:sz w:val="20"/>
              </w:rPr>
              <w:t>11</w:t>
            </w:r>
          </w:p>
        </w:tc>
        <w:tc>
          <w:tcPr>
            <w:tcW w:w="8788" w:type="dxa"/>
            <w:shd w:val="clear" w:color="auto" w:fill="auto"/>
          </w:tcPr>
          <w:p w14:paraId="335DA0C1" w14:textId="77777777" w:rsidR="006C2522" w:rsidRDefault="00235F1A" w:rsidP="000840F3">
            <w:pPr>
              <w:spacing w:after="0"/>
              <w:jc w:val="both"/>
              <w:rPr>
                <w:sz w:val="20"/>
              </w:rPr>
            </w:pPr>
            <w:r w:rsidRPr="00EE1A30">
              <w:rPr>
                <w:sz w:val="20"/>
              </w:rPr>
              <w:t>Water pricing policy measures for the implementation of the recovery of cost of water services from agriculture</w:t>
            </w:r>
            <w:r w:rsidR="00873B04" w:rsidRPr="00EE1A30">
              <w:rPr>
                <w:sz w:val="20"/>
              </w:rPr>
              <w:t>.</w:t>
            </w:r>
          </w:p>
        </w:tc>
      </w:tr>
      <w:tr w:rsidR="00235F1A" w:rsidRPr="00EE1A30" w14:paraId="5556EBF7" w14:textId="77777777" w:rsidTr="000F5C05">
        <w:trPr>
          <w:cantSplit/>
        </w:trPr>
        <w:tc>
          <w:tcPr>
            <w:tcW w:w="866" w:type="dxa"/>
            <w:shd w:val="clear" w:color="auto" w:fill="auto"/>
          </w:tcPr>
          <w:p w14:paraId="7E9DC610" w14:textId="77777777" w:rsidR="006C2522" w:rsidRDefault="00235F1A" w:rsidP="000840F3">
            <w:pPr>
              <w:spacing w:after="0"/>
              <w:jc w:val="both"/>
              <w:rPr>
                <w:sz w:val="20"/>
              </w:rPr>
            </w:pPr>
            <w:r w:rsidRPr="00EE1A30">
              <w:rPr>
                <w:sz w:val="20"/>
              </w:rPr>
              <w:t>12</w:t>
            </w:r>
          </w:p>
        </w:tc>
        <w:tc>
          <w:tcPr>
            <w:tcW w:w="8788" w:type="dxa"/>
            <w:shd w:val="clear" w:color="auto" w:fill="auto"/>
          </w:tcPr>
          <w:p w14:paraId="05C4434F" w14:textId="77777777" w:rsidR="006C2522" w:rsidRDefault="00235F1A" w:rsidP="000840F3">
            <w:pPr>
              <w:spacing w:after="0"/>
              <w:jc w:val="both"/>
              <w:rPr>
                <w:sz w:val="20"/>
              </w:rPr>
            </w:pPr>
            <w:r w:rsidRPr="00EE1A30">
              <w:rPr>
                <w:sz w:val="20"/>
              </w:rPr>
              <w:t>Advisory services for agriculture</w:t>
            </w:r>
            <w:r w:rsidR="00873B04" w:rsidRPr="00EE1A30">
              <w:rPr>
                <w:sz w:val="20"/>
              </w:rPr>
              <w:t>.</w:t>
            </w:r>
          </w:p>
        </w:tc>
      </w:tr>
      <w:tr w:rsidR="00235F1A" w:rsidRPr="00EE1A30" w14:paraId="6FCEE6AD" w14:textId="77777777" w:rsidTr="000F5C05">
        <w:trPr>
          <w:cantSplit/>
        </w:trPr>
        <w:tc>
          <w:tcPr>
            <w:tcW w:w="866" w:type="dxa"/>
            <w:shd w:val="clear" w:color="auto" w:fill="auto"/>
          </w:tcPr>
          <w:p w14:paraId="02A73A67" w14:textId="77777777" w:rsidR="006C2522" w:rsidRDefault="00235F1A" w:rsidP="000840F3">
            <w:pPr>
              <w:spacing w:after="0"/>
              <w:jc w:val="both"/>
              <w:rPr>
                <w:sz w:val="20"/>
              </w:rPr>
            </w:pPr>
            <w:r w:rsidRPr="00EE1A30">
              <w:rPr>
                <w:sz w:val="20"/>
              </w:rPr>
              <w:t>13</w:t>
            </w:r>
          </w:p>
        </w:tc>
        <w:tc>
          <w:tcPr>
            <w:tcW w:w="8788" w:type="dxa"/>
            <w:shd w:val="clear" w:color="auto" w:fill="auto"/>
          </w:tcPr>
          <w:p w14:paraId="64782276" w14:textId="77777777" w:rsidR="006C2522" w:rsidRDefault="00235F1A" w:rsidP="000840F3">
            <w:pPr>
              <w:spacing w:after="0"/>
              <w:jc w:val="both"/>
              <w:rPr>
                <w:sz w:val="20"/>
              </w:rPr>
            </w:pPr>
            <w:r w:rsidRPr="00EE1A30">
              <w:rPr>
                <w:sz w:val="20"/>
              </w:rPr>
              <w:t>Drinking water protection measures (e.g. establishment of safeguard zones, buffer zones etc)</w:t>
            </w:r>
            <w:r w:rsidR="00873B04" w:rsidRPr="00EE1A30">
              <w:rPr>
                <w:sz w:val="20"/>
              </w:rPr>
              <w:t>.</w:t>
            </w:r>
          </w:p>
        </w:tc>
      </w:tr>
      <w:tr w:rsidR="00235F1A" w:rsidRPr="00EE1A30" w14:paraId="6AC1A863" w14:textId="77777777" w:rsidTr="000F5C05">
        <w:trPr>
          <w:cantSplit/>
        </w:trPr>
        <w:tc>
          <w:tcPr>
            <w:tcW w:w="866" w:type="dxa"/>
            <w:shd w:val="clear" w:color="auto" w:fill="auto"/>
          </w:tcPr>
          <w:p w14:paraId="6F747B92" w14:textId="77777777" w:rsidR="006C2522" w:rsidRDefault="00235F1A" w:rsidP="000840F3">
            <w:pPr>
              <w:spacing w:after="0"/>
              <w:jc w:val="both"/>
              <w:rPr>
                <w:sz w:val="20"/>
              </w:rPr>
            </w:pPr>
            <w:r w:rsidRPr="00EE1A30">
              <w:rPr>
                <w:sz w:val="20"/>
              </w:rPr>
              <w:t>14</w:t>
            </w:r>
          </w:p>
        </w:tc>
        <w:tc>
          <w:tcPr>
            <w:tcW w:w="8788" w:type="dxa"/>
            <w:shd w:val="clear" w:color="auto" w:fill="auto"/>
          </w:tcPr>
          <w:p w14:paraId="62B5927D" w14:textId="77777777" w:rsidR="006C2522" w:rsidRDefault="00235F1A" w:rsidP="000840F3">
            <w:pPr>
              <w:spacing w:after="0"/>
              <w:jc w:val="both"/>
              <w:rPr>
                <w:sz w:val="20"/>
              </w:rPr>
            </w:pPr>
            <w:r w:rsidRPr="00EE1A30">
              <w:rPr>
                <w:sz w:val="20"/>
              </w:rPr>
              <w:t>Research, improvement of knowledge base reducing uncertainty.</w:t>
            </w:r>
          </w:p>
        </w:tc>
      </w:tr>
      <w:tr w:rsidR="00235F1A" w:rsidRPr="00EE1A30" w14:paraId="047D9097" w14:textId="77777777" w:rsidTr="000F5C05">
        <w:trPr>
          <w:cantSplit/>
        </w:trPr>
        <w:tc>
          <w:tcPr>
            <w:tcW w:w="866" w:type="dxa"/>
            <w:shd w:val="clear" w:color="auto" w:fill="auto"/>
          </w:tcPr>
          <w:p w14:paraId="2265DC25" w14:textId="77777777" w:rsidR="006C2522" w:rsidRDefault="00235F1A" w:rsidP="000840F3">
            <w:pPr>
              <w:spacing w:after="0"/>
              <w:jc w:val="both"/>
              <w:rPr>
                <w:sz w:val="20"/>
              </w:rPr>
            </w:pPr>
            <w:r w:rsidRPr="00EE1A30">
              <w:rPr>
                <w:sz w:val="20"/>
              </w:rPr>
              <w:lastRenderedPageBreak/>
              <w:t>15</w:t>
            </w:r>
          </w:p>
        </w:tc>
        <w:tc>
          <w:tcPr>
            <w:tcW w:w="8788" w:type="dxa"/>
            <w:shd w:val="clear" w:color="auto" w:fill="auto"/>
          </w:tcPr>
          <w:p w14:paraId="38BB4CC9" w14:textId="77777777" w:rsidR="006C2522" w:rsidRDefault="00235F1A" w:rsidP="000840F3">
            <w:pPr>
              <w:spacing w:after="0"/>
              <w:jc w:val="both"/>
              <w:rPr>
                <w:sz w:val="20"/>
              </w:rPr>
            </w:pPr>
            <w:r w:rsidRPr="00EE1A30">
              <w:rPr>
                <w:sz w:val="20"/>
              </w:rPr>
              <w:t xml:space="preserve">Measures for the phasing-out of emissions, discharges and losses of </w:t>
            </w:r>
            <w:r w:rsidR="00873B04" w:rsidRPr="00EE1A30">
              <w:rPr>
                <w:sz w:val="20"/>
              </w:rPr>
              <w:t>P</w:t>
            </w:r>
            <w:r w:rsidRPr="00EE1A30">
              <w:rPr>
                <w:sz w:val="20"/>
              </w:rPr>
              <w:t xml:space="preserve">riority </w:t>
            </w:r>
            <w:r w:rsidR="00873B04" w:rsidRPr="00EE1A30">
              <w:rPr>
                <w:sz w:val="20"/>
              </w:rPr>
              <w:t>H</w:t>
            </w:r>
            <w:r w:rsidRPr="00EE1A30">
              <w:rPr>
                <w:sz w:val="20"/>
              </w:rPr>
              <w:t xml:space="preserve">azardous </w:t>
            </w:r>
            <w:r w:rsidR="00873B04" w:rsidRPr="00EE1A30">
              <w:rPr>
                <w:sz w:val="20"/>
              </w:rPr>
              <w:t>S</w:t>
            </w:r>
            <w:r w:rsidRPr="00EE1A30">
              <w:rPr>
                <w:sz w:val="20"/>
              </w:rPr>
              <w:t xml:space="preserve">ubstances or for the reduction of emissions, discharges and losses of </w:t>
            </w:r>
            <w:r w:rsidR="00873B04" w:rsidRPr="00EE1A30">
              <w:rPr>
                <w:sz w:val="20"/>
              </w:rPr>
              <w:t>P</w:t>
            </w:r>
            <w:r w:rsidRPr="00EE1A30">
              <w:rPr>
                <w:sz w:val="20"/>
              </w:rPr>
              <w:t xml:space="preserve">riority </w:t>
            </w:r>
            <w:r w:rsidR="00873B04" w:rsidRPr="00EE1A30">
              <w:rPr>
                <w:sz w:val="20"/>
              </w:rPr>
              <w:t>S</w:t>
            </w:r>
            <w:r w:rsidRPr="00EE1A30">
              <w:rPr>
                <w:sz w:val="20"/>
              </w:rPr>
              <w:t>ubstances.</w:t>
            </w:r>
          </w:p>
        </w:tc>
      </w:tr>
      <w:tr w:rsidR="00235F1A" w:rsidRPr="00EE1A30" w14:paraId="4E432857" w14:textId="77777777" w:rsidTr="000F5C05">
        <w:trPr>
          <w:cantSplit/>
        </w:trPr>
        <w:tc>
          <w:tcPr>
            <w:tcW w:w="866" w:type="dxa"/>
            <w:shd w:val="clear" w:color="auto" w:fill="auto"/>
          </w:tcPr>
          <w:p w14:paraId="6020B4F7" w14:textId="77777777" w:rsidR="006C2522" w:rsidRDefault="00235F1A" w:rsidP="000840F3">
            <w:pPr>
              <w:spacing w:after="0"/>
              <w:jc w:val="both"/>
              <w:rPr>
                <w:sz w:val="20"/>
              </w:rPr>
            </w:pPr>
            <w:r w:rsidRPr="00EE1A30">
              <w:rPr>
                <w:sz w:val="20"/>
              </w:rPr>
              <w:t>16</w:t>
            </w:r>
          </w:p>
        </w:tc>
        <w:tc>
          <w:tcPr>
            <w:tcW w:w="8788" w:type="dxa"/>
            <w:shd w:val="clear" w:color="auto" w:fill="auto"/>
          </w:tcPr>
          <w:p w14:paraId="61CB45D7" w14:textId="77777777" w:rsidR="006C2522" w:rsidRDefault="00235F1A" w:rsidP="000840F3">
            <w:pPr>
              <w:spacing w:after="0"/>
              <w:jc w:val="both"/>
              <w:rPr>
                <w:sz w:val="20"/>
              </w:rPr>
            </w:pPr>
            <w:r w:rsidRPr="00EE1A30">
              <w:rPr>
                <w:sz w:val="20"/>
              </w:rPr>
              <w:t>Upgrades or improvements of industrial wastewater treatment plants (including farms)</w:t>
            </w:r>
            <w:r w:rsidR="00873B04" w:rsidRPr="00EE1A30">
              <w:rPr>
                <w:sz w:val="20"/>
              </w:rPr>
              <w:t>.</w:t>
            </w:r>
          </w:p>
        </w:tc>
      </w:tr>
      <w:tr w:rsidR="00235F1A" w:rsidRPr="00EE1A30" w14:paraId="63B688ED" w14:textId="77777777" w:rsidTr="000F5C05">
        <w:trPr>
          <w:cantSplit/>
        </w:trPr>
        <w:tc>
          <w:tcPr>
            <w:tcW w:w="866" w:type="dxa"/>
            <w:shd w:val="clear" w:color="auto" w:fill="auto"/>
          </w:tcPr>
          <w:p w14:paraId="016F6647" w14:textId="77777777" w:rsidR="006C2522" w:rsidRDefault="00235F1A" w:rsidP="000840F3">
            <w:pPr>
              <w:spacing w:after="0"/>
              <w:jc w:val="both"/>
              <w:rPr>
                <w:sz w:val="20"/>
              </w:rPr>
            </w:pPr>
            <w:r w:rsidRPr="00EE1A30">
              <w:rPr>
                <w:sz w:val="20"/>
              </w:rPr>
              <w:t>17</w:t>
            </w:r>
          </w:p>
        </w:tc>
        <w:tc>
          <w:tcPr>
            <w:tcW w:w="8788" w:type="dxa"/>
            <w:shd w:val="clear" w:color="auto" w:fill="auto"/>
          </w:tcPr>
          <w:p w14:paraId="29B36F03" w14:textId="77777777" w:rsidR="006C2522" w:rsidRDefault="00235F1A" w:rsidP="000840F3">
            <w:pPr>
              <w:spacing w:after="0"/>
              <w:jc w:val="both"/>
              <w:rPr>
                <w:sz w:val="20"/>
              </w:rPr>
            </w:pPr>
            <w:r w:rsidRPr="00EE1A30">
              <w:rPr>
                <w:sz w:val="20"/>
              </w:rPr>
              <w:t>Measures to reduce sediment from soil erosion and surface run-off</w:t>
            </w:r>
            <w:r w:rsidR="00873B04" w:rsidRPr="00EE1A30">
              <w:rPr>
                <w:sz w:val="20"/>
              </w:rPr>
              <w:t>.</w:t>
            </w:r>
          </w:p>
        </w:tc>
      </w:tr>
      <w:tr w:rsidR="00235F1A" w:rsidRPr="00EE1A30" w14:paraId="19900B27" w14:textId="77777777" w:rsidTr="000F5C05">
        <w:trPr>
          <w:cantSplit/>
        </w:trPr>
        <w:tc>
          <w:tcPr>
            <w:tcW w:w="866" w:type="dxa"/>
            <w:shd w:val="clear" w:color="auto" w:fill="auto"/>
          </w:tcPr>
          <w:p w14:paraId="6CAFD256" w14:textId="77777777" w:rsidR="006C2522" w:rsidRDefault="00235F1A" w:rsidP="000840F3">
            <w:pPr>
              <w:spacing w:after="0"/>
              <w:jc w:val="both"/>
              <w:rPr>
                <w:sz w:val="20"/>
              </w:rPr>
            </w:pPr>
            <w:r w:rsidRPr="00EE1A30">
              <w:rPr>
                <w:sz w:val="20"/>
              </w:rPr>
              <w:t>18</w:t>
            </w:r>
          </w:p>
        </w:tc>
        <w:tc>
          <w:tcPr>
            <w:tcW w:w="8788" w:type="dxa"/>
            <w:shd w:val="clear" w:color="auto" w:fill="auto"/>
          </w:tcPr>
          <w:p w14:paraId="3025147F" w14:textId="77777777" w:rsidR="006C2522" w:rsidRDefault="00235F1A" w:rsidP="000840F3">
            <w:pPr>
              <w:spacing w:after="0"/>
              <w:jc w:val="both"/>
              <w:rPr>
                <w:sz w:val="20"/>
              </w:rPr>
            </w:pPr>
            <w:r w:rsidRPr="00EE1A30">
              <w:rPr>
                <w:sz w:val="20"/>
              </w:rPr>
              <w:t>Measures to prevent or control the adverse impacts of invasive alien species and introduced diseases</w:t>
            </w:r>
            <w:r w:rsidR="00873B04" w:rsidRPr="00EE1A30">
              <w:rPr>
                <w:sz w:val="20"/>
              </w:rPr>
              <w:t>.</w:t>
            </w:r>
          </w:p>
        </w:tc>
      </w:tr>
      <w:tr w:rsidR="00235F1A" w:rsidRPr="00EE1A30" w14:paraId="5BFF20E4" w14:textId="77777777" w:rsidTr="000F5C05">
        <w:trPr>
          <w:cantSplit/>
        </w:trPr>
        <w:tc>
          <w:tcPr>
            <w:tcW w:w="866" w:type="dxa"/>
            <w:shd w:val="clear" w:color="auto" w:fill="auto"/>
          </w:tcPr>
          <w:p w14:paraId="4608A7CA" w14:textId="77777777" w:rsidR="006C2522" w:rsidRDefault="00235F1A" w:rsidP="000840F3">
            <w:pPr>
              <w:spacing w:after="0"/>
              <w:jc w:val="both"/>
              <w:rPr>
                <w:sz w:val="20"/>
              </w:rPr>
            </w:pPr>
            <w:r w:rsidRPr="00EE1A30">
              <w:rPr>
                <w:sz w:val="20"/>
              </w:rPr>
              <w:t>19</w:t>
            </w:r>
          </w:p>
        </w:tc>
        <w:tc>
          <w:tcPr>
            <w:tcW w:w="8788" w:type="dxa"/>
            <w:shd w:val="clear" w:color="auto" w:fill="auto"/>
          </w:tcPr>
          <w:p w14:paraId="5519DB4E" w14:textId="77777777" w:rsidR="006C2522" w:rsidRDefault="00235F1A" w:rsidP="000840F3">
            <w:pPr>
              <w:spacing w:after="0"/>
              <w:jc w:val="both"/>
              <w:rPr>
                <w:sz w:val="20"/>
              </w:rPr>
            </w:pPr>
            <w:r w:rsidRPr="00EE1A30">
              <w:rPr>
                <w:sz w:val="20"/>
              </w:rPr>
              <w:t>Measures to prevent or control the adverse impacts of recreation including angling</w:t>
            </w:r>
            <w:r w:rsidR="00873B04" w:rsidRPr="00EE1A30">
              <w:rPr>
                <w:sz w:val="20"/>
              </w:rPr>
              <w:t>.</w:t>
            </w:r>
          </w:p>
        </w:tc>
      </w:tr>
      <w:tr w:rsidR="00235F1A" w:rsidRPr="00EE1A30" w14:paraId="1D9F265E" w14:textId="77777777" w:rsidTr="000F5C05">
        <w:trPr>
          <w:cantSplit/>
        </w:trPr>
        <w:tc>
          <w:tcPr>
            <w:tcW w:w="866" w:type="dxa"/>
            <w:shd w:val="clear" w:color="auto" w:fill="auto"/>
          </w:tcPr>
          <w:p w14:paraId="659DB7B2" w14:textId="77777777" w:rsidR="006C2522" w:rsidRDefault="00235F1A" w:rsidP="000840F3">
            <w:pPr>
              <w:spacing w:after="0"/>
              <w:jc w:val="both"/>
              <w:rPr>
                <w:sz w:val="20"/>
              </w:rPr>
            </w:pPr>
            <w:r w:rsidRPr="00EE1A30">
              <w:rPr>
                <w:sz w:val="20"/>
              </w:rPr>
              <w:t>20</w:t>
            </w:r>
          </w:p>
        </w:tc>
        <w:tc>
          <w:tcPr>
            <w:tcW w:w="8788" w:type="dxa"/>
            <w:shd w:val="clear" w:color="auto" w:fill="auto"/>
          </w:tcPr>
          <w:p w14:paraId="6E9D24F1" w14:textId="77777777" w:rsidR="006C2522" w:rsidRDefault="00235F1A" w:rsidP="000840F3">
            <w:pPr>
              <w:spacing w:after="0"/>
              <w:jc w:val="both"/>
              <w:rPr>
                <w:sz w:val="20"/>
              </w:rPr>
            </w:pPr>
            <w:r w:rsidRPr="00EE1A30">
              <w:rPr>
                <w:sz w:val="20"/>
              </w:rPr>
              <w:t>Measures to prevent or control the adverse impacts of fishing and other exploitation/removal of animal and plants</w:t>
            </w:r>
            <w:r w:rsidR="00873B04" w:rsidRPr="00EE1A30">
              <w:rPr>
                <w:sz w:val="20"/>
              </w:rPr>
              <w:t>.</w:t>
            </w:r>
          </w:p>
        </w:tc>
      </w:tr>
      <w:tr w:rsidR="00235F1A" w:rsidRPr="00EE1A30" w14:paraId="5031C770" w14:textId="77777777" w:rsidTr="000F5C05">
        <w:trPr>
          <w:cantSplit/>
        </w:trPr>
        <w:tc>
          <w:tcPr>
            <w:tcW w:w="866" w:type="dxa"/>
            <w:shd w:val="clear" w:color="auto" w:fill="auto"/>
          </w:tcPr>
          <w:p w14:paraId="7D8F9E84" w14:textId="77777777" w:rsidR="006C2522" w:rsidRDefault="00235F1A" w:rsidP="000840F3">
            <w:pPr>
              <w:spacing w:after="0"/>
              <w:jc w:val="both"/>
              <w:rPr>
                <w:sz w:val="20"/>
              </w:rPr>
            </w:pPr>
            <w:r w:rsidRPr="00EE1A30">
              <w:rPr>
                <w:sz w:val="20"/>
              </w:rPr>
              <w:t>21</w:t>
            </w:r>
          </w:p>
        </w:tc>
        <w:tc>
          <w:tcPr>
            <w:tcW w:w="8788" w:type="dxa"/>
            <w:shd w:val="clear" w:color="auto" w:fill="auto"/>
          </w:tcPr>
          <w:p w14:paraId="09C11AE7" w14:textId="77777777" w:rsidR="006C2522" w:rsidRDefault="00235F1A" w:rsidP="000840F3">
            <w:pPr>
              <w:spacing w:after="0"/>
              <w:jc w:val="both"/>
              <w:rPr>
                <w:sz w:val="20"/>
              </w:rPr>
            </w:pPr>
            <w:r w:rsidRPr="00EE1A30">
              <w:rPr>
                <w:sz w:val="20"/>
              </w:rPr>
              <w:t>Measures to prevent or control the input of pollution from urban areas, transport and built infrastructure</w:t>
            </w:r>
            <w:r w:rsidR="00873B04" w:rsidRPr="00EE1A30">
              <w:rPr>
                <w:sz w:val="20"/>
              </w:rPr>
              <w:t>.</w:t>
            </w:r>
          </w:p>
        </w:tc>
      </w:tr>
      <w:tr w:rsidR="00235F1A" w:rsidRPr="00EE1A30" w14:paraId="4224DF86" w14:textId="77777777" w:rsidTr="000F5C05">
        <w:trPr>
          <w:cantSplit/>
        </w:trPr>
        <w:tc>
          <w:tcPr>
            <w:tcW w:w="866" w:type="dxa"/>
            <w:shd w:val="clear" w:color="auto" w:fill="auto"/>
          </w:tcPr>
          <w:p w14:paraId="20BD0462" w14:textId="77777777" w:rsidR="006C2522" w:rsidRDefault="00235F1A" w:rsidP="000840F3">
            <w:pPr>
              <w:spacing w:after="0"/>
              <w:jc w:val="both"/>
              <w:rPr>
                <w:sz w:val="20"/>
              </w:rPr>
            </w:pPr>
            <w:r w:rsidRPr="00EE1A30">
              <w:rPr>
                <w:sz w:val="20"/>
              </w:rPr>
              <w:t>22</w:t>
            </w:r>
          </w:p>
        </w:tc>
        <w:tc>
          <w:tcPr>
            <w:tcW w:w="8788" w:type="dxa"/>
            <w:shd w:val="clear" w:color="auto" w:fill="auto"/>
          </w:tcPr>
          <w:p w14:paraId="0E5DDE46" w14:textId="77777777" w:rsidR="006C2522" w:rsidRDefault="00235F1A" w:rsidP="000840F3">
            <w:pPr>
              <w:spacing w:after="0"/>
              <w:jc w:val="both"/>
              <w:rPr>
                <w:sz w:val="20"/>
              </w:rPr>
            </w:pPr>
            <w:r w:rsidRPr="00EE1A30">
              <w:rPr>
                <w:sz w:val="20"/>
              </w:rPr>
              <w:t>Measures to prevent or control the input of pollution from forestry</w:t>
            </w:r>
            <w:r w:rsidR="00873B04" w:rsidRPr="00EE1A30">
              <w:rPr>
                <w:sz w:val="20"/>
              </w:rPr>
              <w:t>.</w:t>
            </w:r>
          </w:p>
        </w:tc>
      </w:tr>
      <w:tr w:rsidR="00235F1A" w:rsidRPr="00EE1A30" w14:paraId="654AB573" w14:textId="77777777" w:rsidTr="000F5C05">
        <w:trPr>
          <w:cantSplit/>
        </w:trPr>
        <w:tc>
          <w:tcPr>
            <w:tcW w:w="866" w:type="dxa"/>
            <w:shd w:val="clear" w:color="auto" w:fill="auto"/>
          </w:tcPr>
          <w:p w14:paraId="1B9FE515" w14:textId="77777777" w:rsidR="006C2522" w:rsidRDefault="00235F1A" w:rsidP="000840F3">
            <w:pPr>
              <w:spacing w:after="0"/>
              <w:jc w:val="both"/>
              <w:rPr>
                <w:sz w:val="20"/>
              </w:rPr>
            </w:pPr>
            <w:r w:rsidRPr="00EE1A30">
              <w:rPr>
                <w:sz w:val="20"/>
              </w:rPr>
              <w:t>23</w:t>
            </w:r>
          </w:p>
        </w:tc>
        <w:tc>
          <w:tcPr>
            <w:tcW w:w="8788" w:type="dxa"/>
            <w:shd w:val="clear" w:color="auto" w:fill="auto"/>
          </w:tcPr>
          <w:p w14:paraId="60242274" w14:textId="77777777" w:rsidR="006C2522" w:rsidRDefault="00235F1A" w:rsidP="000840F3">
            <w:pPr>
              <w:spacing w:after="0"/>
              <w:jc w:val="both"/>
              <w:rPr>
                <w:sz w:val="20"/>
              </w:rPr>
            </w:pPr>
            <w:r w:rsidRPr="00EE1A30">
              <w:rPr>
                <w:sz w:val="20"/>
              </w:rPr>
              <w:t>Natural water retention measures</w:t>
            </w:r>
            <w:r w:rsidR="00873B04" w:rsidRPr="00EE1A30">
              <w:rPr>
                <w:sz w:val="20"/>
              </w:rPr>
              <w:t>.</w:t>
            </w:r>
          </w:p>
        </w:tc>
      </w:tr>
      <w:tr w:rsidR="00235F1A" w:rsidRPr="00EE1A30" w14:paraId="60E2D6BD" w14:textId="77777777" w:rsidTr="000F5C05">
        <w:trPr>
          <w:cantSplit/>
        </w:trPr>
        <w:tc>
          <w:tcPr>
            <w:tcW w:w="866" w:type="dxa"/>
            <w:shd w:val="clear" w:color="auto" w:fill="auto"/>
          </w:tcPr>
          <w:p w14:paraId="7E1FD989" w14:textId="77777777" w:rsidR="006C2522" w:rsidRDefault="00235F1A" w:rsidP="000840F3">
            <w:pPr>
              <w:spacing w:after="0"/>
              <w:jc w:val="both"/>
              <w:rPr>
                <w:sz w:val="20"/>
              </w:rPr>
            </w:pPr>
            <w:r w:rsidRPr="00EE1A30">
              <w:rPr>
                <w:sz w:val="20"/>
              </w:rPr>
              <w:t>24</w:t>
            </w:r>
          </w:p>
        </w:tc>
        <w:tc>
          <w:tcPr>
            <w:tcW w:w="8788" w:type="dxa"/>
            <w:shd w:val="clear" w:color="auto" w:fill="auto"/>
          </w:tcPr>
          <w:p w14:paraId="26E95807" w14:textId="77777777" w:rsidR="006C2522" w:rsidRDefault="00235F1A" w:rsidP="000840F3">
            <w:pPr>
              <w:spacing w:after="0"/>
              <w:jc w:val="both"/>
              <w:rPr>
                <w:sz w:val="20"/>
              </w:rPr>
            </w:pPr>
            <w:r w:rsidRPr="00EE1A30">
              <w:rPr>
                <w:sz w:val="20"/>
              </w:rPr>
              <w:t>Adaptation to climate change</w:t>
            </w:r>
            <w:r w:rsidR="00873B04" w:rsidRPr="00EE1A30">
              <w:rPr>
                <w:sz w:val="20"/>
              </w:rPr>
              <w:t>.</w:t>
            </w:r>
          </w:p>
        </w:tc>
      </w:tr>
      <w:tr w:rsidR="00235F1A" w:rsidRPr="00EE1A30" w14:paraId="0AB62EE9" w14:textId="77777777" w:rsidTr="000F5C05">
        <w:trPr>
          <w:cantSplit/>
        </w:trPr>
        <w:tc>
          <w:tcPr>
            <w:tcW w:w="866" w:type="dxa"/>
            <w:shd w:val="clear" w:color="auto" w:fill="auto"/>
          </w:tcPr>
          <w:p w14:paraId="7954F476" w14:textId="77777777" w:rsidR="006C2522" w:rsidRDefault="00235F1A" w:rsidP="000840F3">
            <w:pPr>
              <w:spacing w:after="0"/>
              <w:jc w:val="both"/>
              <w:rPr>
                <w:sz w:val="20"/>
              </w:rPr>
            </w:pPr>
            <w:r w:rsidRPr="00EE1A30">
              <w:rPr>
                <w:sz w:val="20"/>
              </w:rPr>
              <w:t>25</w:t>
            </w:r>
          </w:p>
        </w:tc>
        <w:tc>
          <w:tcPr>
            <w:tcW w:w="8788" w:type="dxa"/>
            <w:shd w:val="clear" w:color="auto" w:fill="auto"/>
          </w:tcPr>
          <w:p w14:paraId="4B3350F9" w14:textId="77777777" w:rsidR="006C2522" w:rsidRDefault="00235F1A" w:rsidP="000840F3">
            <w:pPr>
              <w:spacing w:after="0"/>
              <w:jc w:val="both"/>
              <w:rPr>
                <w:sz w:val="20"/>
              </w:rPr>
            </w:pPr>
            <w:r w:rsidRPr="00EE1A30">
              <w:rPr>
                <w:sz w:val="20"/>
              </w:rPr>
              <w:t>Measures to counteract acidification</w:t>
            </w:r>
            <w:r w:rsidR="00873B04" w:rsidRPr="00EE1A30">
              <w:rPr>
                <w:sz w:val="20"/>
              </w:rPr>
              <w:t>.</w:t>
            </w:r>
          </w:p>
        </w:tc>
      </w:tr>
    </w:tbl>
    <w:p w14:paraId="0A325AF1" w14:textId="77777777" w:rsidR="00235F1A" w:rsidRPr="00EE1A30" w:rsidRDefault="00235F1A" w:rsidP="000840F3">
      <w:pPr>
        <w:spacing w:after="0"/>
        <w:jc w:val="both"/>
        <w:rPr>
          <w:sz w:val="20"/>
        </w:rPr>
      </w:pPr>
    </w:p>
    <w:p w14:paraId="48D78F2A" w14:textId="77777777" w:rsidR="00235F1A" w:rsidRPr="00EE1A30" w:rsidRDefault="006F25ED" w:rsidP="0010226A">
      <w:pPr>
        <w:pStyle w:val="Ttulo3"/>
      </w:pPr>
      <w:bookmarkStart w:id="19" w:name="_Toc388280352"/>
      <w:r w:rsidRPr="006F25ED">
        <w:t>Mapping of pressures to KTMs</w:t>
      </w:r>
      <w:bookmarkEnd w:id="19"/>
    </w:p>
    <w:p w14:paraId="109C2044" w14:textId="77777777" w:rsidR="00235F1A" w:rsidRPr="00EE1A30" w:rsidRDefault="00235F1A" w:rsidP="000840F3">
      <w:pPr>
        <w:jc w:val="both"/>
      </w:pPr>
      <w:r w:rsidRPr="00EE1A30">
        <w:t xml:space="preserve">Guidance is provided on how KTMs might be applicable to significant pressures and chemical substances causing failure of objectives. This is done by mapping significant pressures, </w:t>
      </w:r>
      <w:r w:rsidR="00873B04" w:rsidRPr="00EE1A30">
        <w:t>P</w:t>
      </w:r>
      <w:r w:rsidRPr="00EE1A30">
        <w:t xml:space="preserve">riority </w:t>
      </w:r>
      <w:r w:rsidR="00873B04" w:rsidRPr="00EE1A30">
        <w:t>S</w:t>
      </w:r>
      <w:r w:rsidRPr="00EE1A30">
        <w:t xml:space="preserve">ubstances causing failure of good chemical status or other relevant objectives, and </w:t>
      </w:r>
      <w:r w:rsidR="00873B04" w:rsidRPr="00EE1A30">
        <w:t>RBSPs</w:t>
      </w:r>
      <w:r w:rsidRPr="00EE1A30">
        <w:t xml:space="preserve"> causing failure of good ecological status or potential </w:t>
      </w:r>
      <w:r w:rsidR="00873B04" w:rsidRPr="00EE1A30">
        <w:t xml:space="preserve">to </w:t>
      </w:r>
      <w:r w:rsidRPr="00EE1A30">
        <w:t xml:space="preserve">the predefined KTMs. More than one KTM may apply to any particular pressure or substance depending on the impacts of the pressure (e.g. nutrient pollution, organic pollution or chemical pollution), and the specific conditions in a Member State. The results of the </w:t>
      </w:r>
      <w:r w:rsidR="00BA259A" w:rsidRPr="00EE1A30">
        <w:t xml:space="preserve">indicative </w:t>
      </w:r>
      <w:r w:rsidRPr="00EE1A30">
        <w:t xml:space="preserve">mapping </w:t>
      </w:r>
      <w:r w:rsidR="00873B04" w:rsidRPr="00EE1A30">
        <w:t xml:space="preserve">of pressures to KTMs </w:t>
      </w:r>
      <w:r w:rsidRPr="00EE1A30">
        <w:t xml:space="preserve">are </w:t>
      </w:r>
      <w:r w:rsidR="00873B04" w:rsidRPr="00EE1A30">
        <w:t xml:space="preserve">provided </w:t>
      </w:r>
      <w:r w:rsidRPr="00EE1A30">
        <w:t>in Annex 3.</w:t>
      </w:r>
    </w:p>
    <w:p w14:paraId="508E9AA8" w14:textId="77777777" w:rsidR="00235F1A" w:rsidRPr="00EE1A30" w:rsidRDefault="006F25ED" w:rsidP="0010226A">
      <w:pPr>
        <w:pStyle w:val="Ttulo3"/>
      </w:pPr>
      <w:bookmarkStart w:id="20" w:name="_Toc388280353"/>
      <w:r w:rsidRPr="006F25ED">
        <w:t>Quantitative indicators for the scale of pressures</w:t>
      </w:r>
      <w:bookmarkEnd w:id="20"/>
    </w:p>
    <w:p w14:paraId="09D00397" w14:textId="77777777" w:rsidR="00235F1A" w:rsidRPr="00EE1A30" w:rsidRDefault="00235F1A" w:rsidP="000840F3">
      <w:pPr>
        <w:jc w:val="both"/>
      </w:pPr>
      <w:r w:rsidRPr="00EE1A30">
        <w:t>In addition</w:t>
      </w:r>
      <w:r w:rsidR="00873B04" w:rsidRPr="00EE1A30">
        <w:t>,</w:t>
      </w:r>
      <w:r w:rsidRPr="00EE1A30">
        <w:t xml:space="preserve"> quantitative indicators for the scale of the pressure or chemical substance failure are given for each significant pressure and, generically, for </w:t>
      </w:r>
      <w:r w:rsidR="00BD2E17" w:rsidRPr="00EE1A30">
        <w:t>P</w:t>
      </w:r>
      <w:r w:rsidRPr="00EE1A30">
        <w:t xml:space="preserve">riority </w:t>
      </w:r>
      <w:r w:rsidR="00BD2E17" w:rsidRPr="00EE1A30">
        <w:t>S</w:t>
      </w:r>
      <w:r w:rsidRPr="00EE1A30">
        <w:t xml:space="preserve">ubstances or </w:t>
      </w:r>
      <w:r w:rsidR="00BD2E17" w:rsidRPr="00EE1A30">
        <w:t>RBSPs</w:t>
      </w:r>
      <w:r w:rsidRPr="00EE1A30">
        <w:t xml:space="preserve">. These quantitative indicators are intended to provide information on the expected gap to be filled at the start of the second planning cycle in 2015 in terms of the scale of the pressure that needs to be reduced to achieve WFD </w:t>
      </w:r>
      <w:r w:rsidR="00C912E5" w:rsidRPr="00EE1A30">
        <w:t>Environmental Objectives</w:t>
      </w:r>
      <w:r w:rsidRPr="00EE1A30">
        <w:t xml:space="preserve">. In terms of the achievement of good ecological status or potential, the gap to be filled would equate to the required reduction in pressures (e.g. loads of nutrients) so that water bodies at (or expected to be at) less than good </w:t>
      </w:r>
      <w:r w:rsidR="00BD2E17" w:rsidRPr="00EE1A30">
        <w:t xml:space="preserve">status or potential </w:t>
      </w:r>
      <w:r w:rsidRPr="00EE1A30">
        <w:t>in 2015 would achieve good</w:t>
      </w:r>
      <w:r w:rsidR="00BD2E17" w:rsidRPr="00EE1A30">
        <w:t xml:space="preserve"> status or potential</w:t>
      </w:r>
      <w:r w:rsidRPr="00EE1A30">
        <w:t>. Values of the quantitative indicators are also required for 2021 and 2027</w:t>
      </w:r>
      <w:r w:rsidR="00BD2E17" w:rsidRPr="00EE1A30">
        <w:t>,</w:t>
      </w:r>
      <w:r w:rsidRPr="00EE1A30">
        <w:t xml:space="preserve"> reflecting the scale of the pressure that would still be required to be tackled so that WFD </w:t>
      </w:r>
      <w:r w:rsidR="00C912E5" w:rsidRPr="00EE1A30">
        <w:t>Environmental Objectives</w:t>
      </w:r>
      <w:r w:rsidR="00C912E5" w:rsidRPr="00EE1A30" w:rsidDel="00C912E5">
        <w:t xml:space="preserve"> </w:t>
      </w:r>
      <w:r w:rsidRPr="00EE1A30">
        <w:t>can be achieved</w:t>
      </w:r>
      <w:r w:rsidR="00BD2E17" w:rsidRPr="00EE1A30">
        <w:t xml:space="preserve">. The </w:t>
      </w:r>
      <w:r w:rsidRPr="00EE1A30">
        <w:t>values for 2021 and 2027 would</w:t>
      </w:r>
      <w:r w:rsidR="00BD2E17" w:rsidRPr="00EE1A30">
        <w:t>,</w:t>
      </w:r>
      <w:r w:rsidRPr="00EE1A30">
        <w:t xml:space="preserve"> therefore</w:t>
      </w:r>
      <w:r w:rsidR="00BD2E17" w:rsidRPr="00EE1A30">
        <w:t>, be</w:t>
      </w:r>
      <w:r w:rsidRPr="00EE1A30">
        <w:t xml:space="preserve"> expected to</w:t>
      </w:r>
      <w:r w:rsidR="00BD2E17" w:rsidRPr="00EE1A30">
        <w:t xml:space="preserve"> be</w:t>
      </w:r>
      <w:r w:rsidRPr="00EE1A30">
        <w:t xml:space="preserve"> lower than the </w:t>
      </w:r>
      <w:r w:rsidR="00BD2E17" w:rsidRPr="00EE1A30">
        <w:t xml:space="preserve">value for </w:t>
      </w:r>
      <w:r w:rsidRPr="00EE1A30">
        <w:t>2015.</w:t>
      </w:r>
    </w:p>
    <w:p w14:paraId="0C266232" w14:textId="3BE3457C" w:rsidR="00235F1A" w:rsidRPr="00EE1A30" w:rsidRDefault="00BD2E17" w:rsidP="000840F3">
      <w:pPr>
        <w:jc w:val="both"/>
      </w:pPr>
      <w:r w:rsidRPr="00EE1A30">
        <w:t xml:space="preserve">It is recommended that </w:t>
      </w:r>
      <w:r w:rsidR="00235F1A" w:rsidRPr="00EE1A30">
        <w:t xml:space="preserve">Member States report one standard indicator </w:t>
      </w:r>
      <w:r w:rsidRPr="00EE1A30">
        <w:t xml:space="preserve">for each pressure or chemical substance </w:t>
      </w:r>
      <w:r w:rsidR="00235F1A" w:rsidRPr="00EE1A30">
        <w:t xml:space="preserve">(number and length/area of water bodies affected by the relevant significant pressure or chemical substance) and at least one other predefined indicator specifically relevant for the </w:t>
      </w:r>
      <w:r w:rsidRPr="00EE1A30">
        <w:t xml:space="preserve">individual </w:t>
      </w:r>
      <w:r w:rsidR="00235F1A" w:rsidRPr="00EE1A30">
        <w:t>pressure</w:t>
      </w:r>
      <w:r w:rsidRPr="00EE1A30">
        <w:t xml:space="preserve"> or chemical substance</w:t>
      </w:r>
      <w:r w:rsidR="00235F1A" w:rsidRPr="00EE1A30">
        <w:t xml:space="preserve"> (as many as the Member State wishes). </w:t>
      </w:r>
      <w:r w:rsidRPr="00EE1A30">
        <w:t>O</w:t>
      </w:r>
      <w:r w:rsidR="00235F1A" w:rsidRPr="00EE1A30">
        <w:t>n the one hand</w:t>
      </w:r>
      <w:r w:rsidRPr="00EE1A30">
        <w:t>, this will</w:t>
      </w:r>
      <w:r w:rsidR="00235F1A" w:rsidRPr="00EE1A30">
        <w:t xml:space="preserve"> provide comparable information on the starting point and expected progress (</w:t>
      </w:r>
      <w:r w:rsidRPr="00EE1A30">
        <w:t>using the standard indicator);</w:t>
      </w:r>
      <w:r w:rsidR="00235F1A" w:rsidRPr="00EE1A30">
        <w:t xml:space="preserve"> and on the other hand</w:t>
      </w:r>
      <w:r w:rsidRPr="00EE1A30">
        <w:t>,</w:t>
      </w:r>
      <w:r w:rsidR="00235F1A" w:rsidRPr="00EE1A30">
        <w:t xml:space="preserve"> will enable Member States to choose the indicator for the pressure</w:t>
      </w:r>
      <w:r w:rsidRPr="00EE1A30">
        <w:t xml:space="preserve"> or </w:t>
      </w:r>
      <w:r w:rsidR="00235F1A" w:rsidRPr="00EE1A30">
        <w:t>chemical substance which is more suitable to their</w:t>
      </w:r>
      <w:r w:rsidRPr="00EE1A30">
        <w:t xml:space="preserve"> specific </w:t>
      </w:r>
      <w:r w:rsidR="00235F1A" w:rsidRPr="00EE1A30">
        <w:t xml:space="preserve">condition or for which information is readily available. In </w:t>
      </w:r>
      <w:r w:rsidRPr="00EE1A30">
        <w:t>the event that</w:t>
      </w:r>
      <w:r w:rsidR="00235F1A" w:rsidRPr="00EE1A30">
        <w:t xml:space="preserve"> Member States cannot report the predefined quantitative indicators, they are able to select and report their own quantitative indicators that best meet their specific conditions and situation. </w:t>
      </w:r>
      <w:r w:rsidRPr="00EE1A30">
        <w:t>The list of p</w:t>
      </w:r>
      <w:r w:rsidR="00235F1A" w:rsidRPr="00EE1A30">
        <w:t xml:space="preserve">redefined indicators </w:t>
      </w:r>
      <w:r w:rsidRPr="00EE1A30">
        <w:t xml:space="preserve">is </w:t>
      </w:r>
      <w:r w:rsidR="00235F1A" w:rsidRPr="00EE1A30">
        <w:t xml:space="preserve">provided in Annex </w:t>
      </w:r>
      <w:r w:rsidR="002D25BC">
        <w:t>8p</w:t>
      </w:r>
      <w:r w:rsidR="00235F1A" w:rsidRPr="00EE1A30">
        <w:t>.</w:t>
      </w:r>
    </w:p>
    <w:p w14:paraId="3791BD54" w14:textId="77777777" w:rsidR="00235F1A" w:rsidRPr="00EE1A30" w:rsidRDefault="00235F1A" w:rsidP="000840F3">
      <w:pPr>
        <w:jc w:val="both"/>
      </w:pPr>
      <w:r w:rsidRPr="00EE1A30">
        <w:lastRenderedPageBreak/>
        <w:t xml:space="preserve">Quantitative indicators are considered a management tool and represent the best estimate that the Member State can provide to show the gap to </w:t>
      </w:r>
      <w:r w:rsidR="00BD2E17" w:rsidRPr="00EE1A30">
        <w:t xml:space="preserve">achieving </w:t>
      </w:r>
      <w:r w:rsidRPr="00EE1A30">
        <w:t>good status</w:t>
      </w:r>
      <w:r w:rsidR="00BD2E17" w:rsidRPr="00EE1A30">
        <w:t xml:space="preserve"> or </w:t>
      </w:r>
      <w:r w:rsidRPr="00EE1A30">
        <w:t>potential and the intended progress by a certain deadline. The quantification of pressures, as</w:t>
      </w:r>
      <w:r w:rsidR="00BD2E17" w:rsidRPr="00EE1A30">
        <w:t xml:space="preserve"> with</w:t>
      </w:r>
      <w:r w:rsidRPr="00EE1A30">
        <w:t xml:space="preserve"> any other process in the planning cycle, is subject to uncertainties. </w:t>
      </w:r>
      <w:r w:rsidR="00BD2E17" w:rsidRPr="00EE1A30">
        <w:t>T</w:t>
      </w:r>
      <w:r w:rsidRPr="00EE1A30">
        <w:t xml:space="preserve">here will be cases where data and information </w:t>
      </w:r>
      <w:r w:rsidR="00BD2E17" w:rsidRPr="00EE1A30">
        <w:t>are</w:t>
      </w:r>
      <w:r w:rsidRPr="00EE1A30">
        <w:t xml:space="preserve"> not available to produce a useful quantitative indicator. This may be particularly the case for certain pressures which are more difficult to quantify and/or in complex RBDs subject to many pressures, where it is difficult to disaggregate the pressure-measure relationships.</w:t>
      </w:r>
    </w:p>
    <w:p w14:paraId="6D191CF3" w14:textId="77777777" w:rsidR="00235F1A" w:rsidRPr="00EE1A30" w:rsidRDefault="00235F1A" w:rsidP="000840F3">
      <w:pPr>
        <w:jc w:val="both"/>
      </w:pPr>
      <w:r w:rsidRPr="00EE1A30">
        <w:t xml:space="preserve">On this basis, the Member States are requested to report quantitative indicators </w:t>
      </w:r>
      <w:r w:rsidR="00E73271" w:rsidRPr="00EE1A30">
        <w:t xml:space="preserve">for pressures </w:t>
      </w:r>
      <w:r w:rsidRPr="00EE1A30">
        <w:t>to the</w:t>
      </w:r>
      <w:r w:rsidR="00BD2E17" w:rsidRPr="00EE1A30">
        <w:t xml:space="preserve"> best</w:t>
      </w:r>
      <w:r w:rsidRPr="00EE1A30">
        <w:t xml:space="preserve"> extent possible and for the pressures where this information is available or can be derived on the basis of a reasonable effort. In this regard, the lack of reporting of quantitative indicators </w:t>
      </w:r>
      <w:r w:rsidR="00E73271" w:rsidRPr="00EE1A30">
        <w:t xml:space="preserve">for pressures </w:t>
      </w:r>
      <w:r w:rsidRPr="00EE1A30">
        <w:t>does not imply a failure to comply with the WFD obligations.</w:t>
      </w:r>
      <w:r w:rsidR="00FD2A6A" w:rsidRPr="00EE1A30">
        <w:t xml:space="preserve"> As an alternative, M</w:t>
      </w:r>
      <w:r w:rsidR="00BD2E17" w:rsidRPr="00EE1A30">
        <w:t xml:space="preserve">ember </w:t>
      </w:r>
      <w:r w:rsidR="00FD2A6A" w:rsidRPr="00EE1A30">
        <w:t>S</w:t>
      </w:r>
      <w:r w:rsidR="00BD2E17" w:rsidRPr="00EE1A30">
        <w:t>tates</w:t>
      </w:r>
      <w:r w:rsidR="00FD2A6A" w:rsidRPr="00EE1A30">
        <w:t xml:space="preserve"> can use other policy supporting tools to evaluate pressures and the effect</w:t>
      </w:r>
      <w:r w:rsidR="00BD2E17" w:rsidRPr="00EE1A30">
        <w:t>s</w:t>
      </w:r>
      <w:r w:rsidR="00FD2A6A" w:rsidRPr="00EE1A30">
        <w:t xml:space="preserve"> of measures. In this case, a reference to these management tools should be reported.</w:t>
      </w:r>
    </w:p>
    <w:p w14:paraId="77788385" w14:textId="77777777" w:rsidR="00235F1A" w:rsidRPr="00EE1A30" w:rsidRDefault="00235F1A" w:rsidP="000840F3">
      <w:pPr>
        <w:jc w:val="both"/>
      </w:pPr>
      <w:r w:rsidRPr="00EE1A30">
        <w:t>Indicators are developed in such a way that they represent the gap to achiev</w:t>
      </w:r>
      <w:r w:rsidR="00BD2E17" w:rsidRPr="00EE1A30">
        <w:t>ing</w:t>
      </w:r>
      <w:r w:rsidRPr="00EE1A30">
        <w:t xml:space="preserve"> good status</w:t>
      </w:r>
      <w:r w:rsidR="00BD2E17" w:rsidRPr="00EE1A30">
        <w:t xml:space="preserve"> or potential</w:t>
      </w:r>
      <w:r w:rsidRPr="00EE1A30">
        <w:t xml:space="preserve"> for each given significant pressure. Therefore, an indicator value of 0 would mean a level of pressure </w:t>
      </w:r>
      <w:r w:rsidRPr="00EE1A30">
        <w:rPr>
          <w:u w:val="single"/>
        </w:rPr>
        <w:t>compatible</w:t>
      </w:r>
      <w:r w:rsidRPr="00EE1A30">
        <w:t xml:space="preserve"> with 100</w:t>
      </w:r>
      <w:r w:rsidR="00BD2E17" w:rsidRPr="00EE1A30">
        <w:t xml:space="preserve"> </w:t>
      </w:r>
      <w:r w:rsidRPr="00EE1A30">
        <w:t>% good status</w:t>
      </w:r>
      <w:r w:rsidR="00BD2E17" w:rsidRPr="00EE1A30">
        <w:t xml:space="preserve"> or </w:t>
      </w:r>
      <w:r w:rsidRPr="00EE1A30">
        <w:t>potential, i.e. which would enable the affected water bodies to achieve good status</w:t>
      </w:r>
      <w:r w:rsidR="00BD2E17" w:rsidRPr="00EE1A30">
        <w:t xml:space="preserve"> or </w:t>
      </w:r>
      <w:r w:rsidRPr="00EE1A30">
        <w:t>potential. However, given that the affected water bodies may be subject to other pressures, they may still not achieve good status</w:t>
      </w:r>
      <w:r w:rsidR="00BD2E17" w:rsidRPr="00EE1A30">
        <w:t xml:space="preserve"> or </w:t>
      </w:r>
      <w:r w:rsidRPr="00EE1A30">
        <w:t>potential</w:t>
      </w:r>
      <w:r w:rsidR="00BD2E17" w:rsidRPr="00EE1A30">
        <w:t>. I</w:t>
      </w:r>
      <w:r w:rsidRPr="00EE1A30">
        <w:t>n addition, good status</w:t>
      </w:r>
      <w:r w:rsidR="00BD2E17" w:rsidRPr="00EE1A30">
        <w:t xml:space="preserve"> or potential</w:t>
      </w:r>
      <w:r w:rsidRPr="00EE1A30">
        <w:t xml:space="preserve"> may not be achieved immediately</w:t>
      </w:r>
      <w:r w:rsidR="00E73271" w:rsidRPr="00EE1A30">
        <w:t xml:space="preserve"> due to </w:t>
      </w:r>
      <w:r w:rsidRPr="00EE1A30">
        <w:t xml:space="preserve">natural conditions or </w:t>
      </w:r>
      <w:r w:rsidR="00BD2E17" w:rsidRPr="00EE1A30">
        <w:t xml:space="preserve">the </w:t>
      </w:r>
      <w:r w:rsidRPr="00EE1A30">
        <w:t>delayed response of the ecosystem.</w:t>
      </w:r>
    </w:p>
    <w:p w14:paraId="655A7F13" w14:textId="77777777" w:rsidR="00235F1A" w:rsidRPr="00EE1A30" w:rsidRDefault="00C07F18" w:rsidP="000840F3">
      <w:pPr>
        <w:jc w:val="both"/>
      </w:pPr>
      <w:r w:rsidRPr="00EE1A30">
        <w:t xml:space="preserve">Reporting of quantitative indicators </w:t>
      </w:r>
      <w:r w:rsidR="00E73271" w:rsidRPr="00EE1A30">
        <w:t xml:space="preserve">for </w:t>
      </w:r>
      <w:r w:rsidRPr="00EE1A30">
        <w:t xml:space="preserve">2027 is optional. </w:t>
      </w:r>
      <w:r w:rsidR="00235F1A" w:rsidRPr="00EE1A30">
        <w:t xml:space="preserve">A value of the pressure indicator larger than 0 in 2027 would be interpreted as meaning that the Member State expects to rely on </w:t>
      </w:r>
      <w:r w:rsidR="00E73271" w:rsidRPr="00EE1A30">
        <w:t>A</w:t>
      </w:r>
      <w:r w:rsidR="00235F1A" w:rsidRPr="00EE1A30">
        <w:t xml:space="preserve">rticle 4(5) setting lower </w:t>
      </w:r>
      <w:r w:rsidR="00E73271" w:rsidRPr="00EE1A30">
        <w:t>E</w:t>
      </w:r>
      <w:r w:rsidR="00235F1A" w:rsidRPr="00EE1A30">
        <w:t xml:space="preserve">nvironmental </w:t>
      </w:r>
      <w:r w:rsidR="00E73271" w:rsidRPr="00EE1A30">
        <w:t>O</w:t>
      </w:r>
      <w:r w:rsidR="00235F1A" w:rsidRPr="00EE1A30">
        <w:t xml:space="preserve">bjectives. </w:t>
      </w:r>
      <w:r w:rsidR="00A37AB6" w:rsidRPr="00EE1A30">
        <w:t>Alternatively, if the information is available, the Member State can report whether it expects to rely on the use of Article 4(5) for the last planning cycle (i.e. the percentage range of water bodies for which it expects good status would not be achieved in 2027</w:t>
      </w:r>
      <w:r w:rsidR="00E32A7A">
        <w:t>)</w:t>
      </w:r>
      <w:r w:rsidR="00A37AB6" w:rsidRPr="00EE1A30">
        <w:t>.</w:t>
      </w:r>
    </w:p>
    <w:p w14:paraId="5BC9DC2F" w14:textId="77777777" w:rsidR="00235F1A" w:rsidRPr="00EE1A30" w:rsidRDefault="006F25ED" w:rsidP="0010226A">
      <w:pPr>
        <w:pStyle w:val="Ttulo3"/>
      </w:pPr>
      <w:bookmarkStart w:id="21" w:name="_Toc388280354"/>
      <w:r w:rsidRPr="006F25ED">
        <w:t>Quantitative indicators for the scale and progress with implementation of measures</w:t>
      </w:r>
      <w:bookmarkEnd w:id="21"/>
    </w:p>
    <w:p w14:paraId="6A10E092" w14:textId="77777777" w:rsidR="00E73271" w:rsidRPr="00EE1A30" w:rsidRDefault="00EF6D97" w:rsidP="000840F3">
      <w:pPr>
        <w:jc w:val="both"/>
      </w:pPr>
      <w:r w:rsidRPr="00EE1A30">
        <w:t>One or more q</w:t>
      </w:r>
      <w:r w:rsidR="00235F1A" w:rsidRPr="00EE1A30">
        <w:t>uantitative indicators have been predefined for each KTM. These are intended to provide information on the scale of the measure that is expected to reduce the pressure</w:t>
      </w:r>
      <w:r w:rsidR="00E73271" w:rsidRPr="00EE1A30">
        <w:t>s</w:t>
      </w:r>
      <w:r w:rsidR="00235F1A" w:rsidRPr="00EE1A30">
        <w:t xml:space="preserve"> to levels that enable WFD </w:t>
      </w:r>
      <w:r w:rsidR="00C912E5" w:rsidRPr="00EE1A30">
        <w:t>Environmental Objectives</w:t>
      </w:r>
      <w:r w:rsidR="00C912E5" w:rsidRPr="00EE1A30" w:rsidDel="00C912E5">
        <w:t xml:space="preserve"> </w:t>
      </w:r>
      <w:r w:rsidR="00235F1A" w:rsidRPr="00EE1A30">
        <w:t xml:space="preserve">to be achieved. The value of the indicator at the start of the second planning cycle in 2015 would give information on the scale of the measure (e.g. number of wastewater treatment plants that need upgrading, the number of barriers that need modification to enable continuity, the length of buffer strips required to reduce diffuse emissions, etc) that would reduce the pressures to a level which would enable affected water bodies to achieve WFD </w:t>
      </w:r>
      <w:r w:rsidR="00C912E5" w:rsidRPr="00EE1A30">
        <w:t>Environmental Objectives</w:t>
      </w:r>
      <w:r w:rsidR="00E73271" w:rsidRPr="00EE1A30">
        <w:t>. A</w:t>
      </w:r>
      <w:r w:rsidR="00235F1A" w:rsidRPr="00EE1A30">
        <w:t xml:space="preserve">s </w:t>
      </w:r>
      <w:r w:rsidR="00E73271" w:rsidRPr="00EE1A30">
        <w:t xml:space="preserve">with </w:t>
      </w:r>
      <w:r w:rsidR="00235F1A" w:rsidRPr="00EE1A30">
        <w:t>pressures, implementing certain KTM</w:t>
      </w:r>
      <w:r w:rsidR="00E73271" w:rsidRPr="00EE1A30">
        <w:t>s</w:t>
      </w:r>
      <w:r w:rsidR="00235F1A" w:rsidRPr="00EE1A30">
        <w:t xml:space="preserve"> may not </w:t>
      </w:r>
      <w:r w:rsidR="00E73271" w:rsidRPr="00EE1A30">
        <w:t xml:space="preserve">be </w:t>
      </w:r>
      <w:r w:rsidR="00235F1A" w:rsidRPr="00EE1A30">
        <w:t>suffic</w:t>
      </w:r>
      <w:r w:rsidR="00E73271" w:rsidRPr="00EE1A30">
        <w:t>i</w:t>
      </w:r>
      <w:r w:rsidR="00235F1A" w:rsidRPr="00EE1A30">
        <w:t>e</w:t>
      </w:r>
      <w:r w:rsidR="00E73271" w:rsidRPr="00EE1A30">
        <w:t>nt</w:t>
      </w:r>
      <w:r w:rsidR="00235F1A" w:rsidRPr="00EE1A30">
        <w:t xml:space="preserve"> to achieve the objectives in a multi-pressure context.</w:t>
      </w:r>
    </w:p>
    <w:p w14:paraId="248437A7" w14:textId="77777777" w:rsidR="00235F1A" w:rsidRPr="00EE1A30" w:rsidRDefault="00235F1A" w:rsidP="000840F3">
      <w:pPr>
        <w:jc w:val="both"/>
      </w:pPr>
      <w:r w:rsidRPr="00EE1A30">
        <w:t>Values of the quantitative indicators are also required for 2021 and 2027 to provide information on the expected progress</w:t>
      </w:r>
      <w:r w:rsidR="00E73271" w:rsidRPr="00EE1A30">
        <w:t xml:space="preserve"> of</w:t>
      </w:r>
      <w:r w:rsidRPr="00EE1A30">
        <w:t xml:space="preserve"> the measures over the second and third planning cycles. If all measures planned in 2015 were fully implemented and made operational by 2021, then the value of the indicator in 2021 would be 0. If the values of the indicator in 2015 and 2021 are the same it means no progress is expected between these dates (i.e. </w:t>
      </w:r>
      <w:r w:rsidR="00E73271" w:rsidRPr="00EE1A30">
        <w:t>during</w:t>
      </w:r>
      <w:r w:rsidRPr="00EE1A30">
        <w:t xml:space="preserve"> the second planning cycle). The indicator values </w:t>
      </w:r>
      <w:r w:rsidR="00E73271" w:rsidRPr="00EE1A30">
        <w:t xml:space="preserve">should </w:t>
      </w:r>
      <w:r w:rsidRPr="00EE1A30">
        <w:t xml:space="preserve">get smaller </w:t>
      </w:r>
      <w:r w:rsidR="00E73271" w:rsidRPr="00EE1A30">
        <w:t xml:space="preserve">as </w:t>
      </w:r>
      <w:r w:rsidRPr="00EE1A30">
        <w:t xml:space="preserve">progress </w:t>
      </w:r>
      <w:r w:rsidR="00E73271" w:rsidRPr="00EE1A30">
        <w:t xml:space="preserve">is made </w:t>
      </w:r>
      <w:r w:rsidRPr="00EE1A30">
        <w:t>in the implementation of the measures.</w:t>
      </w:r>
    </w:p>
    <w:p w14:paraId="7F57C9BF" w14:textId="18ED8788" w:rsidR="00235F1A" w:rsidRPr="00EE1A30" w:rsidRDefault="00235F1A" w:rsidP="000840F3">
      <w:pPr>
        <w:jc w:val="both"/>
      </w:pPr>
      <w:r w:rsidRPr="00EE1A30">
        <w:lastRenderedPageBreak/>
        <w:t xml:space="preserve">Member States are able to select as many of the predefined quantitative indicators of KTM implementation as is appropriate to their conditions and situation but are asked to select at least one predefined indicator for each KTM. Member States are also able to select and report their own quantitative indicators that best meet their specific conditions and situation. Predefined indicators are provided in Annex </w:t>
      </w:r>
      <w:r w:rsidR="002D25BC">
        <w:t>8r</w:t>
      </w:r>
      <w:r w:rsidRPr="00EE1A30">
        <w:t>.</w:t>
      </w:r>
    </w:p>
    <w:p w14:paraId="65E39A8C" w14:textId="77777777" w:rsidR="00235F1A" w:rsidRPr="00EE1A30" w:rsidRDefault="00235F1A" w:rsidP="000840F3">
      <w:pPr>
        <w:jc w:val="both"/>
      </w:pPr>
      <w:r w:rsidRPr="00EE1A30">
        <w:t xml:space="preserve">The quantification of measures to achieve the </w:t>
      </w:r>
      <w:r w:rsidR="00E73271" w:rsidRPr="00EE1A30">
        <w:t>Environmental O</w:t>
      </w:r>
      <w:r w:rsidRPr="00EE1A30">
        <w:t xml:space="preserve">bjectives </w:t>
      </w:r>
      <w:r w:rsidR="00E73271" w:rsidRPr="00EE1A30">
        <w:t xml:space="preserve">of the WFD </w:t>
      </w:r>
      <w:r w:rsidRPr="00EE1A30">
        <w:t xml:space="preserve">is considered part of the WFD implementation. However, it can be a challenging task, in particular for pressures for which the pressure-measure relationship is subject to larger uncertainties and also in complex RBDs subject to many pressures. There will be cases where data and information </w:t>
      </w:r>
      <w:r w:rsidR="00E73271" w:rsidRPr="00EE1A30">
        <w:t xml:space="preserve">are </w:t>
      </w:r>
      <w:r w:rsidRPr="00EE1A30">
        <w:t xml:space="preserve">not available to produce a useful quantitative indicator. </w:t>
      </w:r>
    </w:p>
    <w:p w14:paraId="67ACD7EE" w14:textId="77777777" w:rsidR="00235F1A" w:rsidRPr="00EE1A30" w:rsidRDefault="00235F1A" w:rsidP="000840F3">
      <w:pPr>
        <w:jc w:val="both"/>
      </w:pPr>
      <w:r w:rsidRPr="00EE1A30">
        <w:t xml:space="preserve">As with the quantitative indicators for pressures, the Member States are requested to report quantitative indicators for measures to the </w:t>
      </w:r>
      <w:r w:rsidR="00E73271" w:rsidRPr="00EE1A30">
        <w:t xml:space="preserve">best </w:t>
      </w:r>
      <w:r w:rsidRPr="00EE1A30">
        <w:t>extent possible and for the measures where this information is available or can be derived on the basis of a reasonable effort. In this regard, the lack of reporting of quantitative indicators for measures does not imply a failure to comply with the WFD obligations.</w:t>
      </w:r>
      <w:r w:rsidR="003C6BCB" w:rsidRPr="00EE1A30">
        <w:t xml:space="preserve"> As an alternative, MS can use other policy supporting tools to evaluate pressures and the effect</w:t>
      </w:r>
      <w:r w:rsidR="00E73271" w:rsidRPr="00EE1A30">
        <w:t>s</w:t>
      </w:r>
      <w:r w:rsidR="003C6BCB" w:rsidRPr="00EE1A30">
        <w:t xml:space="preserve"> of measures. In this case, a reference to these management tools should be reported.</w:t>
      </w:r>
    </w:p>
    <w:p w14:paraId="6CE4B4F4" w14:textId="77777777" w:rsidR="00235F1A" w:rsidRPr="00EE1A30" w:rsidRDefault="00235F1A" w:rsidP="000840F3">
      <w:pPr>
        <w:jc w:val="both"/>
      </w:pPr>
      <w:r w:rsidRPr="00EE1A30">
        <w:t xml:space="preserve">KTMs can be relevant for </w:t>
      </w:r>
      <w:r w:rsidR="00E73271" w:rsidRPr="00EE1A30">
        <w:t xml:space="preserve">more than one </w:t>
      </w:r>
      <w:r w:rsidRPr="00EE1A30">
        <w:t>pressure</w:t>
      </w:r>
      <w:r w:rsidR="00E73271" w:rsidRPr="00EE1A30">
        <w:t xml:space="preserve">, and </w:t>
      </w:r>
      <w:r w:rsidRPr="00EE1A30">
        <w:t xml:space="preserve">for </w:t>
      </w:r>
      <w:r w:rsidR="00E73271" w:rsidRPr="00EE1A30">
        <w:t xml:space="preserve">a </w:t>
      </w:r>
      <w:r w:rsidRPr="00EE1A30">
        <w:t xml:space="preserve">single pressure, </w:t>
      </w:r>
      <w:r w:rsidR="00E73271" w:rsidRPr="00EE1A30">
        <w:t xml:space="preserve">more than one </w:t>
      </w:r>
      <w:r w:rsidRPr="00EE1A30">
        <w:t>KTM may be applicable. This many-to-ma</w:t>
      </w:r>
      <w:r w:rsidR="00E73271" w:rsidRPr="00EE1A30">
        <w:t>n</w:t>
      </w:r>
      <w:r w:rsidRPr="00EE1A30">
        <w:t xml:space="preserve">y relationship requires a flexible reporting structure. The same significant pressures can be </w:t>
      </w:r>
      <w:r w:rsidR="00E73271" w:rsidRPr="00EE1A30">
        <w:t xml:space="preserve">reported </w:t>
      </w:r>
      <w:r w:rsidRPr="00EE1A30">
        <w:t xml:space="preserve">more than once if it is linked to several KTMs. The table below provides an example of this for diffuse pollution </w:t>
      </w:r>
      <w:r w:rsidR="00E73271" w:rsidRPr="00EE1A30">
        <w:t xml:space="preserve">in </w:t>
      </w:r>
      <w:r w:rsidRPr="00EE1A30">
        <w:t xml:space="preserve">agriculture, where KTM2 and KTM3 are relevant. </w:t>
      </w:r>
    </w:p>
    <w:p w14:paraId="1CFED946" w14:textId="77777777" w:rsidR="00235F1A" w:rsidRPr="00EE1A30" w:rsidRDefault="00235F1A" w:rsidP="000840F3">
      <w:pPr>
        <w:jc w:val="both"/>
      </w:pPr>
      <w:r w:rsidRPr="00EE1A30">
        <w:t>It will be possible to add other new KTM</w:t>
      </w:r>
      <w:r w:rsidR="00E73271" w:rsidRPr="00EE1A30">
        <w:t>s</w:t>
      </w:r>
      <w:r w:rsidRPr="00EE1A30">
        <w:t xml:space="preserve"> that are important in a particular RBD where the significant pressure being tackled is not covered by one of the predefined KTMs. In this case</w:t>
      </w:r>
      <w:r w:rsidR="00E73271" w:rsidRPr="00EE1A30">
        <w:t>,</w:t>
      </w:r>
      <w:r w:rsidRPr="00EE1A30">
        <w:t xml:space="preserve"> </w:t>
      </w:r>
      <w:r w:rsidR="00E73271" w:rsidRPr="00EE1A30">
        <w:t xml:space="preserve">the Member State should also report </w:t>
      </w:r>
      <w:r w:rsidRPr="00EE1A30">
        <w:t xml:space="preserve">a quantitative indicator of the expected progress </w:t>
      </w:r>
      <w:r w:rsidR="00E73271" w:rsidRPr="00EE1A30">
        <w:t xml:space="preserve">of </w:t>
      </w:r>
      <w:r w:rsidRPr="00EE1A30">
        <w:t xml:space="preserve">the measure over the second planning cycle, including definition of the indicator, units, value representing the situation in 2015 and </w:t>
      </w:r>
      <w:r w:rsidR="00E73271" w:rsidRPr="00EE1A30">
        <w:t xml:space="preserve">the </w:t>
      </w:r>
      <w:r w:rsidRPr="00EE1A30">
        <w:t>expected situation in 2021 at the end of the second planning cycle.</w:t>
      </w:r>
    </w:p>
    <w:p w14:paraId="77E203CE" w14:textId="77777777" w:rsidR="00E73271" w:rsidRPr="00EE1A30" w:rsidRDefault="00E73271" w:rsidP="000840F3">
      <w:pPr>
        <w:jc w:val="both"/>
      </w:pPr>
      <w:r w:rsidRPr="00EE1A30">
        <w:t xml:space="preserve">Indicators are developed in such a way that they represent the gap to achieving good status or potential for each given </w:t>
      </w:r>
      <w:r w:rsidR="00A37AB6" w:rsidRPr="00EE1A30">
        <w:t>measure</w:t>
      </w:r>
      <w:r w:rsidRPr="00EE1A30">
        <w:t xml:space="preserve">. Therefore, an indicator value of 0 would mean a </w:t>
      </w:r>
      <w:r w:rsidR="00A37AB6" w:rsidRPr="00EE1A30">
        <w:t>KTM</w:t>
      </w:r>
      <w:r w:rsidRPr="00EE1A30">
        <w:t xml:space="preserve"> </w:t>
      </w:r>
      <w:r w:rsidRPr="00EE1A30">
        <w:rPr>
          <w:u w:val="single"/>
        </w:rPr>
        <w:t>compatible</w:t>
      </w:r>
      <w:r w:rsidRPr="00EE1A30">
        <w:t xml:space="preserve"> with 100 % good status or potential, i.e. which would enable the affected water bodies to achieve good status or potential. However, given that the affected water bodies may be subject to other </w:t>
      </w:r>
      <w:r w:rsidR="00A37AB6" w:rsidRPr="00EE1A30">
        <w:t>KTMs</w:t>
      </w:r>
      <w:r w:rsidRPr="00EE1A30">
        <w:t>, they may still not achieve good status or potential. In addition, good status or potential may not be achieved immediately due to natural conditions or the delayed response of the ecosystem.</w:t>
      </w:r>
      <w:r w:rsidR="00A37AB6" w:rsidRPr="00EE1A30">
        <w:t xml:space="preserve"> Any new KTM indicators reported by Member States should be constructed in the same way.</w:t>
      </w:r>
    </w:p>
    <w:p w14:paraId="34B8EA93" w14:textId="77777777" w:rsidR="00235F1A" w:rsidRPr="00EE1A30" w:rsidRDefault="00C07F18" w:rsidP="000840F3">
      <w:pPr>
        <w:jc w:val="both"/>
      </w:pPr>
      <w:r w:rsidRPr="00EE1A30">
        <w:t xml:space="preserve">Reporting of quantitative indicators </w:t>
      </w:r>
      <w:r w:rsidR="00A37AB6" w:rsidRPr="00EE1A30">
        <w:t xml:space="preserve">for </w:t>
      </w:r>
      <w:r w:rsidRPr="00EE1A30">
        <w:t xml:space="preserve">2027 is optional. </w:t>
      </w:r>
      <w:r w:rsidR="00235F1A" w:rsidRPr="00EE1A30">
        <w:t xml:space="preserve">A value of the KTM indicator larger than 0 in 2027 would be interpreted as meaning that the Member State expects to rely on </w:t>
      </w:r>
      <w:r w:rsidR="00A37AB6" w:rsidRPr="00EE1A30">
        <w:t>A</w:t>
      </w:r>
      <w:r w:rsidR="00235F1A" w:rsidRPr="00EE1A30">
        <w:t xml:space="preserve">rticle 4(5) setting lower </w:t>
      </w:r>
      <w:r w:rsidR="00A37AB6" w:rsidRPr="00EE1A30">
        <w:t>E</w:t>
      </w:r>
      <w:r w:rsidR="00235F1A" w:rsidRPr="00EE1A30">
        <w:t xml:space="preserve">nvironmental </w:t>
      </w:r>
      <w:r w:rsidR="00A37AB6" w:rsidRPr="00EE1A30">
        <w:t>O</w:t>
      </w:r>
      <w:r w:rsidR="00235F1A" w:rsidRPr="00EE1A30">
        <w:t>bjectives.</w:t>
      </w:r>
      <w:r w:rsidRPr="00EE1A30">
        <w:t xml:space="preserve"> Alternatively, if the information is available, the M</w:t>
      </w:r>
      <w:r w:rsidR="00A37AB6" w:rsidRPr="00EE1A30">
        <w:t xml:space="preserve">ember </w:t>
      </w:r>
      <w:r w:rsidRPr="00EE1A30">
        <w:t>S</w:t>
      </w:r>
      <w:r w:rsidR="00A37AB6" w:rsidRPr="00EE1A30">
        <w:t>tate</w:t>
      </w:r>
      <w:r w:rsidRPr="00EE1A30">
        <w:t xml:space="preserve"> can report whether it expects to rely on the use of </w:t>
      </w:r>
      <w:r w:rsidR="00A37AB6" w:rsidRPr="00EE1A30">
        <w:t>A</w:t>
      </w:r>
      <w:r w:rsidRPr="00EE1A30">
        <w:t>rticle 4(5) for the last planning cycle (</w:t>
      </w:r>
      <w:r w:rsidR="00A37AB6" w:rsidRPr="00EE1A30">
        <w:t xml:space="preserve">i.e. </w:t>
      </w:r>
      <w:r w:rsidRPr="00EE1A30">
        <w:t>the percentage range of water bodies for which it expects good status would not be achieved in 2027).</w:t>
      </w:r>
    </w:p>
    <w:p w14:paraId="350BE318" w14:textId="77777777" w:rsidR="00235F1A" w:rsidRPr="00EE1A30" w:rsidRDefault="00235F1A" w:rsidP="000840F3">
      <w:pPr>
        <w:jc w:val="both"/>
      </w:pPr>
      <w:r w:rsidRPr="00EE1A30">
        <w:t>The following table shows an example of the kind of information that could be derived from reporting (this table is a theoretical example given for illustrative purposes only):</w:t>
      </w:r>
    </w:p>
    <w:p w14:paraId="2413D375" w14:textId="77777777" w:rsidR="00235F1A" w:rsidRPr="00EE1A30" w:rsidRDefault="00235F1A" w:rsidP="000840F3">
      <w:pPr>
        <w:jc w:val="both"/>
      </w:pPr>
    </w:p>
    <w:p w14:paraId="27A3EAC6" w14:textId="77777777" w:rsidR="00235F1A" w:rsidRPr="00EE1A30" w:rsidRDefault="00235F1A" w:rsidP="000840F3">
      <w:pPr>
        <w:jc w:val="both"/>
        <w:sectPr w:rsidR="00235F1A" w:rsidRPr="00EE1A30" w:rsidSect="00302683">
          <w:headerReference w:type="default" r:id="rId8"/>
          <w:footerReference w:type="default" r:id="rId9"/>
          <w:headerReference w:type="first" r:id="rId10"/>
          <w:footerReference w:type="first" r:id="rId11"/>
          <w:pgSz w:w="11906" w:h="16838"/>
          <w:pgMar w:top="1021" w:right="851" w:bottom="1021" w:left="1418" w:header="601" w:footer="1077" w:gutter="0"/>
          <w:cols w:space="720"/>
          <w:docGrid w:linePitch="326"/>
        </w:sectPr>
      </w:pPr>
    </w:p>
    <w:p w14:paraId="56727B68" w14:textId="77777777" w:rsidR="00235F1A" w:rsidRPr="00EE1A30" w:rsidRDefault="004A2703" w:rsidP="000840F3">
      <w:pPr>
        <w:jc w:val="both"/>
      </w:pPr>
      <w:r w:rsidRPr="00EE1A30">
        <w:lastRenderedPageBreak/>
        <w:t>For a particular RBD/Sub-unit:</w:t>
      </w:r>
    </w:p>
    <w:tbl>
      <w:tblPr>
        <w:tblW w:w="149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203"/>
        <w:gridCol w:w="1082"/>
        <w:gridCol w:w="1456"/>
        <w:gridCol w:w="1148"/>
        <w:gridCol w:w="1056"/>
        <w:gridCol w:w="1126"/>
        <w:gridCol w:w="1408"/>
        <w:gridCol w:w="1371"/>
        <w:gridCol w:w="1573"/>
        <w:gridCol w:w="1417"/>
        <w:gridCol w:w="1418"/>
      </w:tblGrid>
      <w:tr w:rsidR="00235F1A" w:rsidRPr="00EE1A30" w14:paraId="0E47A7DB" w14:textId="77777777" w:rsidTr="009E17DE">
        <w:trPr>
          <w:cantSplit/>
          <w:tblHeader/>
        </w:trPr>
        <w:tc>
          <w:tcPr>
            <w:tcW w:w="655" w:type="dxa"/>
            <w:shd w:val="clear" w:color="auto" w:fill="D9D9D9"/>
          </w:tcPr>
          <w:p w14:paraId="00F51795" w14:textId="77777777" w:rsidR="00235F1A" w:rsidRPr="00EE1A30"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 or GW</w:t>
            </w:r>
          </w:p>
        </w:tc>
        <w:tc>
          <w:tcPr>
            <w:tcW w:w="1203" w:type="dxa"/>
            <w:shd w:val="clear" w:color="auto" w:fill="D9D9D9"/>
          </w:tcPr>
          <w:p w14:paraId="55965797" w14:textId="77777777" w:rsidR="00235F1A" w:rsidRPr="00EE1A30"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Significant pressure or substance failing</w:t>
            </w:r>
          </w:p>
        </w:tc>
        <w:tc>
          <w:tcPr>
            <w:tcW w:w="1082" w:type="dxa"/>
            <w:shd w:val="clear" w:color="auto" w:fill="D9D9D9"/>
          </w:tcPr>
          <w:p w14:paraId="03AB18FF" w14:textId="77777777" w:rsidR="00235F1A" w:rsidRPr="00EE1A30"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Percentage of water bodies affected by significant pressure or by substance failure</w:t>
            </w:r>
          </w:p>
        </w:tc>
        <w:tc>
          <w:tcPr>
            <w:tcW w:w="1456" w:type="dxa"/>
            <w:shd w:val="clear" w:color="auto" w:fill="D9D9D9"/>
          </w:tcPr>
          <w:p w14:paraId="55EAA51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for pressure (element IndicatorGap)</w:t>
            </w:r>
          </w:p>
        </w:tc>
        <w:tc>
          <w:tcPr>
            <w:tcW w:w="1148" w:type="dxa"/>
            <w:shd w:val="clear" w:color="auto" w:fill="D9D9D9"/>
          </w:tcPr>
          <w:p w14:paraId="25CCFF0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for scale of pressure 2015 (Value Indicator Gap2015)</w:t>
            </w:r>
          </w:p>
        </w:tc>
        <w:tc>
          <w:tcPr>
            <w:tcW w:w="1056" w:type="dxa"/>
            <w:shd w:val="clear" w:color="auto" w:fill="D9D9D9"/>
          </w:tcPr>
          <w:p w14:paraId="4460CA4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for scale of pressure 2021 (Value Indicator Gap2021)</w:t>
            </w:r>
          </w:p>
        </w:tc>
        <w:tc>
          <w:tcPr>
            <w:tcW w:w="1126" w:type="dxa"/>
            <w:shd w:val="clear" w:color="auto" w:fill="D9D9D9"/>
          </w:tcPr>
          <w:p w14:paraId="503C964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for scale of pressure 2027 (Value Indicator Gap2027)</w:t>
            </w:r>
          </w:p>
        </w:tc>
        <w:tc>
          <w:tcPr>
            <w:tcW w:w="1408" w:type="dxa"/>
            <w:shd w:val="clear" w:color="auto" w:fill="D9D9D9"/>
          </w:tcPr>
          <w:p w14:paraId="3F5DFA2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 used to address this pressure or substance</w:t>
            </w:r>
          </w:p>
        </w:tc>
        <w:tc>
          <w:tcPr>
            <w:tcW w:w="1371" w:type="dxa"/>
            <w:shd w:val="clear" w:color="auto" w:fill="D9D9D9"/>
          </w:tcPr>
          <w:p w14:paraId="1351CA1D" w14:textId="77777777" w:rsidR="006C2522" w:rsidRDefault="00235F1A" w:rsidP="000840F3">
            <w:pPr>
              <w:spacing w:after="0"/>
              <w:jc w:val="both"/>
              <w:rPr>
                <w:rFonts w:ascii="Calibri" w:hAnsi="Calibri" w:cs="Calibri"/>
                <w:color w:val="000000"/>
                <w:sz w:val="18"/>
                <w:szCs w:val="22"/>
                <w:lang w:val="pt-PT" w:eastAsia="en-GB"/>
              </w:rPr>
            </w:pPr>
            <w:r w:rsidRPr="00EE1A30">
              <w:rPr>
                <w:rFonts w:ascii="Calibri" w:hAnsi="Calibri" w:cs="Calibri"/>
                <w:color w:val="000000"/>
                <w:sz w:val="18"/>
                <w:szCs w:val="22"/>
                <w:lang w:val="pt-PT" w:eastAsia="en-GB"/>
              </w:rPr>
              <w:t>Indicator for KTM (KTM Indicator)</w:t>
            </w:r>
          </w:p>
        </w:tc>
        <w:tc>
          <w:tcPr>
            <w:tcW w:w="1573" w:type="dxa"/>
            <w:shd w:val="clear" w:color="auto" w:fill="D9D9D9"/>
          </w:tcPr>
          <w:p w14:paraId="43C3734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of the scale of measure needed to achieve 100% GES/GEP/GCS (KTM Indicator Value2015)</w:t>
            </w:r>
          </w:p>
        </w:tc>
        <w:tc>
          <w:tcPr>
            <w:tcW w:w="1417" w:type="dxa"/>
            <w:shd w:val="clear" w:color="auto" w:fill="D9D9D9"/>
          </w:tcPr>
          <w:p w14:paraId="3C2971B6" w14:textId="77777777" w:rsidR="00235F1A" w:rsidRPr="00EE1A30"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of the remaining scale of measure needed to achieve 100% GES/GEP/GCS (KTM Indicator Value2021)</w:t>
            </w:r>
          </w:p>
        </w:tc>
        <w:tc>
          <w:tcPr>
            <w:tcW w:w="1418" w:type="dxa"/>
            <w:shd w:val="clear" w:color="auto" w:fill="D9D9D9"/>
          </w:tcPr>
          <w:p w14:paraId="1CFC1894" w14:textId="77777777" w:rsidR="00235F1A" w:rsidRPr="00EE1A30"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Indicator of the remaining scale of measure needed to achieve 100% GES/GEP/GCS (KTM Indicator Value2027)</w:t>
            </w:r>
          </w:p>
        </w:tc>
      </w:tr>
      <w:tr w:rsidR="00235F1A" w:rsidRPr="00EE1A30" w14:paraId="0EB275EB" w14:textId="77777777" w:rsidTr="009E17DE">
        <w:trPr>
          <w:cantSplit/>
        </w:trPr>
        <w:tc>
          <w:tcPr>
            <w:tcW w:w="655" w:type="dxa"/>
            <w:vMerge w:val="restart"/>
            <w:vAlign w:val="center"/>
          </w:tcPr>
          <w:p w14:paraId="6DFF37F9" w14:textId="77777777" w:rsidR="00235F1A" w:rsidRPr="00EE1A30"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73134D3B" w14:textId="77777777" w:rsidR="00235F1A" w:rsidRPr="00EE1A30"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1.1. Point - urban waste water</w:t>
            </w:r>
          </w:p>
        </w:tc>
        <w:tc>
          <w:tcPr>
            <w:tcW w:w="1082" w:type="dxa"/>
            <w:vMerge w:val="restart"/>
            <w:shd w:val="clear" w:color="auto" w:fill="auto"/>
            <w:vAlign w:val="center"/>
          </w:tcPr>
          <w:p w14:paraId="4686C15A" w14:textId="77777777" w:rsidR="00235F1A" w:rsidRPr="00EE1A30"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25%</w:t>
            </w:r>
          </w:p>
        </w:tc>
        <w:tc>
          <w:tcPr>
            <w:tcW w:w="1456" w:type="dxa"/>
            <w:shd w:val="clear" w:color="auto" w:fill="auto"/>
            <w:vAlign w:val="center"/>
          </w:tcPr>
          <w:p w14:paraId="3AB46958"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363A320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250</w:t>
            </w:r>
          </w:p>
        </w:tc>
        <w:tc>
          <w:tcPr>
            <w:tcW w:w="1056" w:type="dxa"/>
            <w:shd w:val="clear" w:color="auto" w:fill="auto"/>
            <w:vAlign w:val="center"/>
          </w:tcPr>
          <w:p w14:paraId="719E274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180</w:t>
            </w:r>
          </w:p>
        </w:tc>
        <w:tc>
          <w:tcPr>
            <w:tcW w:w="1126" w:type="dxa"/>
            <w:shd w:val="clear" w:color="auto" w:fill="auto"/>
            <w:vAlign w:val="center"/>
          </w:tcPr>
          <w:p w14:paraId="5B56E9B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val="restart"/>
            <w:shd w:val="clear" w:color="auto" w:fill="auto"/>
            <w:vAlign w:val="center"/>
          </w:tcPr>
          <w:p w14:paraId="3050565D"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KTM1 construction or upgrade of WWTP</w:t>
            </w:r>
          </w:p>
        </w:tc>
        <w:tc>
          <w:tcPr>
            <w:tcW w:w="1371" w:type="dxa"/>
            <w:vMerge w:val="restart"/>
            <w:shd w:val="clear" w:color="auto" w:fill="auto"/>
            <w:vAlign w:val="center"/>
          </w:tcPr>
          <w:p w14:paraId="150DFB90"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WWTPs to be constructed or upgraded</w:t>
            </w:r>
          </w:p>
        </w:tc>
        <w:tc>
          <w:tcPr>
            <w:tcW w:w="1573" w:type="dxa"/>
            <w:vMerge w:val="restart"/>
            <w:shd w:val="clear" w:color="auto" w:fill="auto"/>
            <w:vAlign w:val="center"/>
          </w:tcPr>
          <w:p w14:paraId="54788B9E"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53</w:t>
            </w:r>
          </w:p>
        </w:tc>
        <w:tc>
          <w:tcPr>
            <w:tcW w:w="1417" w:type="dxa"/>
            <w:vMerge w:val="restart"/>
            <w:shd w:val="clear" w:color="auto" w:fill="auto"/>
            <w:vAlign w:val="center"/>
          </w:tcPr>
          <w:p w14:paraId="2F91111A" w14:textId="77777777" w:rsidR="00235F1A" w:rsidRPr="00EE1A30"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25</w:t>
            </w:r>
          </w:p>
        </w:tc>
        <w:tc>
          <w:tcPr>
            <w:tcW w:w="1418" w:type="dxa"/>
            <w:vMerge w:val="restart"/>
            <w:shd w:val="clear" w:color="auto" w:fill="auto"/>
            <w:vAlign w:val="center"/>
          </w:tcPr>
          <w:p w14:paraId="6B49F114" w14:textId="77777777" w:rsidR="00235F1A" w:rsidRPr="00EE1A30"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r w:rsidR="00235F1A" w:rsidRPr="00EE1A30" w14:paraId="3227E547" w14:textId="77777777" w:rsidTr="009E17DE">
        <w:trPr>
          <w:cantSplit/>
        </w:trPr>
        <w:tc>
          <w:tcPr>
            <w:tcW w:w="655" w:type="dxa"/>
            <w:vMerge/>
            <w:vAlign w:val="center"/>
          </w:tcPr>
          <w:p w14:paraId="6F627031" w14:textId="77777777" w:rsidR="00235F1A" w:rsidRPr="00EE1A30" w:rsidDel="00EA259D" w:rsidRDefault="00235F1A" w:rsidP="000840F3">
            <w:pPr>
              <w:jc w:val="both"/>
              <w:rPr>
                <w:rFonts w:ascii="Calibri" w:hAnsi="Calibri" w:cs="Calibri"/>
                <w:color w:val="000000"/>
                <w:sz w:val="18"/>
                <w:szCs w:val="22"/>
                <w:lang w:eastAsia="en-GB"/>
              </w:rPr>
            </w:pPr>
          </w:p>
        </w:tc>
        <w:tc>
          <w:tcPr>
            <w:tcW w:w="1203" w:type="dxa"/>
            <w:vMerge/>
            <w:shd w:val="clear" w:color="auto" w:fill="auto"/>
            <w:vAlign w:val="center"/>
          </w:tcPr>
          <w:p w14:paraId="2E76EE01" w14:textId="77777777" w:rsidR="00235F1A" w:rsidRPr="00EE1A30" w:rsidDel="00EA259D" w:rsidRDefault="00235F1A" w:rsidP="000840F3">
            <w:pPr>
              <w:jc w:val="both"/>
              <w:rPr>
                <w:rFonts w:ascii="Calibri" w:hAnsi="Calibri" w:cs="Calibri"/>
                <w:color w:val="000000"/>
                <w:sz w:val="18"/>
                <w:szCs w:val="22"/>
                <w:lang w:eastAsia="en-GB"/>
              </w:rPr>
            </w:pPr>
          </w:p>
        </w:tc>
        <w:tc>
          <w:tcPr>
            <w:tcW w:w="1082" w:type="dxa"/>
            <w:vMerge/>
            <w:shd w:val="clear" w:color="auto" w:fill="auto"/>
            <w:vAlign w:val="center"/>
          </w:tcPr>
          <w:p w14:paraId="23956CEA" w14:textId="77777777" w:rsidR="00235F1A" w:rsidRPr="00EE1A30" w:rsidDel="00EA259D" w:rsidRDefault="00235F1A" w:rsidP="000840F3">
            <w:pPr>
              <w:jc w:val="both"/>
              <w:rPr>
                <w:rFonts w:ascii="Calibri" w:hAnsi="Calibri" w:cs="Calibri"/>
                <w:color w:val="000000"/>
                <w:sz w:val="18"/>
                <w:szCs w:val="22"/>
                <w:lang w:eastAsia="en-GB"/>
              </w:rPr>
            </w:pPr>
          </w:p>
        </w:tc>
        <w:tc>
          <w:tcPr>
            <w:tcW w:w="1456" w:type="dxa"/>
            <w:shd w:val="clear" w:color="auto" w:fill="auto"/>
            <w:vAlign w:val="center"/>
          </w:tcPr>
          <w:p w14:paraId="36800A9A"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6923754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2000</w:t>
            </w:r>
          </w:p>
        </w:tc>
        <w:tc>
          <w:tcPr>
            <w:tcW w:w="1056" w:type="dxa"/>
            <w:shd w:val="clear" w:color="auto" w:fill="auto"/>
            <w:vAlign w:val="center"/>
          </w:tcPr>
          <w:p w14:paraId="1056517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1300</w:t>
            </w:r>
          </w:p>
        </w:tc>
        <w:tc>
          <w:tcPr>
            <w:tcW w:w="1126" w:type="dxa"/>
            <w:shd w:val="clear" w:color="auto" w:fill="auto"/>
            <w:vAlign w:val="center"/>
          </w:tcPr>
          <w:p w14:paraId="5A80696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0B582AC0" w14:textId="77777777" w:rsidR="006C2522" w:rsidRDefault="006C2522" w:rsidP="000840F3">
            <w:pPr>
              <w:jc w:val="both"/>
              <w:rPr>
                <w:rFonts w:ascii="Calibri" w:hAnsi="Calibri" w:cs="Calibri"/>
                <w:color w:val="000000"/>
                <w:sz w:val="18"/>
                <w:szCs w:val="22"/>
                <w:lang w:eastAsia="en-GB"/>
              </w:rPr>
            </w:pPr>
          </w:p>
        </w:tc>
        <w:tc>
          <w:tcPr>
            <w:tcW w:w="1371" w:type="dxa"/>
            <w:vMerge/>
            <w:shd w:val="clear" w:color="auto" w:fill="auto"/>
            <w:vAlign w:val="center"/>
          </w:tcPr>
          <w:p w14:paraId="506CC02C" w14:textId="77777777" w:rsidR="006C2522" w:rsidRDefault="006C2522" w:rsidP="000840F3">
            <w:pPr>
              <w:jc w:val="both"/>
              <w:rPr>
                <w:rFonts w:ascii="Calibri" w:hAnsi="Calibri" w:cs="Calibri"/>
                <w:color w:val="000000"/>
                <w:sz w:val="18"/>
                <w:szCs w:val="22"/>
                <w:lang w:eastAsia="en-GB"/>
              </w:rPr>
            </w:pPr>
          </w:p>
        </w:tc>
        <w:tc>
          <w:tcPr>
            <w:tcW w:w="1573" w:type="dxa"/>
            <w:vMerge/>
            <w:shd w:val="clear" w:color="auto" w:fill="auto"/>
            <w:vAlign w:val="center"/>
          </w:tcPr>
          <w:p w14:paraId="77152934" w14:textId="77777777" w:rsidR="006C2522" w:rsidRDefault="006C2522" w:rsidP="000840F3">
            <w:pPr>
              <w:jc w:val="both"/>
              <w:rPr>
                <w:rFonts w:ascii="Calibri" w:hAnsi="Calibri" w:cs="Calibri"/>
                <w:color w:val="000000"/>
                <w:sz w:val="18"/>
                <w:szCs w:val="22"/>
                <w:lang w:eastAsia="en-GB"/>
              </w:rPr>
            </w:pPr>
          </w:p>
        </w:tc>
        <w:tc>
          <w:tcPr>
            <w:tcW w:w="1417" w:type="dxa"/>
            <w:vMerge/>
            <w:shd w:val="clear" w:color="auto" w:fill="auto"/>
            <w:vAlign w:val="center"/>
          </w:tcPr>
          <w:p w14:paraId="01DAAC33" w14:textId="77777777" w:rsidR="00235F1A" w:rsidRPr="00EE1A30" w:rsidRDefault="00235F1A" w:rsidP="000840F3">
            <w:pPr>
              <w:jc w:val="both"/>
              <w:rPr>
                <w:rFonts w:ascii="Calibri" w:hAnsi="Calibri" w:cs="Calibri"/>
                <w:color w:val="000000"/>
                <w:sz w:val="18"/>
                <w:szCs w:val="22"/>
                <w:lang w:eastAsia="en-GB"/>
              </w:rPr>
            </w:pPr>
          </w:p>
        </w:tc>
        <w:tc>
          <w:tcPr>
            <w:tcW w:w="1418" w:type="dxa"/>
            <w:vMerge/>
            <w:shd w:val="clear" w:color="auto" w:fill="auto"/>
            <w:vAlign w:val="center"/>
          </w:tcPr>
          <w:p w14:paraId="3D0CE131"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482A74D8" w14:textId="77777777" w:rsidTr="009E17DE">
        <w:trPr>
          <w:cantSplit/>
        </w:trPr>
        <w:tc>
          <w:tcPr>
            <w:tcW w:w="655" w:type="dxa"/>
            <w:vMerge/>
            <w:vAlign w:val="center"/>
          </w:tcPr>
          <w:p w14:paraId="3F93A26B"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1DCAC39B"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06BED7E5"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626D23B6"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Load of BOD to be reduced (in tonnes) to achieve objectives</w:t>
            </w:r>
          </w:p>
        </w:tc>
        <w:tc>
          <w:tcPr>
            <w:tcW w:w="1148" w:type="dxa"/>
            <w:shd w:val="clear" w:color="auto" w:fill="auto"/>
            <w:vAlign w:val="center"/>
          </w:tcPr>
          <w:p w14:paraId="0FFFEDD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50000</w:t>
            </w:r>
          </w:p>
        </w:tc>
        <w:tc>
          <w:tcPr>
            <w:tcW w:w="1056" w:type="dxa"/>
            <w:shd w:val="clear" w:color="auto" w:fill="auto"/>
            <w:vAlign w:val="center"/>
          </w:tcPr>
          <w:p w14:paraId="6852FF3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20000</w:t>
            </w:r>
          </w:p>
        </w:tc>
        <w:tc>
          <w:tcPr>
            <w:tcW w:w="1126" w:type="dxa"/>
            <w:shd w:val="clear" w:color="auto" w:fill="auto"/>
            <w:vAlign w:val="center"/>
          </w:tcPr>
          <w:p w14:paraId="53165CE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1BF6643B" w14:textId="77777777" w:rsidR="006C2522" w:rsidRDefault="006C2522" w:rsidP="000840F3">
            <w:pPr>
              <w:jc w:val="both"/>
              <w:rPr>
                <w:rFonts w:ascii="Calibri" w:hAnsi="Calibri" w:cs="Calibri"/>
                <w:color w:val="000000"/>
                <w:sz w:val="18"/>
                <w:szCs w:val="22"/>
                <w:lang w:eastAsia="en-GB"/>
              </w:rPr>
            </w:pPr>
          </w:p>
        </w:tc>
        <w:tc>
          <w:tcPr>
            <w:tcW w:w="1371" w:type="dxa"/>
            <w:vMerge/>
            <w:shd w:val="clear" w:color="auto" w:fill="auto"/>
            <w:vAlign w:val="center"/>
          </w:tcPr>
          <w:p w14:paraId="566FF743" w14:textId="77777777" w:rsidR="006C2522" w:rsidRDefault="006C2522" w:rsidP="000840F3">
            <w:pPr>
              <w:jc w:val="both"/>
              <w:rPr>
                <w:rFonts w:ascii="Calibri" w:hAnsi="Calibri" w:cs="Calibri"/>
                <w:color w:val="000000"/>
                <w:sz w:val="18"/>
                <w:szCs w:val="22"/>
                <w:lang w:eastAsia="en-GB"/>
              </w:rPr>
            </w:pPr>
          </w:p>
        </w:tc>
        <w:tc>
          <w:tcPr>
            <w:tcW w:w="1573" w:type="dxa"/>
            <w:vMerge/>
            <w:shd w:val="clear" w:color="auto" w:fill="auto"/>
            <w:vAlign w:val="center"/>
          </w:tcPr>
          <w:p w14:paraId="206D984A" w14:textId="77777777" w:rsidR="006C2522" w:rsidRDefault="006C2522" w:rsidP="000840F3">
            <w:pPr>
              <w:jc w:val="both"/>
              <w:rPr>
                <w:rFonts w:ascii="Calibri" w:hAnsi="Calibri" w:cs="Calibri"/>
                <w:color w:val="000000"/>
                <w:sz w:val="18"/>
                <w:szCs w:val="22"/>
                <w:lang w:eastAsia="en-GB"/>
              </w:rPr>
            </w:pPr>
          </w:p>
        </w:tc>
        <w:tc>
          <w:tcPr>
            <w:tcW w:w="1417" w:type="dxa"/>
            <w:vMerge/>
            <w:shd w:val="clear" w:color="auto" w:fill="auto"/>
            <w:vAlign w:val="center"/>
          </w:tcPr>
          <w:p w14:paraId="27780548" w14:textId="77777777" w:rsidR="00235F1A" w:rsidRPr="00EE1A30" w:rsidRDefault="00235F1A" w:rsidP="000840F3">
            <w:pPr>
              <w:jc w:val="both"/>
              <w:rPr>
                <w:rFonts w:ascii="Calibri" w:hAnsi="Calibri" w:cs="Calibri"/>
                <w:color w:val="000000"/>
                <w:sz w:val="18"/>
                <w:szCs w:val="22"/>
                <w:lang w:eastAsia="en-GB"/>
              </w:rPr>
            </w:pPr>
          </w:p>
        </w:tc>
        <w:tc>
          <w:tcPr>
            <w:tcW w:w="1418" w:type="dxa"/>
            <w:vMerge/>
            <w:shd w:val="clear" w:color="auto" w:fill="auto"/>
            <w:vAlign w:val="center"/>
          </w:tcPr>
          <w:p w14:paraId="426F700D"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27D6956C" w14:textId="77777777" w:rsidTr="009E17DE">
        <w:trPr>
          <w:cantSplit/>
        </w:trPr>
        <w:tc>
          <w:tcPr>
            <w:tcW w:w="655" w:type="dxa"/>
            <w:vMerge/>
            <w:vAlign w:val="center"/>
          </w:tcPr>
          <w:p w14:paraId="1FD15F4F"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3E420F33"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074DE588"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526B4941"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Load of nitrogen to be reduced (in tonnes) to achieve objectives</w:t>
            </w:r>
          </w:p>
        </w:tc>
        <w:tc>
          <w:tcPr>
            <w:tcW w:w="1148" w:type="dxa"/>
            <w:shd w:val="clear" w:color="auto" w:fill="auto"/>
            <w:vAlign w:val="center"/>
          </w:tcPr>
          <w:p w14:paraId="78E61AF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4500</w:t>
            </w:r>
          </w:p>
        </w:tc>
        <w:tc>
          <w:tcPr>
            <w:tcW w:w="1056" w:type="dxa"/>
            <w:shd w:val="clear" w:color="auto" w:fill="auto"/>
            <w:vAlign w:val="center"/>
          </w:tcPr>
          <w:p w14:paraId="2EA4E26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3250</w:t>
            </w:r>
          </w:p>
        </w:tc>
        <w:tc>
          <w:tcPr>
            <w:tcW w:w="1126" w:type="dxa"/>
            <w:shd w:val="clear" w:color="auto" w:fill="auto"/>
            <w:vAlign w:val="center"/>
          </w:tcPr>
          <w:p w14:paraId="068E422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1A8C25D0" w14:textId="77777777" w:rsidR="006C2522" w:rsidRDefault="006C2522" w:rsidP="000840F3">
            <w:pPr>
              <w:jc w:val="both"/>
              <w:rPr>
                <w:rFonts w:ascii="Calibri" w:hAnsi="Calibri" w:cs="Calibri"/>
                <w:color w:val="000000"/>
                <w:sz w:val="18"/>
                <w:szCs w:val="22"/>
                <w:lang w:eastAsia="en-GB"/>
              </w:rPr>
            </w:pPr>
          </w:p>
        </w:tc>
        <w:tc>
          <w:tcPr>
            <w:tcW w:w="1371" w:type="dxa"/>
            <w:vMerge/>
            <w:shd w:val="clear" w:color="auto" w:fill="auto"/>
            <w:vAlign w:val="center"/>
          </w:tcPr>
          <w:p w14:paraId="0D936206" w14:textId="77777777" w:rsidR="006C2522" w:rsidRDefault="006C2522" w:rsidP="000840F3">
            <w:pPr>
              <w:jc w:val="both"/>
              <w:rPr>
                <w:rFonts w:ascii="Calibri" w:hAnsi="Calibri" w:cs="Calibri"/>
                <w:color w:val="000000"/>
                <w:sz w:val="18"/>
                <w:szCs w:val="22"/>
                <w:lang w:eastAsia="en-GB"/>
              </w:rPr>
            </w:pPr>
          </w:p>
        </w:tc>
        <w:tc>
          <w:tcPr>
            <w:tcW w:w="1573" w:type="dxa"/>
            <w:vMerge/>
            <w:shd w:val="clear" w:color="auto" w:fill="auto"/>
            <w:vAlign w:val="center"/>
          </w:tcPr>
          <w:p w14:paraId="6A244244" w14:textId="77777777" w:rsidR="006C2522" w:rsidRDefault="006C2522" w:rsidP="000840F3">
            <w:pPr>
              <w:jc w:val="both"/>
              <w:rPr>
                <w:rFonts w:ascii="Calibri" w:hAnsi="Calibri" w:cs="Calibri"/>
                <w:color w:val="000000"/>
                <w:sz w:val="18"/>
                <w:szCs w:val="22"/>
                <w:lang w:eastAsia="en-GB"/>
              </w:rPr>
            </w:pPr>
          </w:p>
        </w:tc>
        <w:tc>
          <w:tcPr>
            <w:tcW w:w="1417" w:type="dxa"/>
            <w:vMerge/>
            <w:shd w:val="clear" w:color="auto" w:fill="auto"/>
            <w:vAlign w:val="center"/>
          </w:tcPr>
          <w:p w14:paraId="0C0F0C7D" w14:textId="77777777" w:rsidR="00235F1A" w:rsidRPr="00EE1A30" w:rsidRDefault="00235F1A" w:rsidP="000840F3">
            <w:pPr>
              <w:jc w:val="both"/>
              <w:rPr>
                <w:rFonts w:ascii="Calibri" w:hAnsi="Calibri" w:cs="Calibri"/>
                <w:color w:val="000000"/>
                <w:sz w:val="18"/>
                <w:szCs w:val="22"/>
                <w:lang w:eastAsia="en-GB"/>
              </w:rPr>
            </w:pPr>
          </w:p>
        </w:tc>
        <w:tc>
          <w:tcPr>
            <w:tcW w:w="1418" w:type="dxa"/>
            <w:vMerge/>
            <w:shd w:val="clear" w:color="auto" w:fill="auto"/>
            <w:vAlign w:val="center"/>
          </w:tcPr>
          <w:p w14:paraId="385ECC76"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17BAD3F1" w14:textId="77777777" w:rsidTr="009E17DE">
        <w:trPr>
          <w:cantSplit/>
        </w:trPr>
        <w:tc>
          <w:tcPr>
            <w:tcW w:w="655" w:type="dxa"/>
            <w:vMerge/>
            <w:vAlign w:val="center"/>
          </w:tcPr>
          <w:p w14:paraId="6E2F1FCE"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20E41E4B"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6A6AF1D8"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23CCDA11"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Load of phosphorus to be reduced (in tonnes) to achieve objectives</w:t>
            </w:r>
          </w:p>
        </w:tc>
        <w:tc>
          <w:tcPr>
            <w:tcW w:w="1148" w:type="dxa"/>
            <w:shd w:val="clear" w:color="auto" w:fill="auto"/>
            <w:vAlign w:val="center"/>
          </w:tcPr>
          <w:p w14:paraId="04D6758D"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300</w:t>
            </w:r>
          </w:p>
        </w:tc>
        <w:tc>
          <w:tcPr>
            <w:tcW w:w="1056" w:type="dxa"/>
            <w:shd w:val="clear" w:color="auto" w:fill="auto"/>
            <w:vAlign w:val="center"/>
          </w:tcPr>
          <w:p w14:paraId="32685E9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200</w:t>
            </w:r>
          </w:p>
        </w:tc>
        <w:tc>
          <w:tcPr>
            <w:tcW w:w="1126" w:type="dxa"/>
            <w:shd w:val="clear" w:color="auto" w:fill="auto"/>
            <w:vAlign w:val="center"/>
          </w:tcPr>
          <w:p w14:paraId="6902964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234D3668"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642D0839"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2EA167BF"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0115D997"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3E49291B"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4543B473" w14:textId="77777777" w:rsidTr="009E17DE">
        <w:trPr>
          <w:cantSplit/>
        </w:trPr>
        <w:tc>
          <w:tcPr>
            <w:tcW w:w="655" w:type="dxa"/>
            <w:vAlign w:val="center"/>
          </w:tcPr>
          <w:p w14:paraId="75618F67"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shd w:val="clear" w:color="auto" w:fill="auto"/>
            <w:vAlign w:val="center"/>
          </w:tcPr>
          <w:p w14:paraId="3AC74DDE"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shd w:val="clear" w:color="auto" w:fill="auto"/>
            <w:vAlign w:val="center"/>
          </w:tcPr>
          <w:p w14:paraId="0B030343"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0DA0CB01" w14:textId="77777777" w:rsidR="006C2522" w:rsidRDefault="006C2522" w:rsidP="000840F3">
            <w:pPr>
              <w:spacing w:after="0"/>
              <w:jc w:val="both"/>
              <w:rPr>
                <w:rFonts w:ascii="Calibri" w:hAnsi="Calibri" w:cs="Calibri"/>
                <w:color w:val="000000"/>
                <w:sz w:val="18"/>
                <w:lang w:eastAsia="en-GB"/>
              </w:rPr>
            </w:pPr>
          </w:p>
        </w:tc>
        <w:tc>
          <w:tcPr>
            <w:tcW w:w="1148" w:type="dxa"/>
            <w:shd w:val="clear" w:color="auto" w:fill="auto"/>
            <w:vAlign w:val="center"/>
          </w:tcPr>
          <w:p w14:paraId="6C989889" w14:textId="77777777" w:rsidR="006C2522" w:rsidRDefault="006C2522" w:rsidP="000840F3">
            <w:pPr>
              <w:spacing w:after="0"/>
              <w:jc w:val="both"/>
              <w:rPr>
                <w:rFonts w:ascii="Calibri" w:hAnsi="Calibri" w:cs="Calibri"/>
                <w:color w:val="000000"/>
                <w:sz w:val="18"/>
                <w:szCs w:val="22"/>
                <w:lang w:eastAsia="en-GB"/>
              </w:rPr>
            </w:pPr>
          </w:p>
        </w:tc>
        <w:tc>
          <w:tcPr>
            <w:tcW w:w="1056" w:type="dxa"/>
            <w:shd w:val="clear" w:color="auto" w:fill="auto"/>
            <w:vAlign w:val="center"/>
          </w:tcPr>
          <w:p w14:paraId="3520C24C" w14:textId="77777777" w:rsidR="006C2522" w:rsidRDefault="006C2522" w:rsidP="000840F3">
            <w:pPr>
              <w:spacing w:after="0"/>
              <w:jc w:val="both"/>
              <w:rPr>
                <w:rFonts w:ascii="Calibri" w:hAnsi="Calibri" w:cs="Calibri"/>
                <w:color w:val="000000"/>
                <w:sz w:val="18"/>
                <w:szCs w:val="22"/>
                <w:lang w:eastAsia="en-GB"/>
              </w:rPr>
            </w:pPr>
          </w:p>
        </w:tc>
        <w:tc>
          <w:tcPr>
            <w:tcW w:w="1126" w:type="dxa"/>
            <w:shd w:val="clear" w:color="auto" w:fill="auto"/>
            <w:vAlign w:val="center"/>
          </w:tcPr>
          <w:p w14:paraId="44CAA11F" w14:textId="77777777" w:rsidR="006C2522" w:rsidRDefault="006C2522" w:rsidP="000840F3">
            <w:pPr>
              <w:spacing w:after="0"/>
              <w:jc w:val="both"/>
              <w:rPr>
                <w:rFonts w:ascii="Calibri" w:hAnsi="Calibri" w:cs="Calibri"/>
                <w:color w:val="000000"/>
                <w:sz w:val="18"/>
                <w:szCs w:val="22"/>
                <w:lang w:eastAsia="en-GB"/>
              </w:rPr>
            </w:pPr>
          </w:p>
        </w:tc>
        <w:tc>
          <w:tcPr>
            <w:tcW w:w="1408" w:type="dxa"/>
            <w:shd w:val="clear" w:color="auto" w:fill="auto"/>
            <w:vAlign w:val="center"/>
          </w:tcPr>
          <w:p w14:paraId="2C93EEFD" w14:textId="77777777" w:rsidR="006C2522" w:rsidRDefault="006C2522" w:rsidP="000840F3">
            <w:pPr>
              <w:jc w:val="both"/>
              <w:rPr>
                <w:rFonts w:ascii="Calibri" w:hAnsi="Calibri" w:cs="Calibri"/>
                <w:color w:val="000000"/>
                <w:sz w:val="18"/>
                <w:szCs w:val="22"/>
                <w:lang w:eastAsia="en-GB"/>
              </w:rPr>
            </w:pPr>
          </w:p>
        </w:tc>
        <w:tc>
          <w:tcPr>
            <w:tcW w:w="1371" w:type="dxa"/>
            <w:shd w:val="clear" w:color="auto" w:fill="auto"/>
            <w:vAlign w:val="center"/>
          </w:tcPr>
          <w:p w14:paraId="424439C0" w14:textId="77777777" w:rsidR="006C2522" w:rsidRDefault="006C2522" w:rsidP="000840F3">
            <w:pPr>
              <w:jc w:val="both"/>
              <w:rPr>
                <w:rFonts w:ascii="Calibri" w:hAnsi="Calibri" w:cs="Calibri"/>
                <w:color w:val="000000"/>
                <w:sz w:val="18"/>
                <w:szCs w:val="22"/>
                <w:lang w:eastAsia="en-GB"/>
              </w:rPr>
            </w:pPr>
          </w:p>
        </w:tc>
        <w:tc>
          <w:tcPr>
            <w:tcW w:w="1573" w:type="dxa"/>
            <w:shd w:val="clear" w:color="auto" w:fill="auto"/>
            <w:vAlign w:val="center"/>
          </w:tcPr>
          <w:p w14:paraId="4E684C6C" w14:textId="77777777" w:rsidR="006C2522" w:rsidRDefault="006C2522" w:rsidP="000840F3">
            <w:pPr>
              <w:jc w:val="both"/>
              <w:rPr>
                <w:rFonts w:ascii="Calibri" w:hAnsi="Calibri" w:cs="Calibri"/>
                <w:color w:val="000000"/>
                <w:sz w:val="18"/>
                <w:szCs w:val="22"/>
                <w:lang w:eastAsia="en-GB"/>
              </w:rPr>
            </w:pPr>
          </w:p>
        </w:tc>
        <w:tc>
          <w:tcPr>
            <w:tcW w:w="1417" w:type="dxa"/>
            <w:shd w:val="clear" w:color="auto" w:fill="auto"/>
            <w:vAlign w:val="center"/>
          </w:tcPr>
          <w:p w14:paraId="1248A4A0" w14:textId="77777777" w:rsidR="00235F1A" w:rsidRPr="00EE1A30" w:rsidRDefault="00235F1A" w:rsidP="000840F3">
            <w:pPr>
              <w:jc w:val="both"/>
              <w:rPr>
                <w:rFonts w:ascii="Calibri" w:hAnsi="Calibri" w:cs="Calibri"/>
                <w:color w:val="000000"/>
                <w:sz w:val="18"/>
                <w:szCs w:val="22"/>
                <w:lang w:eastAsia="en-GB"/>
              </w:rPr>
            </w:pPr>
          </w:p>
        </w:tc>
        <w:tc>
          <w:tcPr>
            <w:tcW w:w="1418" w:type="dxa"/>
            <w:shd w:val="clear" w:color="auto" w:fill="auto"/>
            <w:vAlign w:val="center"/>
          </w:tcPr>
          <w:p w14:paraId="07E05C5B"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53A69CBB" w14:textId="77777777" w:rsidTr="009E17DE">
        <w:trPr>
          <w:cantSplit/>
        </w:trPr>
        <w:tc>
          <w:tcPr>
            <w:tcW w:w="655" w:type="dxa"/>
            <w:vMerge w:val="restart"/>
            <w:vAlign w:val="center"/>
          </w:tcPr>
          <w:p w14:paraId="516E6BC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1428AC0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1.2 Point - Storm overflows</w:t>
            </w:r>
          </w:p>
        </w:tc>
        <w:tc>
          <w:tcPr>
            <w:tcW w:w="1082" w:type="dxa"/>
            <w:vMerge w:val="restart"/>
            <w:shd w:val="clear" w:color="auto" w:fill="auto"/>
            <w:vAlign w:val="center"/>
          </w:tcPr>
          <w:p w14:paraId="775B2A2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13%</w:t>
            </w:r>
          </w:p>
        </w:tc>
        <w:tc>
          <w:tcPr>
            <w:tcW w:w="1456" w:type="dxa"/>
            <w:shd w:val="clear" w:color="auto" w:fill="auto"/>
            <w:vAlign w:val="center"/>
          </w:tcPr>
          <w:p w14:paraId="7F6D162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16F8878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130</w:t>
            </w:r>
          </w:p>
        </w:tc>
        <w:tc>
          <w:tcPr>
            <w:tcW w:w="1056" w:type="dxa"/>
            <w:shd w:val="clear" w:color="auto" w:fill="auto"/>
            <w:vAlign w:val="center"/>
          </w:tcPr>
          <w:p w14:paraId="57731A8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70</w:t>
            </w:r>
          </w:p>
        </w:tc>
        <w:tc>
          <w:tcPr>
            <w:tcW w:w="1126" w:type="dxa"/>
            <w:shd w:val="clear" w:color="auto" w:fill="auto"/>
            <w:vAlign w:val="center"/>
          </w:tcPr>
          <w:p w14:paraId="75CDB5D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val="restart"/>
            <w:shd w:val="clear" w:color="auto" w:fill="auto"/>
            <w:vAlign w:val="center"/>
          </w:tcPr>
          <w:p w14:paraId="6FC6ACAF"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 xml:space="preserve">KTM1 construction or upgrade of </w:t>
            </w:r>
            <w:r w:rsidRPr="00EE1A30">
              <w:rPr>
                <w:rFonts w:ascii="Calibri" w:hAnsi="Calibri" w:cs="Calibri"/>
                <w:color w:val="000000"/>
                <w:sz w:val="18"/>
                <w:szCs w:val="22"/>
                <w:lang w:eastAsia="en-GB"/>
              </w:rPr>
              <w:lastRenderedPageBreak/>
              <w:t>WWTP</w:t>
            </w:r>
          </w:p>
        </w:tc>
        <w:tc>
          <w:tcPr>
            <w:tcW w:w="1371" w:type="dxa"/>
            <w:vMerge w:val="restart"/>
            <w:shd w:val="clear" w:color="auto" w:fill="auto"/>
            <w:vAlign w:val="center"/>
          </w:tcPr>
          <w:p w14:paraId="33DBA7D7"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lastRenderedPageBreak/>
              <w:t xml:space="preserve">Number of urban areas where sewer </w:t>
            </w:r>
            <w:r w:rsidRPr="00EE1A30">
              <w:rPr>
                <w:rFonts w:ascii="Calibri" w:hAnsi="Calibri" w:cs="Calibri"/>
                <w:color w:val="000000"/>
                <w:sz w:val="18"/>
                <w:szCs w:val="22"/>
                <w:lang w:eastAsia="en-GB"/>
              </w:rPr>
              <w:lastRenderedPageBreak/>
              <w:t>systems need upgrading</w:t>
            </w:r>
          </w:p>
        </w:tc>
        <w:tc>
          <w:tcPr>
            <w:tcW w:w="1573" w:type="dxa"/>
            <w:vMerge w:val="restart"/>
            <w:shd w:val="clear" w:color="auto" w:fill="auto"/>
            <w:vAlign w:val="center"/>
          </w:tcPr>
          <w:p w14:paraId="0CC2BD19"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lastRenderedPageBreak/>
              <w:t>11</w:t>
            </w:r>
          </w:p>
        </w:tc>
        <w:tc>
          <w:tcPr>
            <w:tcW w:w="1417" w:type="dxa"/>
            <w:vMerge w:val="restart"/>
            <w:shd w:val="clear" w:color="auto" w:fill="auto"/>
            <w:vAlign w:val="center"/>
          </w:tcPr>
          <w:p w14:paraId="25DD2154"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w:t>
            </w:r>
          </w:p>
        </w:tc>
        <w:tc>
          <w:tcPr>
            <w:tcW w:w="1418" w:type="dxa"/>
            <w:vMerge w:val="restart"/>
            <w:shd w:val="clear" w:color="auto" w:fill="auto"/>
            <w:vAlign w:val="center"/>
          </w:tcPr>
          <w:p w14:paraId="2F5464AA"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r w:rsidR="00235F1A" w:rsidRPr="00EE1A30" w14:paraId="152BD08F" w14:textId="77777777" w:rsidTr="009E17DE">
        <w:trPr>
          <w:cantSplit/>
        </w:trPr>
        <w:tc>
          <w:tcPr>
            <w:tcW w:w="655" w:type="dxa"/>
            <w:vMerge/>
            <w:vAlign w:val="center"/>
          </w:tcPr>
          <w:p w14:paraId="39D79D02"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1FAF1EDC"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1C3F9C31"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4F57B51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72CB943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900</w:t>
            </w:r>
          </w:p>
        </w:tc>
        <w:tc>
          <w:tcPr>
            <w:tcW w:w="1056" w:type="dxa"/>
            <w:shd w:val="clear" w:color="auto" w:fill="auto"/>
            <w:vAlign w:val="center"/>
          </w:tcPr>
          <w:p w14:paraId="0701DFC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500</w:t>
            </w:r>
          </w:p>
        </w:tc>
        <w:tc>
          <w:tcPr>
            <w:tcW w:w="1126" w:type="dxa"/>
            <w:shd w:val="clear" w:color="auto" w:fill="auto"/>
            <w:vAlign w:val="center"/>
          </w:tcPr>
          <w:p w14:paraId="6DF3321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25D61AF7" w14:textId="77777777" w:rsidR="006C2522" w:rsidRDefault="006C2522" w:rsidP="000840F3">
            <w:pPr>
              <w:jc w:val="both"/>
              <w:rPr>
                <w:rFonts w:ascii="Calibri" w:hAnsi="Calibri" w:cs="Calibri"/>
                <w:color w:val="000000"/>
                <w:sz w:val="18"/>
                <w:szCs w:val="22"/>
                <w:lang w:eastAsia="en-GB"/>
              </w:rPr>
            </w:pPr>
          </w:p>
        </w:tc>
        <w:tc>
          <w:tcPr>
            <w:tcW w:w="1371" w:type="dxa"/>
            <w:vMerge/>
            <w:shd w:val="clear" w:color="auto" w:fill="auto"/>
            <w:vAlign w:val="center"/>
          </w:tcPr>
          <w:p w14:paraId="21D53173" w14:textId="77777777" w:rsidR="006C2522" w:rsidRDefault="006C2522" w:rsidP="000840F3">
            <w:pPr>
              <w:jc w:val="both"/>
              <w:rPr>
                <w:rFonts w:ascii="Calibri" w:hAnsi="Calibri" w:cs="Calibri"/>
                <w:color w:val="000000"/>
                <w:sz w:val="18"/>
                <w:szCs w:val="22"/>
                <w:lang w:eastAsia="en-GB"/>
              </w:rPr>
            </w:pPr>
          </w:p>
        </w:tc>
        <w:tc>
          <w:tcPr>
            <w:tcW w:w="1573" w:type="dxa"/>
            <w:vMerge/>
            <w:shd w:val="clear" w:color="auto" w:fill="auto"/>
            <w:vAlign w:val="center"/>
          </w:tcPr>
          <w:p w14:paraId="0AD6D9B4" w14:textId="77777777" w:rsidR="006C2522" w:rsidRDefault="006C2522" w:rsidP="000840F3">
            <w:pPr>
              <w:jc w:val="both"/>
              <w:rPr>
                <w:rFonts w:ascii="Calibri" w:hAnsi="Calibri" w:cs="Calibri"/>
                <w:color w:val="000000"/>
                <w:sz w:val="18"/>
                <w:szCs w:val="22"/>
                <w:lang w:eastAsia="en-GB"/>
              </w:rPr>
            </w:pPr>
          </w:p>
        </w:tc>
        <w:tc>
          <w:tcPr>
            <w:tcW w:w="1417" w:type="dxa"/>
            <w:vMerge/>
            <w:shd w:val="clear" w:color="auto" w:fill="auto"/>
            <w:vAlign w:val="center"/>
          </w:tcPr>
          <w:p w14:paraId="6F6A8875" w14:textId="77777777" w:rsidR="00235F1A" w:rsidRPr="00EE1A30" w:rsidRDefault="00235F1A" w:rsidP="000840F3">
            <w:pPr>
              <w:jc w:val="both"/>
              <w:rPr>
                <w:rFonts w:ascii="Calibri" w:hAnsi="Calibri" w:cs="Calibri"/>
                <w:color w:val="000000"/>
                <w:sz w:val="18"/>
                <w:szCs w:val="22"/>
                <w:lang w:eastAsia="en-GB"/>
              </w:rPr>
            </w:pPr>
          </w:p>
        </w:tc>
        <w:tc>
          <w:tcPr>
            <w:tcW w:w="1418" w:type="dxa"/>
            <w:vMerge/>
            <w:shd w:val="clear" w:color="auto" w:fill="auto"/>
            <w:vAlign w:val="center"/>
          </w:tcPr>
          <w:p w14:paraId="6501E7F0"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43EAB672" w14:textId="77777777" w:rsidTr="009E17DE">
        <w:trPr>
          <w:cantSplit/>
        </w:trPr>
        <w:tc>
          <w:tcPr>
            <w:tcW w:w="655" w:type="dxa"/>
            <w:vMerge/>
            <w:vAlign w:val="center"/>
          </w:tcPr>
          <w:p w14:paraId="4CECC6C7"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3292AF6A"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4060374C"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4636248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urban areas with excessive overflows</w:t>
            </w:r>
          </w:p>
        </w:tc>
        <w:tc>
          <w:tcPr>
            <w:tcW w:w="1148" w:type="dxa"/>
            <w:shd w:val="clear" w:color="auto" w:fill="auto"/>
            <w:vAlign w:val="center"/>
          </w:tcPr>
          <w:p w14:paraId="2623C7D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11</w:t>
            </w:r>
          </w:p>
        </w:tc>
        <w:tc>
          <w:tcPr>
            <w:tcW w:w="1056" w:type="dxa"/>
            <w:shd w:val="clear" w:color="auto" w:fill="auto"/>
            <w:vAlign w:val="center"/>
          </w:tcPr>
          <w:p w14:paraId="45B6BF4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w:t>
            </w:r>
          </w:p>
        </w:tc>
        <w:tc>
          <w:tcPr>
            <w:tcW w:w="1126" w:type="dxa"/>
            <w:shd w:val="clear" w:color="auto" w:fill="auto"/>
            <w:vAlign w:val="center"/>
          </w:tcPr>
          <w:p w14:paraId="0ED3D7E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700EE16E"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05EB265C"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292B5264"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7E049E4A"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12398687"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7788819A" w14:textId="77777777" w:rsidTr="009E17DE">
        <w:trPr>
          <w:cantSplit/>
        </w:trPr>
        <w:tc>
          <w:tcPr>
            <w:tcW w:w="655" w:type="dxa"/>
            <w:vMerge w:val="restart"/>
            <w:vAlign w:val="center"/>
          </w:tcPr>
          <w:p w14:paraId="1E65FF3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49FDC07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1.3 Point - IED plants</w:t>
            </w:r>
          </w:p>
        </w:tc>
        <w:tc>
          <w:tcPr>
            <w:tcW w:w="1082" w:type="dxa"/>
            <w:vMerge w:val="restart"/>
            <w:shd w:val="clear" w:color="auto" w:fill="auto"/>
            <w:vAlign w:val="center"/>
          </w:tcPr>
          <w:p w14:paraId="26CD985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w:t>
            </w:r>
          </w:p>
        </w:tc>
        <w:tc>
          <w:tcPr>
            <w:tcW w:w="1456" w:type="dxa"/>
            <w:shd w:val="clear" w:color="auto" w:fill="auto"/>
            <w:vAlign w:val="center"/>
          </w:tcPr>
          <w:p w14:paraId="385AAFF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0A1CF5C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50</w:t>
            </w:r>
          </w:p>
        </w:tc>
        <w:tc>
          <w:tcPr>
            <w:tcW w:w="1056" w:type="dxa"/>
            <w:shd w:val="clear" w:color="auto" w:fill="auto"/>
            <w:vAlign w:val="center"/>
          </w:tcPr>
          <w:p w14:paraId="140D16A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126" w:type="dxa"/>
            <w:shd w:val="clear" w:color="auto" w:fill="auto"/>
            <w:vAlign w:val="center"/>
          </w:tcPr>
          <w:p w14:paraId="552BC6B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val="restart"/>
            <w:shd w:val="clear" w:color="auto" w:fill="auto"/>
            <w:vAlign w:val="center"/>
          </w:tcPr>
          <w:p w14:paraId="0B73021F"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KTM16 upgrades of industrial WWTP</w:t>
            </w:r>
          </w:p>
        </w:tc>
        <w:tc>
          <w:tcPr>
            <w:tcW w:w="1371" w:type="dxa"/>
            <w:vMerge w:val="restart"/>
            <w:shd w:val="clear" w:color="auto" w:fill="auto"/>
            <w:vAlign w:val="center"/>
          </w:tcPr>
          <w:p w14:paraId="5625161C"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revised permit required to achieve objectives</w:t>
            </w:r>
          </w:p>
        </w:tc>
        <w:tc>
          <w:tcPr>
            <w:tcW w:w="1573" w:type="dxa"/>
            <w:vMerge w:val="restart"/>
            <w:shd w:val="clear" w:color="auto" w:fill="auto"/>
            <w:vAlign w:val="center"/>
          </w:tcPr>
          <w:p w14:paraId="67CE0883"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16</w:t>
            </w:r>
          </w:p>
        </w:tc>
        <w:tc>
          <w:tcPr>
            <w:tcW w:w="1417" w:type="dxa"/>
            <w:vMerge w:val="restart"/>
            <w:shd w:val="clear" w:color="auto" w:fill="auto"/>
            <w:vAlign w:val="center"/>
          </w:tcPr>
          <w:p w14:paraId="66296959"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18" w:type="dxa"/>
            <w:vMerge w:val="restart"/>
            <w:shd w:val="clear" w:color="auto" w:fill="auto"/>
            <w:vAlign w:val="center"/>
          </w:tcPr>
          <w:p w14:paraId="5DBB5A6A"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r w:rsidR="00235F1A" w:rsidRPr="00EE1A30" w14:paraId="638A39FF" w14:textId="77777777" w:rsidTr="009E17DE">
        <w:trPr>
          <w:cantSplit/>
        </w:trPr>
        <w:tc>
          <w:tcPr>
            <w:tcW w:w="655" w:type="dxa"/>
            <w:vMerge/>
            <w:vAlign w:val="center"/>
          </w:tcPr>
          <w:p w14:paraId="4AE0DCC4"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2F8233BB"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31074F52"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007AD41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0326F49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300</w:t>
            </w:r>
          </w:p>
        </w:tc>
        <w:tc>
          <w:tcPr>
            <w:tcW w:w="1056" w:type="dxa"/>
            <w:shd w:val="clear" w:color="auto" w:fill="auto"/>
            <w:vAlign w:val="center"/>
          </w:tcPr>
          <w:p w14:paraId="0880DE0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126" w:type="dxa"/>
            <w:shd w:val="clear" w:color="auto" w:fill="auto"/>
            <w:vAlign w:val="center"/>
          </w:tcPr>
          <w:p w14:paraId="52D1995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4DF4D9BF" w14:textId="77777777" w:rsidR="006C2522" w:rsidRDefault="006C2522" w:rsidP="000840F3">
            <w:pPr>
              <w:jc w:val="both"/>
              <w:rPr>
                <w:rFonts w:ascii="Calibri" w:hAnsi="Calibri" w:cs="Calibri"/>
                <w:color w:val="000000"/>
                <w:sz w:val="18"/>
                <w:szCs w:val="22"/>
                <w:lang w:eastAsia="en-GB"/>
              </w:rPr>
            </w:pPr>
          </w:p>
        </w:tc>
        <w:tc>
          <w:tcPr>
            <w:tcW w:w="1371" w:type="dxa"/>
            <w:vMerge/>
            <w:shd w:val="clear" w:color="auto" w:fill="auto"/>
            <w:vAlign w:val="center"/>
          </w:tcPr>
          <w:p w14:paraId="45526321" w14:textId="77777777" w:rsidR="006C2522" w:rsidRDefault="006C2522" w:rsidP="000840F3">
            <w:pPr>
              <w:jc w:val="both"/>
              <w:rPr>
                <w:rFonts w:ascii="Calibri" w:hAnsi="Calibri" w:cs="Calibri"/>
                <w:color w:val="000000"/>
                <w:sz w:val="18"/>
                <w:szCs w:val="22"/>
                <w:lang w:eastAsia="en-GB"/>
              </w:rPr>
            </w:pPr>
          </w:p>
        </w:tc>
        <w:tc>
          <w:tcPr>
            <w:tcW w:w="1573" w:type="dxa"/>
            <w:vMerge/>
            <w:shd w:val="clear" w:color="auto" w:fill="auto"/>
            <w:vAlign w:val="center"/>
          </w:tcPr>
          <w:p w14:paraId="04B1D4AA" w14:textId="77777777" w:rsidR="006C2522" w:rsidRDefault="006C2522" w:rsidP="000840F3">
            <w:pPr>
              <w:jc w:val="both"/>
              <w:rPr>
                <w:rFonts w:ascii="Calibri" w:hAnsi="Calibri" w:cs="Calibri"/>
                <w:color w:val="000000"/>
                <w:sz w:val="18"/>
                <w:szCs w:val="22"/>
                <w:lang w:eastAsia="en-GB"/>
              </w:rPr>
            </w:pPr>
          </w:p>
        </w:tc>
        <w:tc>
          <w:tcPr>
            <w:tcW w:w="1417" w:type="dxa"/>
            <w:vMerge/>
            <w:shd w:val="clear" w:color="auto" w:fill="auto"/>
            <w:vAlign w:val="center"/>
          </w:tcPr>
          <w:p w14:paraId="353831E9" w14:textId="77777777" w:rsidR="00235F1A" w:rsidRPr="00EE1A30" w:rsidRDefault="00235F1A" w:rsidP="000840F3">
            <w:pPr>
              <w:jc w:val="both"/>
              <w:rPr>
                <w:rFonts w:ascii="Calibri" w:hAnsi="Calibri" w:cs="Calibri"/>
                <w:color w:val="000000"/>
                <w:sz w:val="18"/>
                <w:szCs w:val="22"/>
                <w:lang w:eastAsia="en-GB"/>
              </w:rPr>
            </w:pPr>
          </w:p>
        </w:tc>
        <w:tc>
          <w:tcPr>
            <w:tcW w:w="1418" w:type="dxa"/>
            <w:vMerge/>
            <w:shd w:val="clear" w:color="auto" w:fill="auto"/>
            <w:vAlign w:val="center"/>
          </w:tcPr>
          <w:p w14:paraId="47DF7B4E"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1CDEEA8E" w14:textId="77777777" w:rsidTr="009E17DE">
        <w:trPr>
          <w:cantSplit/>
        </w:trPr>
        <w:tc>
          <w:tcPr>
            <w:tcW w:w="655" w:type="dxa"/>
            <w:vMerge/>
            <w:vAlign w:val="center"/>
          </w:tcPr>
          <w:p w14:paraId="48DFE399"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502B3701"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24E9F3B6"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3E37587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permits not compatible with objective</w:t>
            </w:r>
          </w:p>
        </w:tc>
        <w:tc>
          <w:tcPr>
            <w:tcW w:w="1148" w:type="dxa"/>
            <w:shd w:val="clear" w:color="auto" w:fill="auto"/>
            <w:vAlign w:val="center"/>
          </w:tcPr>
          <w:p w14:paraId="6C4ACFA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16</w:t>
            </w:r>
          </w:p>
        </w:tc>
        <w:tc>
          <w:tcPr>
            <w:tcW w:w="1056" w:type="dxa"/>
            <w:shd w:val="clear" w:color="auto" w:fill="auto"/>
            <w:vAlign w:val="center"/>
          </w:tcPr>
          <w:p w14:paraId="0D0C6F5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126" w:type="dxa"/>
            <w:shd w:val="clear" w:color="auto" w:fill="auto"/>
            <w:vAlign w:val="center"/>
          </w:tcPr>
          <w:p w14:paraId="31182F4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07D99181"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40AFC0E1"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3187485D"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2DEFDC59"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65E4FD86"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0DACBE18" w14:textId="77777777" w:rsidTr="009E17DE">
        <w:trPr>
          <w:cantSplit/>
        </w:trPr>
        <w:tc>
          <w:tcPr>
            <w:tcW w:w="655" w:type="dxa"/>
            <w:vMerge w:val="restart"/>
            <w:vAlign w:val="center"/>
          </w:tcPr>
          <w:p w14:paraId="2ED8FA2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5501058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1.4 Point - non-IED plants</w:t>
            </w:r>
          </w:p>
        </w:tc>
        <w:tc>
          <w:tcPr>
            <w:tcW w:w="1082" w:type="dxa"/>
            <w:vMerge w:val="restart"/>
            <w:shd w:val="clear" w:color="auto" w:fill="auto"/>
            <w:vAlign w:val="center"/>
          </w:tcPr>
          <w:p w14:paraId="233DECB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w:t>
            </w:r>
          </w:p>
        </w:tc>
        <w:tc>
          <w:tcPr>
            <w:tcW w:w="1456" w:type="dxa"/>
            <w:shd w:val="clear" w:color="auto" w:fill="auto"/>
            <w:vAlign w:val="center"/>
          </w:tcPr>
          <w:p w14:paraId="19AE750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54CB895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40</w:t>
            </w:r>
          </w:p>
        </w:tc>
        <w:tc>
          <w:tcPr>
            <w:tcW w:w="1056" w:type="dxa"/>
            <w:shd w:val="clear" w:color="auto" w:fill="auto"/>
            <w:vAlign w:val="center"/>
          </w:tcPr>
          <w:p w14:paraId="1F61CB7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126" w:type="dxa"/>
            <w:shd w:val="clear" w:color="auto" w:fill="auto"/>
            <w:vAlign w:val="center"/>
          </w:tcPr>
          <w:p w14:paraId="05C778C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val="restart"/>
            <w:shd w:val="clear" w:color="auto" w:fill="auto"/>
            <w:vAlign w:val="center"/>
          </w:tcPr>
          <w:p w14:paraId="507187B7"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KTM16 upgrades of industrial WWTP</w:t>
            </w:r>
          </w:p>
        </w:tc>
        <w:tc>
          <w:tcPr>
            <w:tcW w:w="1371" w:type="dxa"/>
            <w:vMerge w:val="restart"/>
            <w:shd w:val="clear" w:color="auto" w:fill="auto"/>
            <w:vAlign w:val="center"/>
          </w:tcPr>
          <w:p w14:paraId="2E70695F"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revised permit required to achieve objectives</w:t>
            </w:r>
          </w:p>
        </w:tc>
        <w:tc>
          <w:tcPr>
            <w:tcW w:w="1573" w:type="dxa"/>
            <w:vMerge w:val="restart"/>
            <w:shd w:val="clear" w:color="auto" w:fill="auto"/>
            <w:vAlign w:val="center"/>
          </w:tcPr>
          <w:p w14:paraId="29873EF3"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7</w:t>
            </w:r>
          </w:p>
        </w:tc>
        <w:tc>
          <w:tcPr>
            <w:tcW w:w="1417" w:type="dxa"/>
            <w:vMerge w:val="restart"/>
            <w:shd w:val="clear" w:color="auto" w:fill="auto"/>
            <w:vAlign w:val="center"/>
          </w:tcPr>
          <w:p w14:paraId="4486B729"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18" w:type="dxa"/>
            <w:vMerge w:val="restart"/>
            <w:shd w:val="clear" w:color="auto" w:fill="auto"/>
            <w:vAlign w:val="center"/>
          </w:tcPr>
          <w:p w14:paraId="7F2D7349" w14:textId="77777777" w:rsidR="006C2522" w:rsidRDefault="00235F1A" w:rsidP="000840F3">
            <w:pPr>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r w:rsidR="00235F1A" w:rsidRPr="00EE1A30" w14:paraId="453A2877" w14:textId="77777777" w:rsidTr="009E17DE">
        <w:trPr>
          <w:cantSplit/>
        </w:trPr>
        <w:tc>
          <w:tcPr>
            <w:tcW w:w="655" w:type="dxa"/>
            <w:vMerge/>
            <w:vAlign w:val="center"/>
          </w:tcPr>
          <w:p w14:paraId="37055AE3"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637C8AD5"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3BE6FB73"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27493E1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3FE01E5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230</w:t>
            </w:r>
          </w:p>
        </w:tc>
        <w:tc>
          <w:tcPr>
            <w:tcW w:w="1056" w:type="dxa"/>
            <w:shd w:val="clear" w:color="auto" w:fill="auto"/>
            <w:vAlign w:val="center"/>
          </w:tcPr>
          <w:p w14:paraId="13F8167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126" w:type="dxa"/>
            <w:shd w:val="clear" w:color="auto" w:fill="auto"/>
            <w:vAlign w:val="center"/>
          </w:tcPr>
          <w:p w14:paraId="2F81C10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1FD7B497" w14:textId="77777777" w:rsidR="006C2522" w:rsidRDefault="006C2522" w:rsidP="000840F3">
            <w:pPr>
              <w:jc w:val="both"/>
              <w:rPr>
                <w:rFonts w:ascii="Calibri" w:hAnsi="Calibri" w:cs="Calibri"/>
                <w:color w:val="000000"/>
                <w:sz w:val="18"/>
                <w:szCs w:val="22"/>
                <w:lang w:eastAsia="en-GB"/>
              </w:rPr>
            </w:pPr>
          </w:p>
        </w:tc>
        <w:tc>
          <w:tcPr>
            <w:tcW w:w="1371" w:type="dxa"/>
            <w:vMerge/>
            <w:shd w:val="clear" w:color="auto" w:fill="auto"/>
            <w:vAlign w:val="center"/>
          </w:tcPr>
          <w:p w14:paraId="3137C66B" w14:textId="77777777" w:rsidR="006C2522" w:rsidRDefault="006C2522" w:rsidP="000840F3">
            <w:pPr>
              <w:jc w:val="both"/>
              <w:rPr>
                <w:rFonts w:ascii="Calibri" w:hAnsi="Calibri" w:cs="Calibri"/>
                <w:color w:val="000000"/>
                <w:sz w:val="18"/>
                <w:szCs w:val="22"/>
                <w:lang w:eastAsia="en-GB"/>
              </w:rPr>
            </w:pPr>
          </w:p>
        </w:tc>
        <w:tc>
          <w:tcPr>
            <w:tcW w:w="1573" w:type="dxa"/>
            <w:vMerge/>
            <w:shd w:val="clear" w:color="auto" w:fill="auto"/>
            <w:vAlign w:val="center"/>
          </w:tcPr>
          <w:p w14:paraId="43C3CE3D" w14:textId="77777777" w:rsidR="006C2522" w:rsidRDefault="006C2522" w:rsidP="000840F3">
            <w:pPr>
              <w:jc w:val="both"/>
              <w:rPr>
                <w:rFonts w:ascii="Calibri" w:hAnsi="Calibri" w:cs="Calibri"/>
                <w:color w:val="000000"/>
                <w:sz w:val="18"/>
                <w:szCs w:val="22"/>
                <w:lang w:eastAsia="en-GB"/>
              </w:rPr>
            </w:pPr>
          </w:p>
        </w:tc>
        <w:tc>
          <w:tcPr>
            <w:tcW w:w="1417" w:type="dxa"/>
            <w:vMerge/>
            <w:shd w:val="clear" w:color="auto" w:fill="auto"/>
            <w:vAlign w:val="center"/>
          </w:tcPr>
          <w:p w14:paraId="49CBCC0E" w14:textId="77777777" w:rsidR="00235F1A" w:rsidRPr="00EE1A30" w:rsidRDefault="00235F1A" w:rsidP="000840F3">
            <w:pPr>
              <w:jc w:val="both"/>
              <w:rPr>
                <w:rFonts w:ascii="Calibri" w:hAnsi="Calibri" w:cs="Calibri"/>
                <w:color w:val="000000"/>
                <w:sz w:val="18"/>
                <w:szCs w:val="22"/>
                <w:lang w:eastAsia="en-GB"/>
              </w:rPr>
            </w:pPr>
          </w:p>
        </w:tc>
        <w:tc>
          <w:tcPr>
            <w:tcW w:w="1418" w:type="dxa"/>
            <w:vMerge/>
            <w:shd w:val="clear" w:color="auto" w:fill="auto"/>
            <w:vAlign w:val="center"/>
          </w:tcPr>
          <w:p w14:paraId="2A602362" w14:textId="77777777" w:rsidR="00235F1A" w:rsidRPr="00EE1A30" w:rsidRDefault="00235F1A" w:rsidP="000840F3">
            <w:pPr>
              <w:jc w:val="both"/>
              <w:rPr>
                <w:rFonts w:ascii="Calibri" w:hAnsi="Calibri" w:cs="Calibri"/>
                <w:color w:val="000000"/>
                <w:sz w:val="18"/>
                <w:szCs w:val="22"/>
                <w:lang w:eastAsia="en-GB"/>
              </w:rPr>
            </w:pPr>
          </w:p>
        </w:tc>
      </w:tr>
      <w:tr w:rsidR="00235F1A" w:rsidRPr="00EE1A30" w14:paraId="01CE156F" w14:textId="77777777" w:rsidTr="009E17DE">
        <w:trPr>
          <w:cantSplit/>
        </w:trPr>
        <w:tc>
          <w:tcPr>
            <w:tcW w:w="655" w:type="dxa"/>
            <w:vMerge/>
            <w:vAlign w:val="center"/>
          </w:tcPr>
          <w:p w14:paraId="632F2A1B"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236F3596"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7C6784EB"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2A632BE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permits not compatible with objective</w:t>
            </w:r>
          </w:p>
        </w:tc>
        <w:tc>
          <w:tcPr>
            <w:tcW w:w="1148" w:type="dxa"/>
            <w:shd w:val="clear" w:color="auto" w:fill="auto"/>
            <w:vAlign w:val="center"/>
          </w:tcPr>
          <w:p w14:paraId="3996F7A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7</w:t>
            </w:r>
          </w:p>
        </w:tc>
        <w:tc>
          <w:tcPr>
            <w:tcW w:w="1056" w:type="dxa"/>
            <w:shd w:val="clear" w:color="auto" w:fill="auto"/>
            <w:vAlign w:val="center"/>
          </w:tcPr>
          <w:p w14:paraId="6FA6D1B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126" w:type="dxa"/>
            <w:shd w:val="clear" w:color="auto" w:fill="auto"/>
            <w:vAlign w:val="center"/>
          </w:tcPr>
          <w:p w14:paraId="6DC8982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4382B477"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0852030A"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4D4B46E3"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5BEB4B67"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6CB89F8F"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0B28F2FC" w14:textId="77777777" w:rsidTr="009E17DE">
        <w:trPr>
          <w:cantSplit/>
        </w:trPr>
        <w:tc>
          <w:tcPr>
            <w:tcW w:w="655" w:type="dxa"/>
            <w:vMerge w:val="restart"/>
            <w:vAlign w:val="center"/>
          </w:tcPr>
          <w:p w14:paraId="5A18E6C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0859C3D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2.2 Diffuse - agriculture</w:t>
            </w:r>
          </w:p>
        </w:tc>
        <w:tc>
          <w:tcPr>
            <w:tcW w:w="1082" w:type="dxa"/>
            <w:vMerge w:val="restart"/>
            <w:shd w:val="clear" w:color="auto" w:fill="auto"/>
            <w:vAlign w:val="center"/>
          </w:tcPr>
          <w:p w14:paraId="76BA3F3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60%</w:t>
            </w:r>
          </w:p>
        </w:tc>
        <w:tc>
          <w:tcPr>
            <w:tcW w:w="1456" w:type="dxa"/>
            <w:shd w:val="clear" w:color="auto" w:fill="auto"/>
            <w:vAlign w:val="center"/>
          </w:tcPr>
          <w:p w14:paraId="6218A28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661F3A9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600</w:t>
            </w:r>
          </w:p>
        </w:tc>
        <w:tc>
          <w:tcPr>
            <w:tcW w:w="1056" w:type="dxa"/>
            <w:shd w:val="clear" w:color="auto" w:fill="auto"/>
            <w:vAlign w:val="center"/>
          </w:tcPr>
          <w:p w14:paraId="57181CE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450</w:t>
            </w:r>
          </w:p>
        </w:tc>
        <w:tc>
          <w:tcPr>
            <w:tcW w:w="1126" w:type="dxa"/>
            <w:shd w:val="clear" w:color="auto" w:fill="auto"/>
            <w:vAlign w:val="center"/>
          </w:tcPr>
          <w:p w14:paraId="531AC16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200</w:t>
            </w:r>
          </w:p>
        </w:tc>
        <w:tc>
          <w:tcPr>
            <w:tcW w:w="1408" w:type="dxa"/>
            <w:vMerge w:val="restart"/>
            <w:shd w:val="clear" w:color="auto" w:fill="auto"/>
            <w:vAlign w:val="center"/>
          </w:tcPr>
          <w:p w14:paraId="4479AE2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 xml:space="preserve">KTM2 Reduce nutrient pollution from </w:t>
            </w:r>
            <w:r w:rsidRPr="00EE1A30">
              <w:rPr>
                <w:rFonts w:ascii="Calibri" w:hAnsi="Calibri" w:cs="Calibri"/>
                <w:color w:val="000000"/>
                <w:sz w:val="18"/>
                <w:szCs w:val="22"/>
                <w:lang w:eastAsia="en-GB"/>
              </w:rPr>
              <w:lastRenderedPageBreak/>
              <w:t>agriculture</w:t>
            </w:r>
          </w:p>
        </w:tc>
        <w:tc>
          <w:tcPr>
            <w:tcW w:w="1371" w:type="dxa"/>
            <w:vMerge w:val="restart"/>
            <w:shd w:val="clear" w:color="auto" w:fill="auto"/>
            <w:vAlign w:val="center"/>
          </w:tcPr>
          <w:p w14:paraId="0B1B216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lastRenderedPageBreak/>
              <w:t xml:space="preserve">Area of agricultural land covered </w:t>
            </w:r>
            <w:r w:rsidRPr="00EE1A30">
              <w:rPr>
                <w:rFonts w:ascii="Calibri" w:hAnsi="Calibri" w:cs="Calibri"/>
                <w:color w:val="000000"/>
                <w:sz w:val="18"/>
                <w:szCs w:val="22"/>
                <w:lang w:eastAsia="en-GB"/>
              </w:rPr>
              <w:lastRenderedPageBreak/>
              <w:t>by measures (km2) to achieve objectives</w:t>
            </w:r>
          </w:p>
        </w:tc>
        <w:tc>
          <w:tcPr>
            <w:tcW w:w="1573" w:type="dxa"/>
            <w:vMerge w:val="restart"/>
            <w:shd w:val="clear" w:color="auto" w:fill="auto"/>
            <w:vAlign w:val="center"/>
          </w:tcPr>
          <w:p w14:paraId="2ADD435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lastRenderedPageBreak/>
              <w:t>6000</w:t>
            </w:r>
          </w:p>
        </w:tc>
        <w:tc>
          <w:tcPr>
            <w:tcW w:w="1417" w:type="dxa"/>
            <w:vMerge w:val="restart"/>
            <w:shd w:val="clear" w:color="auto" w:fill="auto"/>
            <w:vAlign w:val="center"/>
          </w:tcPr>
          <w:p w14:paraId="056D08B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3000</w:t>
            </w:r>
          </w:p>
        </w:tc>
        <w:tc>
          <w:tcPr>
            <w:tcW w:w="1418" w:type="dxa"/>
            <w:vMerge w:val="restart"/>
            <w:shd w:val="clear" w:color="auto" w:fill="auto"/>
            <w:vAlign w:val="center"/>
          </w:tcPr>
          <w:p w14:paraId="42F34EF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700</w:t>
            </w:r>
          </w:p>
        </w:tc>
      </w:tr>
      <w:tr w:rsidR="00235F1A" w:rsidRPr="00EE1A30" w14:paraId="58081692" w14:textId="77777777" w:rsidTr="009E17DE">
        <w:trPr>
          <w:cantSplit/>
        </w:trPr>
        <w:tc>
          <w:tcPr>
            <w:tcW w:w="655" w:type="dxa"/>
            <w:vMerge/>
            <w:vAlign w:val="center"/>
          </w:tcPr>
          <w:p w14:paraId="3CFE6931"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071646C2"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7CA53EAA"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6A61F6D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4B46A1E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4200</w:t>
            </w:r>
          </w:p>
        </w:tc>
        <w:tc>
          <w:tcPr>
            <w:tcW w:w="1056" w:type="dxa"/>
            <w:shd w:val="clear" w:color="auto" w:fill="auto"/>
            <w:vAlign w:val="center"/>
          </w:tcPr>
          <w:p w14:paraId="6FBD8C3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3100</w:t>
            </w:r>
          </w:p>
        </w:tc>
        <w:tc>
          <w:tcPr>
            <w:tcW w:w="1126" w:type="dxa"/>
            <w:shd w:val="clear" w:color="auto" w:fill="auto"/>
            <w:vAlign w:val="center"/>
          </w:tcPr>
          <w:p w14:paraId="55B99C8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1000</w:t>
            </w:r>
          </w:p>
        </w:tc>
        <w:tc>
          <w:tcPr>
            <w:tcW w:w="1408" w:type="dxa"/>
            <w:vMerge/>
            <w:shd w:val="clear" w:color="auto" w:fill="auto"/>
            <w:vAlign w:val="center"/>
          </w:tcPr>
          <w:p w14:paraId="4CB7EDCB"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472A6867"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40F40139"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6BDFBE52"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01954F19"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303DAEC4" w14:textId="77777777" w:rsidTr="009E17DE">
        <w:trPr>
          <w:cantSplit/>
        </w:trPr>
        <w:tc>
          <w:tcPr>
            <w:tcW w:w="655" w:type="dxa"/>
            <w:vMerge/>
            <w:vAlign w:val="center"/>
          </w:tcPr>
          <w:p w14:paraId="4956CA7D"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21A2EE7C"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02A3D30F"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61E488EA"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Load of nitrogen to be reduced (in tonnes) to achieve objectives</w:t>
            </w:r>
          </w:p>
        </w:tc>
        <w:tc>
          <w:tcPr>
            <w:tcW w:w="1148" w:type="dxa"/>
            <w:shd w:val="clear" w:color="auto" w:fill="auto"/>
            <w:vAlign w:val="center"/>
          </w:tcPr>
          <w:p w14:paraId="1765682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26000</w:t>
            </w:r>
          </w:p>
        </w:tc>
        <w:tc>
          <w:tcPr>
            <w:tcW w:w="1056" w:type="dxa"/>
            <w:shd w:val="clear" w:color="auto" w:fill="auto"/>
            <w:vAlign w:val="center"/>
          </w:tcPr>
          <w:p w14:paraId="285892C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20000</w:t>
            </w:r>
          </w:p>
        </w:tc>
        <w:tc>
          <w:tcPr>
            <w:tcW w:w="1126" w:type="dxa"/>
            <w:shd w:val="clear" w:color="auto" w:fill="auto"/>
            <w:vAlign w:val="center"/>
          </w:tcPr>
          <w:p w14:paraId="6903BF7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8000</w:t>
            </w:r>
          </w:p>
        </w:tc>
        <w:tc>
          <w:tcPr>
            <w:tcW w:w="1408" w:type="dxa"/>
            <w:vMerge/>
            <w:shd w:val="clear" w:color="auto" w:fill="auto"/>
            <w:vAlign w:val="center"/>
          </w:tcPr>
          <w:p w14:paraId="4FD657DB"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6CF55BE6"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1BD3839D"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1C6CD7A8"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169A15A9"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12BD6749" w14:textId="77777777" w:rsidTr="009E17DE">
        <w:trPr>
          <w:cantSplit/>
        </w:trPr>
        <w:tc>
          <w:tcPr>
            <w:tcW w:w="655" w:type="dxa"/>
            <w:vMerge w:val="restart"/>
            <w:vAlign w:val="center"/>
          </w:tcPr>
          <w:p w14:paraId="49665BC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76DC0BE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2.2 Diffuse - agriculture</w:t>
            </w:r>
          </w:p>
        </w:tc>
        <w:tc>
          <w:tcPr>
            <w:tcW w:w="1082" w:type="dxa"/>
            <w:vMerge w:val="restart"/>
            <w:shd w:val="clear" w:color="auto" w:fill="auto"/>
            <w:vAlign w:val="center"/>
          </w:tcPr>
          <w:p w14:paraId="72C18D9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40%</w:t>
            </w:r>
          </w:p>
        </w:tc>
        <w:tc>
          <w:tcPr>
            <w:tcW w:w="1456" w:type="dxa"/>
            <w:shd w:val="clear" w:color="auto" w:fill="auto"/>
            <w:vAlign w:val="center"/>
          </w:tcPr>
          <w:p w14:paraId="06627AB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0B0A2DED"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400</w:t>
            </w:r>
          </w:p>
        </w:tc>
        <w:tc>
          <w:tcPr>
            <w:tcW w:w="1056" w:type="dxa"/>
            <w:shd w:val="clear" w:color="auto" w:fill="auto"/>
            <w:vAlign w:val="center"/>
          </w:tcPr>
          <w:p w14:paraId="20908B1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250</w:t>
            </w:r>
          </w:p>
        </w:tc>
        <w:tc>
          <w:tcPr>
            <w:tcW w:w="1126" w:type="dxa"/>
            <w:shd w:val="clear" w:color="auto" w:fill="auto"/>
            <w:vAlign w:val="center"/>
          </w:tcPr>
          <w:p w14:paraId="6435528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100</w:t>
            </w:r>
          </w:p>
        </w:tc>
        <w:tc>
          <w:tcPr>
            <w:tcW w:w="1408" w:type="dxa"/>
            <w:vMerge w:val="restart"/>
            <w:shd w:val="clear" w:color="auto" w:fill="auto"/>
            <w:vAlign w:val="center"/>
          </w:tcPr>
          <w:p w14:paraId="6CAB654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KTM2 Reduce nutrient pollution from agriculture</w:t>
            </w:r>
          </w:p>
        </w:tc>
        <w:tc>
          <w:tcPr>
            <w:tcW w:w="1371" w:type="dxa"/>
            <w:vMerge w:val="restart"/>
            <w:shd w:val="clear" w:color="auto" w:fill="auto"/>
            <w:vAlign w:val="center"/>
          </w:tcPr>
          <w:p w14:paraId="065907A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Area of agricultural land covered by measures (km2) to achieve objectives</w:t>
            </w:r>
          </w:p>
        </w:tc>
        <w:tc>
          <w:tcPr>
            <w:tcW w:w="1573" w:type="dxa"/>
            <w:vMerge w:val="restart"/>
            <w:shd w:val="clear" w:color="auto" w:fill="auto"/>
            <w:vAlign w:val="center"/>
          </w:tcPr>
          <w:p w14:paraId="208811D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2400</w:t>
            </w:r>
          </w:p>
        </w:tc>
        <w:tc>
          <w:tcPr>
            <w:tcW w:w="1417" w:type="dxa"/>
            <w:vMerge w:val="restart"/>
            <w:shd w:val="clear" w:color="auto" w:fill="auto"/>
            <w:vAlign w:val="center"/>
          </w:tcPr>
          <w:p w14:paraId="1F218CC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1500</w:t>
            </w:r>
          </w:p>
        </w:tc>
        <w:tc>
          <w:tcPr>
            <w:tcW w:w="1418" w:type="dxa"/>
            <w:vMerge w:val="restart"/>
            <w:shd w:val="clear" w:color="auto" w:fill="auto"/>
            <w:vAlign w:val="center"/>
          </w:tcPr>
          <w:p w14:paraId="6523353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350</w:t>
            </w:r>
          </w:p>
        </w:tc>
      </w:tr>
      <w:tr w:rsidR="00235F1A" w:rsidRPr="00EE1A30" w14:paraId="79A929FC" w14:textId="77777777" w:rsidTr="009E17DE">
        <w:trPr>
          <w:cantSplit/>
        </w:trPr>
        <w:tc>
          <w:tcPr>
            <w:tcW w:w="655" w:type="dxa"/>
            <w:vMerge/>
            <w:vAlign w:val="center"/>
          </w:tcPr>
          <w:p w14:paraId="07300901"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58D628A7"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2AE27ED6"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4E28AE5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09B5D85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2200</w:t>
            </w:r>
          </w:p>
        </w:tc>
        <w:tc>
          <w:tcPr>
            <w:tcW w:w="1056" w:type="dxa"/>
            <w:shd w:val="clear" w:color="auto" w:fill="auto"/>
            <w:vAlign w:val="center"/>
          </w:tcPr>
          <w:p w14:paraId="203A329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1100</w:t>
            </w:r>
          </w:p>
        </w:tc>
        <w:tc>
          <w:tcPr>
            <w:tcW w:w="1126" w:type="dxa"/>
            <w:shd w:val="clear" w:color="auto" w:fill="auto"/>
            <w:vAlign w:val="center"/>
          </w:tcPr>
          <w:p w14:paraId="73B2A2C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300</w:t>
            </w:r>
          </w:p>
        </w:tc>
        <w:tc>
          <w:tcPr>
            <w:tcW w:w="1408" w:type="dxa"/>
            <w:vMerge/>
            <w:shd w:val="clear" w:color="auto" w:fill="auto"/>
            <w:vAlign w:val="center"/>
          </w:tcPr>
          <w:p w14:paraId="271C0F7A"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7A8A8AF7"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30022928"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5DF1ADEF"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1BAA91D4"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4D006FAB" w14:textId="77777777" w:rsidTr="009E17DE">
        <w:trPr>
          <w:cantSplit/>
        </w:trPr>
        <w:tc>
          <w:tcPr>
            <w:tcW w:w="655" w:type="dxa"/>
            <w:vMerge/>
            <w:vAlign w:val="center"/>
          </w:tcPr>
          <w:p w14:paraId="69BC9CAF"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03D3D43F"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70823339"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4DF416B4" w14:textId="77777777" w:rsidR="006C2522" w:rsidRDefault="00235F1A" w:rsidP="000840F3">
            <w:pPr>
              <w:spacing w:after="0"/>
              <w:jc w:val="both"/>
              <w:rPr>
                <w:rFonts w:ascii="Calibri" w:hAnsi="Calibri" w:cs="Calibri"/>
                <w:color w:val="000000"/>
                <w:sz w:val="18"/>
                <w:lang w:eastAsia="en-GB"/>
              </w:rPr>
            </w:pPr>
            <w:r w:rsidRPr="00EE1A30">
              <w:rPr>
                <w:rFonts w:ascii="Calibri" w:hAnsi="Calibri" w:cs="Calibri"/>
                <w:color w:val="000000"/>
                <w:sz w:val="18"/>
                <w:lang w:eastAsia="en-GB"/>
              </w:rPr>
              <w:t>Load of phosphorus to be reduced (in tonnes) to achieve objectives</w:t>
            </w:r>
          </w:p>
        </w:tc>
        <w:tc>
          <w:tcPr>
            <w:tcW w:w="1148" w:type="dxa"/>
            <w:shd w:val="clear" w:color="auto" w:fill="auto"/>
            <w:vAlign w:val="center"/>
          </w:tcPr>
          <w:p w14:paraId="2817E11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3500</w:t>
            </w:r>
          </w:p>
        </w:tc>
        <w:tc>
          <w:tcPr>
            <w:tcW w:w="1056" w:type="dxa"/>
            <w:shd w:val="clear" w:color="auto" w:fill="auto"/>
            <w:vAlign w:val="center"/>
          </w:tcPr>
          <w:p w14:paraId="3723FAB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1500</w:t>
            </w:r>
          </w:p>
        </w:tc>
        <w:tc>
          <w:tcPr>
            <w:tcW w:w="1126" w:type="dxa"/>
            <w:shd w:val="clear" w:color="auto" w:fill="auto"/>
            <w:vAlign w:val="center"/>
          </w:tcPr>
          <w:p w14:paraId="7A55140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1000</w:t>
            </w:r>
          </w:p>
        </w:tc>
        <w:tc>
          <w:tcPr>
            <w:tcW w:w="1408" w:type="dxa"/>
            <w:vMerge/>
            <w:shd w:val="clear" w:color="auto" w:fill="auto"/>
            <w:vAlign w:val="center"/>
          </w:tcPr>
          <w:p w14:paraId="2CEDD4BE"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3B073718"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1ED964CB"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14FC87C1"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36F0BFF2"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633CD1BA" w14:textId="77777777" w:rsidTr="009E17DE">
        <w:trPr>
          <w:cantSplit/>
        </w:trPr>
        <w:tc>
          <w:tcPr>
            <w:tcW w:w="655" w:type="dxa"/>
            <w:vMerge w:val="restart"/>
            <w:vAlign w:val="center"/>
          </w:tcPr>
          <w:p w14:paraId="24C8DB4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vMerge w:val="restart"/>
            <w:shd w:val="clear" w:color="auto" w:fill="auto"/>
            <w:vAlign w:val="center"/>
          </w:tcPr>
          <w:p w14:paraId="4890D25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2.2 Diffuse - agriculture</w:t>
            </w:r>
          </w:p>
        </w:tc>
        <w:tc>
          <w:tcPr>
            <w:tcW w:w="1082" w:type="dxa"/>
            <w:vMerge w:val="restart"/>
            <w:shd w:val="clear" w:color="auto" w:fill="auto"/>
            <w:vAlign w:val="center"/>
          </w:tcPr>
          <w:p w14:paraId="76E2192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w:t>
            </w:r>
          </w:p>
        </w:tc>
        <w:tc>
          <w:tcPr>
            <w:tcW w:w="1456" w:type="dxa"/>
            <w:shd w:val="clear" w:color="auto" w:fill="auto"/>
            <w:vAlign w:val="center"/>
          </w:tcPr>
          <w:p w14:paraId="5AEB432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 xml:space="preserve">Number of water bodies affected </w:t>
            </w:r>
          </w:p>
        </w:tc>
        <w:tc>
          <w:tcPr>
            <w:tcW w:w="1148" w:type="dxa"/>
            <w:shd w:val="clear" w:color="auto" w:fill="auto"/>
            <w:vAlign w:val="center"/>
          </w:tcPr>
          <w:p w14:paraId="0E7B4D1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200</w:t>
            </w:r>
          </w:p>
        </w:tc>
        <w:tc>
          <w:tcPr>
            <w:tcW w:w="1056" w:type="dxa"/>
            <w:shd w:val="clear" w:color="auto" w:fill="auto"/>
            <w:vAlign w:val="center"/>
          </w:tcPr>
          <w:p w14:paraId="2B4927C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100</w:t>
            </w:r>
          </w:p>
        </w:tc>
        <w:tc>
          <w:tcPr>
            <w:tcW w:w="1126" w:type="dxa"/>
            <w:shd w:val="clear" w:color="auto" w:fill="auto"/>
            <w:vAlign w:val="center"/>
          </w:tcPr>
          <w:p w14:paraId="3086B3A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val="restart"/>
            <w:shd w:val="clear" w:color="auto" w:fill="auto"/>
            <w:vAlign w:val="center"/>
          </w:tcPr>
          <w:p w14:paraId="3AA73C1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KTM3 Reduce pesticide pollution from agriculture</w:t>
            </w:r>
          </w:p>
        </w:tc>
        <w:tc>
          <w:tcPr>
            <w:tcW w:w="1371" w:type="dxa"/>
            <w:vMerge w:val="restart"/>
            <w:shd w:val="clear" w:color="auto" w:fill="auto"/>
            <w:vAlign w:val="center"/>
          </w:tcPr>
          <w:p w14:paraId="3CB985E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Area of agricultural land covered by measures (km2) to achieve objectives</w:t>
            </w:r>
          </w:p>
        </w:tc>
        <w:tc>
          <w:tcPr>
            <w:tcW w:w="1573" w:type="dxa"/>
            <w:vMerge w:val="restart"/>
            <w:shd w:val="clear" w:color="auto" w:fill="auto"/>
            <w:vAlign w:val="center"/>
          </w:tcPr>
          <w:p w14:paraId="34524A8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1000</w:t>
            </w:r>
          </w:p>
        </w:tc>
        <w:tc>
          <w:tcPr>
            <w:tcW w:w="1417" w:type="dxa"/>
            <w:vMerge w:val="restart"/>
            <w:shd w:val="clear" w:color="auto" w:fill="auto"/>
            <w:vAlign w:val="center"/>
          </w:tcPr>
          <w:p w14:paraId="5401061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500</w:t>
            </w:r>
          </w:p>
        </w:tc>
        <w:tc>
          <w:tcPr>
            <w:tcW w:w="1418" w:type="dxa"/>
            <w:vMerge w:val="restart"/>
            <w:shd w:val="clear" w:color="auto" w:fill="auto"/>
            <w:vAlign w:val="center"/>
          </w:tcPr>
          <w:p w14:paraId="46526D6D"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r w:rsidR="00235F1A" w:rsidRPr="00EE1A30" w14:paraId="5E98FB04" w14:textId="77777777" w:rsidTr="009E17DE">
        <w:trPr>
          <w:cantSplit/>
        </w:trPr>
        <w:tc>
          <w:tcPr>
            <w:tcW w:w="655" w:type="dxa"/>
            <w:vMerge/>
            <w:vAlign w:val="center"/>
          </w:tcPr>
          <w:p w14:paraId="2F46B253" w14:textId="77777777" w:rsidR="00235F1A" w:rsidRPr="00EE1A30" w:rsidRDefault="00235F1A" w:rsidP="000840F3">
            <w:pPr>
              <w:spacing w:after="0"/>
              <w:jc w:val="both"/>
              <w:rPr>
                <w:rFonts w:ascii="Calibri" w:hAnsi="Calibri" w:cs="Calibri"/>
                <w:color w:val="000000"/>
                <w:sz w:val="18"/>
                <w:szCs w:val="22"/>
                <w:lang w:eastAsia="en-GB"/>
              </w:rPr>
            </w:pPr>
          </w:p>
        </w:tc>
        <w:tc>
          <w:tcPr>
            <w:tcW w:w="1203" w:type="dxa"/>
            <w:vMerge/>
            <w:shd w:val="clear" w:color="auto" w:fill="auto"/>
            <w:vAlign w:val="center"/>
          </w:tcPr>
          <w:p w14:paraId="4633E741" w14:textId="77777777" w:rsidR="00235F1A" w:rsidRPr="00EE1A30" w:rsidRDefault="00235F1A" w:rsidP="000840F3">
            <w:pPr>
              <w:spacing w:after="0"/>
              <w:jc w:val="both"/>
              <w:rPr>
                <w:rFonts w:ascii="Calibri" w:hAnsi="Calibri" w:cs="Calibri"/>
                <w:color w:val="000000"/>
                <w:sz w:val="18"/>
                <w:szCs w:val="22"/>
                <w:lang w:eastAsia="en-GB"/>
              </w:rPr>
            </w:pPr>
          </w:p>
        </w:tc>
        <w:tc>
          <w:tcPr>
            <w:tcW w:w="1082" w:type="dxa"/>
            <w:vMerge/>
            <w:shd w:val="clear" w:color="auto" w:fill="auto"/>
            <w:vAlign w:val="center"/>
          </w:tcPr>
          <w:p w14:paraId="503B7EEE" w14:textId="77777777" w:rsidR="00235F1A" w:rsidRPr="00EE1A30" w:rsidRDefault="00235F1A" w:rsidP="000840F3">
            <w:pPr>
              <w:spacing w:after="0"/>
              <w:jc w:val="both"/>
              <w:rPr>
                <w:rFonts w:ascii="Calibri" w:hAnsi="Calibri" w:cs="Calibri"/>
                <w:color w:val="000000"/>
                <w:sz w:val="18"/>
                <w:szCs w:val="22"/>
                <w:lang w:eastAsia="en-GB"/>
              </w:rPr>
            </w:pPr>
          </w:p>
        </w:tc>
        <w:tc>
          <w:tcPr>
            <w:tcW w:w="1456" w:type="dxa"/>
            <w:shd w:val="clear" w:color="auto" w:fill="auto"/>
            <w:vAlign w:val="center"/>
          </w:tcPr>
          <w:p w14:paraId="158153E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lang w:eastAsia="en-GB"/>
              </w:rPr>
              <w:t>Length of water bodies affected (km)</w:t>
            </w:r>
          </w:p>
        </w:tc>
        <w:tc>
          <w:tcPr>
            <w:tcW w:w="1148" w:type="dxa"/>
            <w:shd w:val="clear" w:color="auto" w:fill="auto"/>
            <w:vAlign w:val="center"/>
          </w:tcPr>
          <w:p w14:paraId="1D7C2D1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1200</w:t>
            </w:r>
          </w:p>
        </w:tc>
        <w:tc>
          <w:tcPr>
            <w:tcW w:w="1056" w:type="dxa"/>
            <w:shd w:val="clear" w:color="auto" w:fill="auto"/>
            <w:vAlign w:val="center"/>
          </w:tcPr>
          <w:p w14:paraId="3FDAAE5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600</w:t>
            </w:r>
          </w:p>
        </w:tc>
        <w:tc>
          <w:tcPr>
            <w:tcW w:w="1126" w:type="dxa"/>
            <w:shd w:val="clear" w:color="auto" w:fill="auto"/>
            <w:vAlign w:val="center"/>
          </w:tcPr>
          <w:p w14:paraId="435EF10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vMerge/>
            <w:shd w:val="clear" w:color="auto" w:fill="auto"/>
            <w:vAlign w:val="center"/>
          </w:tcPr>
          <w:p w14:paraId="2C52A1CB" w14:textId="77777777" w:rsidR="006C2522" w:rsidRDefault="006C2522" w:rsidP="000840F3">
            <w:pPr>
              <w:spacing w:after="0"/>
              <w:jc w:val="both"/>
              <w:rPr>
                <w:rFonts w:ascii="Calibri" w:hAnsi="Calibri" w:cs="Calibri"/>
                <w:color w:val="000000"/>
                <w:sz w:val="18"/>
                <w:szCs w:val="22"/>
                <w:lang w:eastAsia="en-GB"/>
              </w:rPr>
            </w:pPr>
          </w:p>
        </w:tc>
        <w:tc>
          <w:tcPr>
            <w:tcW w:w="1371" w:type="dxa"/>
            <w:vMerge/>
            <w:shd w:val="clear" w:color="auto" w:fill="auto"/>
            <w:vAlign w:val="center"/>
          </w:tcPr>
          <w:p w14:paraId="7915BE50" w14:textId="77777777" w:rsidR="006C2522" w:rsidRDefault="006C2522" w:rsidP="000840F3">
            <w:pPr>
              <w:spacing w:after="0"/>
              <w:jc w:val="both"/>
              <w:rPr>
                <w:rFonts w:ascii="Calibri" w:hAnsi="Calibri" w:cs="Calibri"/>
                <w:color w:val="000000"/>
                <w:sz w:val="18"/>
                <w:szCs w:val="22"/>
                <w:lang w:eastAsia="en-GB"/>
              </w:rPr>
            </w:pPr>
          </w:p>
        </w:tc>
        <w:tc>
          <w:tcPr>
            <w:tcW w:w="1573" w:type="dxa"/>
            <w:vMerge/>
            <w:shd w:val="clear" w:color="auto" w:fill="auto"/>
            <w:vAlign w:val="center"/>
          </w:tcPr>
          <w:p w14:paraId="5232ED89" w14:textId="77777777" w:rsidR="006C2522" w:rsidRDefault="006C2522" w:rsidP="000840F3">
            <w:pPr>
              <w:spacing w:after="0"/>
              <w:jc w:val="both"/>
              <w:rPr>
                <w:rFonts w:ascii="Calibri" w:hAnsi="Calibri" w:cs="Calibri"/>
                <w:color w:val="000000"/>
                <w:sz w:val="18"/>
                <w:szCs w:val="22"/>
                <w:lang w:eastAsia="en-GB"/>
              </w:rPr>
            </w:pPr>
          </w:p>
        </w:tc>
        <w:tc>
          <w:tcPr>
            <w:tcW w:w="1417" w:type="dxa"/>
            <w:vMerge/>
            <w:shd w:val="clear" w:color="auto" w:fill="auto"/>
            <w:vAlign w:val="center"/>
          </w:tcPr>
          <w:p w14:paraId="06CF7EF5"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vMerge/>
            <w:shd w:val="clear" w:color="auto" w:fill="auto"/>
            <w:vAlign w:val="center"/>
          </w:tcPr>
          <w:p w14:paraId="61463CD7"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11196E8A" w14:textId="77777777" w:rsidTr="009E17DE">
        <w:trPr>
          <w:cantSplit/>
        </w:trPr>
        <w:tc>
          <w:tcPr>
            <w:tcW w:w="655" w:type="dxa"/>
            <w:vAlign w:val="center"/>
          </w:tcPr>
          <w:p w14:paraId="2DE2AC6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lastRenderedPageBreak/>
              <w:t>GW</w:t>
            </w:r>
          </w:p>
        </w:tc>
        <w:tc>
          <w:tcPr>
            <w:tcW w:w="1203" w:type="dxa"/>
            <w:shd w:val="clear" w:color="auto" w:fill="auto"/>
            <w:vAlign w:val="center"/>
          </w:tcPr>
          <w:p w14:paraId="6BFCF77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3.1 Abstraction - Agriculture</w:t>
            </w:r>
          </w:p>
        </w:tc>
        <w:tc>
          <w:tcPr>
            <w:tcW w:w="1082" w:type="dxa"/>
            <w:shd w:val="clear" w:color="auto" w:fill="auto"/>
            <w:vAlign w:val="center"/>
          </w:tcPr>
          <w:p w14:paraId="62AE300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33%</w:t>
            </w:r>
          </w:p>
        </w:tc>
        <w:tc>
          <w:tcPr>
            <w:tcW w:w="1456" w:type="dxa"/>
            <w:shd w:val="clear" w:color="auto" w:fill="auto"/>
            <w:vAlign w:val="center"/>
          </w:tcPr>
          <w:p w14:paraId="4F744A70"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Volume of water abstracted/ diverted for agriculture (million m3) to be reduced to achieve objectives</w:t>
            </w:r>
          </w:p>
        </w:tc>
        <w:tc>
          <w:tcPr>
            <w:tcW w:w="1148" w:type="dxa"/>
            <w:shd w:val="clear" w:color="auto" w:fill="auto"/>
            <w:vAlign w:val="center"/>
          </w:tcPr>
          <w:p w14:paraId="3B588DB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15000</w:t>
            </w:r>
          </w:p>
        </w:tc>
        <w:tc>
          <w:tcPr>
            <w:tcW w:w="1056" w:type="dxa"/>
            <w:shd w:val="clear" w:color="auto" w:fill="auto"/>
            <w:vAlign w:val="center"/>
          </w:tcPr>
          <w:p w14:paraId="4F4290C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12000</w:t>
            </w:r>
          </w:p>
        </w:tc>
        <w:tc>
          <w:tcPr>
            <w:tcW w:w="1126" w:type="dxa"/>
            <w:shd w:val="clear" w:color="auto" w:fill="auto"/>
            <w:vAlign w:val="center"/>
          </w:tcPr>
          <w:p w14:paraId="47BA266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3000</w:t>
            </w:r>
          </w:p>
        </w:tc>
        <w:tc>
          <w:tcPr>
            <w:tcW w:w="1408" w:type="dxa"/>
            <w:shd w:val="clear" w:color="auto" w:fill="auto"/>
            <w:vAlign w:val="center"/>
          </w:tcPr>
          <w:p w14:paraId="4B60D32D"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KTM7 improvements flow regime and eflows</w:t>
            </w:r>
          </w:p>
        </w:tc>
        <w:tc>
          <w:tcPr>
            <w:tcW w:w="1371" w:type="dxa"/>
            <w:shd w:val="clear" w:color="auto" w:fill="auto"/>
            <w:vAlign w:val="center"/>
          </w:tcPr>
          <w:p w14:paraId="5C924C4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revised permit required to achieve objectives</w:t>
            </w:r>
          </w:p>
        </w:tc>
        <w:tc>
          <w:tcPr>
            <w:tcW w:w="1573" w:type="dxa"/>
            <w:shd w:val="clear" w:color="auto" w:fill="auto"/>
            <w:vAlign w:val="center"/>
          </w:tcPr>
          <w:p w14:paraId="7385EF79" w14:textId="77777777" w:rsidR="006C2522" w:rsidRDefault="006C2522" w:rsidP="000840F3">
            <w:pPr>
              <w:spacing w:after="0"/>
              <w:jc w:val="both"/>
              <w:rPr>
                <w:rFonts w:ascii="Calibri" w:hAnsi="Calibri" w:cs="Calibri"/>
                <w:color w:val="000000"/>
                <w:sz w:val="18"/>
                <w:szCs w:val="22"/>
                <w:lang w:eastAsia="en-GB"/>
              </w:rPr>
            </w:pPr>
          </w:p>
        </w:tc>
        <w:tc>
          <w:tcPr>
            <w:tcW w:w="1417" w:type="dxa"/>
            <w:shd w:val="clear" w:color="auto" w:fill="auto"/>
            <w:vAlign w:val="center"/>
          </w:tcPr>
          <w:p w14:paraId="7440FC6D" w14:textId="77777777" w:rsidR="00235F1A" w:rsidRPr="00EE1A30" w:rsidRDefault="00235F1A" w:rsidP="000840F3">
            <w:pPr>
              <w:spacing w:after="0"/>
              <w:jc w:val="both"/>
              <w:rPr>
                <w:rFonts w:ascii="Calibri" w:hAnsi="Calibri" w:cs="Calibri"/>
                <w:color w:val="000000"/>
                <w:sz w:val="18"/>
                <w:szCs w:val="22"/>
                <w:lang w:eastAsia="en-GB"/>
              </w:rPr>
            </w:pPr>
          </w:p>
        </w:tc>
        <w:tc>
          <w:tcPr>
            <w:tcW w:w="1418" w:type="dxa"/>
            <w:shd w:val="clear" w:color="auto" w:fill="auto"/>
            <w:vAlign w:val="center"/>
          </w:tcPr>
          <w:p w14:paraId="7C20CB05" w14:textId="77777777" w:rsidR="00235F1A" w:rsidRPr="00EE1A30" w:rsidRDefault="00235F1A" w:rsidP="000840F3">
            <w:pPr>
              <w:spacing w:after="0"/>
              <w:jc w:val="both"/>
              <w:rPr>
                <w:rFonts w:ascii="Calibri" w:hAnsi="Calibri" w:cs="Calibri"/>
                <w:color w:val="000000"/>
                <w:sz w:val="18"/>
                <w:szCs w:val="22"/>
                <w:lang w:eastAsia="en-GB"/>
              </w:rPr>
            </w:pPr>
          </w:p>
        </w:tc>
      </w:tr>
      <w:tr w:rsidR="00235F1A" w:rsidRPr="00EE1A30" w14:paraId="0879CA26" w14:textId="77777777" w:rsidTr="009E17DE">
        <w:trPr>
          <w:cantSplit/>
        </w:trPr>
        <w:tc>
          <w:tcPr>
            <w:tcW w:w="655" w:type="dxa"/>
            <w:vAlign w:val="center"/>
          </w:tcPr>
          <w:p w14:paraId="17B25105"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shd w:val="clear" w:color="auto" w:fill="auto"/>
            <w:vAlign w:val="center"/>
          </w:tcPr>
          <w:p w14:paraId="2EDAD8B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4.1.1 Physical alteration for flood protection</w:t>
            </w:r>
          </w:p>
        </w:tc>
        <w:tc>
          <w:tcPr>
            <w:tcW w:w="1082" w:type="dxa"/>
            <w:shd w:val="clear" w:color="auto" w:fill="auto"/>
            <w:vAlign w:val="center"/>
          </w:tcPr>
          <w:p w14:paraId="1CB91BF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15%</w:t>
            </w:r>
          </w:p>
        </w:tc>
        <w:tc>
          <w:tcPr>
            <w:tcW w:w="1456" w:type="dxa"/>
            <w:shd w:val="clear" w:color="auto" w:fill="auto"/>
            <w:vAlign w:val="center"/>
          </w:tcPr>
          <w:p w14:paraId="04733FC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Length in km of water bodies affected by alterations not compatible with GES/GEP</w:t>
            </w:r>
          </w:p>
        </w:tc>
        <w:tc>
          <w:tcPr>
            <w:tcW w:w="1148" w:type="dxa"/>
            <w:shd w:val="clear" w:color="auto" w:fill="auto"/>
            <w:vAlign w:val="center"/>
          </w:tcPr>
          <w:p w14:paraId="5463909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250</w:t>
            </w:r>
          </w:p>
        </w:tc>
        <w:tc>
          <w:tcPr>
            <w:tcW w:w="1056" w:type="dxa"/>
            <w:shd w:val="clear" w:color="auto" w:fill="auto"/>
            <w:vAlign w:val="center"/>
          </w:tcPr>
          <w:p w14:paraId="0AAEA0A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150</w:t>
            </w:r>
          </w:p>
        </w:tc>
        <w:tc>
          <w:tcPr>
            <w:tcW w:w="1126" w:type="dxa"/>
            <w:shd w:val="clear" w:color="auto" w:fill="auto"/>
            <w:vAlign w:val="center"/>
          </w:tcPr>
          <w:p w14:paraId="685648E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shd w:val="clear" w:color="auto" w:fill="auto"/>
            <w:vAlign w:val="center"/>
          </w:tcPr>
          <w:p w14:paraId="51370FF8"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KTM6 improving hymo conditions</w:t>
            </w:r>
          </w:p>
        </w:tc>
        <w:tc>
          <w:tcPr>
            <w:tcW w:w="1371" w:type="dxa"/>
            <w:shd w:val="clear" w:color="auto" w:fill="auto"/>
            <w:vAlign w:val="center"/>
          </w:tcPr>
          <w:p w14:paraId="486C7F53"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Length in km of water bodies that need restoration</w:t>
            </w:r>
          </w:p>
        </w:tc>
        <w:tc>
          <w:tcPr>
            <w:tcW w:w="1573" w:type="dxa"/>
            <w:shd w:val="clear" w:color="auto" w:fill="auto"/>
            <w:vAlign w:val="center"/>
          </w:tcPr>
          <w:p w14:paraId="055D7204"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250</w:t>
            </w:r>
          </w:p>
        </w:tc>
        <w:tc>
          <w:tcPr>
            <w:tcW w:w="1417" w:type="dxa"/>
            <w:shd w:val="clear" w:color="auto" w:fill="auto"/>
            <w:vAlign w:val="center"/>
          </w:tcPr>
          <w:p w14:paraId="6CEBB547"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150</w:t>
            </w:r>
          </w:p>
        </w:tc>
        <w:tc>
          <w:tcPr>
            <w:tcW w:w="1418" w:type="dxa"/>
            <w:shd w:val="clear" w:color="auto" w:fill="auto"/>
            <w:vAlign w:val="center"/>
          </w:tcPr>
          <w:p w14:paraId="29965CF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r w:rsidR="00235F1A" w:rsidRPr="00EE1A30" w14:paraId="6FE4C030" w14:textId="77777777" w:rsidTr="009E17DE">
        <w:trPr>
          <w:cantSplit/>
        </w:trPr>
        <w:tc>
          <w:tcPr>
            <w:tcW w:w="655" w:type="dxa"/>
            <w:vAlign w:val="center"/>
          </w:tcPr>
          <w:p w14:paraId="434CD9C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shd w:val="clear" w:color="auto" w:fill="auto"/>
            <w:vAlign w:val="center"/>
          </w:tcPr>
          <w:p w14:paraId="764BE6E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4.2.1 Dams barriers for hydropower</w:t>
            </w:r>
          </w:p>
        </w:tc>
        <w:tc>
          <w:tcPr>
            <w:tcW w:w="1082" w:type="dxa"/>
            <w:shd w:val="clear" w:color="auto" w:fill="auto"/>
            <w:vAlign w:val="center"/>
          </w:tcPr>
          <w:p w14:paraId="58E5576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22%</w:t>
            </w:r>
          </w:p>
        </w:tc>
        <w:tc>
          <w:tcPr>
            <w:tcW w:w="1456" w:type="dxa"/>
            <w:shd w:val="clear" w:color="auto" w:fill="auto"/>
            <w:vAlign w:val="center"/>
          </w:tcPr>
          <w:p w14:paraId="7156C21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Nb of dams with operating conditions not compatible with GES/GEP</w:t>
            </w:r>
          </w:p>
        </w:tc>
        <w:tc>
          <w:tcPr>
            <w:tcW w:w="1148" w:type="dxa"/>
            <w:shd w:val="clear" w:color="auto" w:fill="auto"/>
            <w:vAlign w:val="center"/>
          </w:tcPr>
          <w:p w14:paraId="2860C49F"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85</w:t>
            </w:r>
          </w:p>
        </w:tc>
        <w:tc>
          <w:tcPr>
            <w:tcW w:w="1056" w:type="dxa"/>
            <w:shd w:val="clear" w:color="auto" w:fill="auto"/>
            <w:vAlign w:val="center"/>
          </w:tcPr>
          <w:p w14:paraId="2363E08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45</w:t>
            </w:r>
          </w:p>
        </w:tc>
        <w:tc>
          <w:tcPr>
            <w:tcW w:w="1126" w:type="dxa"/>
            <w:shd w:val="clear" w:color="auto" w:fill="auto"/>
            <w:vAlign w:val="center"/>
          </w:tcPr>
          <w:p w14:paraId="49AA646D"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w:t>
            </w:r>
          </w:p>
        </w:tc>
        <w:tc>
          <w:tcPr>
            <w:tcW w:w="1408" w:type="dxa"/>
            <w:shd w:val="clear" w:color="auto" w:fill="auto"/>
            <w:vAlign w:val="center"/>
          </w:tcPr>
          <w:p w14:paraId="28DB965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KTM5 improving longitudinal continuity</w:t>
            </w:r>
          </w:p>
        </w:tc>
        <w:tc>
          <w:tcPr>
            <w:tcW w:w="1371" w:type="dxa"/>
            <w:shd w:val="clear" w:color="auto" w:fill="auto"/>
            <w:vAlign w:val="center"/>
          </w:tcPr>
          <w:p w14:paraId="0B2290C6"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barriers required to be tackled for the achievement of objectives</w:t>
            </w:r>
          </w:p>
        </w:tc>
        <w:tc>
          <w:tcPr>
            <w:tcW w:w="1573" w:type="dxa"/>
            <w:shd w:val="clear" w:color="auto" w:fill="auto"/>
            <w:vAlign w:val="center"/>
          </w:tcPr>
          <w:p w14:paraId="4818AC4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85</w:t>
            </w:r>
          </w:p>
        </w:tc>
        <w:tc>
          <w:tcPr>
            <w:tcW w:w="1417" w:type="dxa"/>
            <w:shd w:val="clear" w:color="auto" w:fill="auto"/>
            <w:vAlign w:val="center"/>
          </w:tcPr>
          <w:p w14:paraId="75953FE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45</w:t>
            </w:r>
          </w:p>
        </w:tc>
        <w:tc>
          <w:tcPr>
            <w:tcW w:w="1418" w:type="dxa"/>
            <w:shd w:val="clear" w:color="auto" w:fill="auto"/>
            <w:vAlign w:val="center"/>
          </w:tcPr>
          <w:p w14:paraId="79C0AE1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w:t>
            </w:r>
          </w:p>
        </w:tc>
      </w:tr>
      <w:tr w:rsidR="00235F1A" w:rsidRPr="00EE1A30" w14:paraId="1C1061BD" w14:textId="77777777" w:rsidTr="009E17DE">
        <w:trPr>
          <w:cantSplit/>
        </w:trPr>
        <w:tc>
          <w:tcPr>
            <w:tcW w:w="655" w:type="dxa"/>
            <w:vAlign w:val="center"/>
          </w:tcPr>
          <w:p w14:paraId="35ADE50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SW</w:t>
            </w:r>
          </w:p>
        </w:tc>
        <w:tc>
          <w:tcPr>
            <w:tcW w:w="1203" w:type="dxa"/>
            <w:shd w:val="clear" w:color="auto" w:fill="auto"/>
            <w:vAlign w:val="center"/>
          </w:tcPr>
          <w:p w14:paraId="6B39080D"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4.3.3 Hydrological alteration - hydropower</w:t>
            </w:r>
          </w:p>
        </w:tc>
        <w:tc>
          <w:tcPr>
            <w:tcW w:w="1082" w:type="dxa"/>
            <w:shd w:val="clear" w:color="auto" w:fill="auto"/>
            <w:vAlign w:val="center"/>
          </w:tcPr>
          <w:p w14:paraId="05F6BCE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32%</w:t>
            </w:r>
          </w:p>
        </w:tc>
        <w:tc>
          <w:tcPr>
            <w:tcW w:w="1456" w:type="dxa"/>
            <w:shd w:val="clear" w:color="auto" w:fill="auto"/>
            <w:vAlign w:val="center"/>
          </w:tcPr>
          <w:p w14:paraId="65B8DBA1"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Length in km of water bodies affected by hydrological alterations not compatible with GES/GEP</w:t>
            </w:r>
          </w:p>
        </w:tc>
        <w:tc>
          <w:tcPr>
            <w:tcW w:w="1148" w:type="dxa"/>
            <w:shd w:val="clear" w:color="auto" w:fill="auto"/>
            <w:vAlign w:val="center"/>
          </w:tcPr>
          <w:p w14:paraId="7FCE8BC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100</w:t>
            </w:r>
          </w:p>
        </w:tc>
        <w:tc>
          <w:tcPr>
            <w:tcW w:w="1056" w:type="dxa"/>
            <w:shd w:val="clear" w:color="auto" w:fill="auto"/>
            <w:vAlign w:val="center"/>
          </w:tcPr>
          <w:p w14:paraId="31D608EC"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50</w:t>
            </w:r>
          </w:p>
        </w:tc>
        <w:tc>
          <w:tcPr>
            <w:tcW w:w="1126" w:type="dxa"/>
            <w:shd w:val="clear" w:color="auto" w:fill="auto"/>
            <w:vAlign w:val="center"/>
          </w:tcPr>
          <w:p w14:paraId="7B210A4A"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c>
          <w:tcPr>
            <w:tcW w:w="1408" w:type="dxa"/>
            <w:shd w:val="clear" w:color="auto" w:fill="auto"/>
            <w:vAlign w:val="center"/>
          </w:tcPr>
          <w:p w14:paraId="3D94C0CE"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KTM7 improvements flow regime and eflows</w:t>
            </w:r>
          </w:p>
        </w:tc>
        <w:tc>
          <w:tcPr>
            <w:tcW w:w="1371" w:type="dxa"/>
            <w:shd w:val="clear" w:color="auto" w:fill="auto"/>
            <w:vAlign w:val="center"/>
          </w:tcPr>
          <w:p w14:paraId="0EB56559"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Number of revised permits</w:t>
            </w:r>
          </w:p>
        </w:tc>
        <w:tc>
          <w:tcPr>
            <w:tcW w:w="1573" w:type="dxa"/>
            <w:shd w:val="clear" w:color="auto" w:fill="auto"/>
            <w:vAlign w:val="center"/>
          </w:tcPr>
          <w:p w14:paraId="5FFDB7E2"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75</w:t>
            </w:r>
          </w:p>
        </w:tc>
        <w:tc>
          <w:tcPr>
            <w:tcW w:w="1417" w:type="dxa"/>
            <w:shd w:val="clear" w:color="auto" w:fill="auto"/>
            <w:vAlign w:val="center"/>
          </w:tcPr>
          <w:p w14:paraId="23844DE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40</w:t>
            </w:r>
          </w:p>
        </w:tc>
        <w:tc>
          <w:tcPr>
            <w:tcW w:w="1418" w:type="dxa"/>
            <w:shd w:val="clear" w:color="auto" w:fill="auto"/>
            <w:vAlign w:val="center"/>
          </w:tcPr>
          <w:p w14:paraId="25ADEAAB" w14:textId="77777777" w:rsidR="006C2522" w:rsidRDefault="00235F1A" w:rsidP="000840F3">
            <w:pPr>
              <w:spacing w:after="0"/>
              <w:jc w:val="both"/>
              <w:rPr>
                <w:rFonts w:ascii="Calibri" w:hAnsi="Calibri" w:cs="Calibri"/>
                <w:color w:val="000000"/>
                <w:sz w:val="18"/>
                <w:szCs w:val="22"/>
                <w:lang w:eastAsia="en-GB"/>
              </w:rPr>
            </w:pPr>
            <w:r w:rsidRPr="00EE1A30">
              <w:rPr>
                <w:rFonts w:ascii="Calibri" w:hAnsi="Calibri" w:cs="Calibri"/>
                <w:color w:val="000000"/>
                <w:sz w:val="18"/>
                <w:szCs w:val="22"/>
                <w:lang w:eastAsia="en-GB"/>
              </w:rPr>
              <w:t>0</w:t>
            </w:r>
          </w:p>
        </w:tc>
      </w:tr>
    </w:tbl>
    <w:p w14:paraId="3B824B4E" w14:textId="77777777" w:rsidR="00235F1A" w:rsidRPr="00EE1A30" w:rsidRDefault="00235F1A" w:rsidP="000840F3">
      <w:pPr>
        <w:jc w:val="both"/>
      </w:pPr>
    </w:p>
    <w:p w14:paraId="108FB94B" w14:textId="77777777" w:rsidR="00235F1A" w:rsidRPr="00EE1A30" w:rsidRDefault="00235F1A" w:rsidP="000840F3">
      <w:pPr>
        <w:jc w:val="both"/>
      </w:pPr>
    </w:p>
    <w:p w14:paraId="74C4306F" w14:textId="77777777" w:rsidR="00235F1A" w:rsidRPr="00EE1A30" w:rsidRDefault="00235F1A" w:rsidP="000840F3">
      <w:pPr>
        <w:jc w:val="both"/>
        <w:sectPr w:rsidR="00235F1A" w:rsidRPr="00EE1A30" w:rsidSect="00222E0A">
          <w:pgSz w:w="16838" w:h="11906" w:orient="landscape"/>
          <w:pgMar w:top="1418" w:right="1021" w:bottom="851" w:left="1021" w:header="601" w:footer="1077" w:gutter="0"/>
          <w:cols w:space="720"/>
          <w:docGrid w:linePitch="326"/>
        </w:sectPr>
      </w:pPr>
    </w:p>
    <w:p w14:paraId="25830963" w14:textId="77777777" w:rsidR="00235F1A" w:rsidRPr="00EE1A30" w:rsidRDefault="00235F1A" w:rsidP="000840F3">
      <w:pPr>
        <w:jc w:val="both"/>
      </w:pPr>
    </w:p>
    <w:p w14:paraId="2F0BE692" w14:textId="77777777" w:rsidR="00235F1A" w:rsidRPr="00EE1A30" w:rsidRDefault="006F25ED" w:rsidP="0010226A">
      <w:pPr>
        <w:pStyle w:val="Ttulo3"/>
      </w:pPr>
      <w:bookmarkStart w:id="22" w:name="_Toc388280348"/>
      <w:r w:rsidRPr="006F25ED">
        <w:t>How will the European Commission and the EEA use the information reported</w:t>
      </w:r>
      <w:bookmarkEnd w:id="22"/>
      <w:r w:rsidRPr="006F25ED">
        <w:t>?</w:t>
      </w:r>
    </w:p>
    <w:p w14:paraId="76992D14" w14:textId="77777777" w:rsidR="00A37AB6" w:rsidRPr="00EE1A30" w:rsidRDefault="00235F1A" w:rsidP="000840F3">
      <w:pPr>
        <w:jc w:val="both"/>
      </w:pPr>
      <w:r w:rsidRPr="00EE1A30">
        <w:t xml:space="preserve">Information provided by Member States will be used by the </w:t>
      </w:r>
      <w:r w:rsidR="00A37AB6" w:rsidRPr="00EE1A30">
        <w:t xml:space="preserve">European </w:t>
      </w:r>
      <w:r w:rsidRPr="00EE1A30">
        <w:t xml:space="preserve">Commission to ensure that the provisions of Article 11 have been properly and consistently applied according to the </w:t>
      </w:r>
      <w:r w:rsidR="00A37AB6" w:rsidRPr="00EE1A30">
        <w:t>WF</w:t>
      </w:r>
      <w:r w:rsidRPr="00EE1A30">
        <w:t>D,</w:t>
      </w:r>
      <w:r w:rsidR="00A37AB6" w:rsidRPr="00EE1A30">
        <w:t xml:space="preserve"> and</w:t>
      </w:r>
      <w:r w:rsidRPr="00EE1A30">
        <w:t xml:space="preserve"> </w:t>
      </w:r>
      <w:r w:rsidR="00F95981" w:rsidRPr="00EE1A30">
        <w:t xml:space="preserve">to produce policy relevant information about the implementation of the </w:t>
      </w:r>
      <w:r w:rsidR="00A37AB6" w:rsidRPr="00EE1A30">
        <w:t>PoMs</w:t>
      </w:r>
      <w:r w:rsidR="00F95981" w:rsidRPr="00EE1A30">
        <w:t xml:space="preserve"> </w:t>
      </w:r>
      <w:r w:rsidRPr="00EE1A30">
        <w:t>and the relevant measures.</w:t>
      </w:r>
    </w:p>
    <w:p w14:paraId="6D634163" w14:textId="77777777" w:rsidR="00235F1A" w:rsidRPr="00EE1A30" w:rsidRDefault="001506F8" w:rsidP="000840F3">
      <w:pPr>
        <w:jc w:val="both"/>
      </w:pPr>
      <w:r w:rsidRPr="00EE1A30">
        <w:t>Statistics and information will be provided to the European Parliament at EU level. Information will be provided to the public through WISE.</w:t>
      </w:r>
    </w:p>
    <w:p w14:paraId="13D06D2D" w14:textId="77777777" w:rsidR="00235F1A" w:rsidRPr="00EE1A30" w:rsidRDefault="00235F1A" w:rsidP="000840F3">
      <w:pPr>
        <w:pStyle w:val="Ttulo4"/>
      </w:pPr>
      <w:r w:rsidRPr="00EE1A30">
        <w:t>Products from reporting</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5"/>
        <w:gridCol w:w="1701"/>
      </w:tblGrid>
      <w:tr w:rsidR="00235F1A" w:rsidRPr="00EE1A30" w14:paraId="324A5791" w14:textId="77777777" w:rsidTr="000F5C05">
        <w:trPr>
          <w:cantSplit/>
          <w:tblHeader/>
        </w:trPr>
        <w:tc>
          <w:tcPr>
            <w:tcW w:w="455" w:type="dxa"/>
            <w:shd w:val="clear" w:color="auto" w:fill="auto"/>
          </w:tcPr>
          <w:p w14:paraId="3DF914B7" w14:textId="77777777" w:rsidR="00235F1A" w:rsidRPr="00EE1A30" w:rsidRDefault="00235F1A" w:rsidP="000840F3">
            <w:pPr>
              <w:jc w:val="both"/>
              <w:rPr>
                <w:b/>
                <w:sz w:val="18"/>
                <w:szCs w:val="18"/>
              </w:rPr>
            </w:pPr>
            <w:r w:rsidRPr="00EE1A30">
              <w:rPr>
                <w:b/>
                <w:sz w:val="18"/>
                <w:szCs w:val="18"/>
              </w:rPr>
              <w:t>Nb</w:t>
            </w:r>
          </w:p>
        </w:tc>
        <w:tc>
          <w:tcPr>
            <w:tcW w:w="1496" w:type="dxa"/>
            <w:shd w:val="clear" w:color="auto" w:fill="auto"/>
          </w:tcPr>
          <w:p w14:paraId="179C8142" w14:textId="77777777" w:rsidR="00235F1A" w:rsidRPr="00EE1A30" w:rsidRDefault="00235F1A" w:rsidP="000840F3">
            <w:pPr>
              <w:jc w:val="both"/>
              <w:rPr>
                <w:b/>
                <w:sz w:val="18"/>
                <w:szCs w:val="18"/>
              </w:rPr>
            </w:pPr>
            <w:r w:rsidRPr="00EE1A30">
              <w:rPr>
                <w:b/>
                <w:sz w:val="18"/>
                <w:szCs w:val="18"/>
              </w:rPr>
              <w:t>Name of product</w:t>
            </w:r>
          </w:p>
        </w:tc>
        <w:tc>
          <w:tcPr>
            <w:tcW w:w="850" w:type="dxa"/>
            <w:shd w:val="clear" w:color="auto" w:fill="auto"/>
          </w:tcPr>
          <w:p w14:paraId="6A176D1B" w14:textId="77777777" w:rsidR="00235F1A" w:rsidRPr="00EE1A30" w:rsidRDefault="00235F1A" w:rsidP="000840F3">
            <w:pPr>
              <w:jc w:val="both"/>
              <w:rPr>
                <w:b/>
                <w:sz w:val="18"/>
                <w:szCs w:val="18"/>
              </w:rPr>
            </w:pPr>
            <w:r w:rsidRPr="00EE1A30">
              <w:rPr>
                <w:b/>
                <w:sz w:val="18"/>
                <w:szCs w:val="18"/>
              </w:rPr>
              <w:t>Type of product</w:t>
            </w:r>
          </w:p>
        </w:tc>
        <w:tc>
          <w:tcPr>
            <w:tcW w:w="1276" w:type="dxa"/>
            <w:shd w:val="clear" w:color="auto" w:fill="auto"/>
          </w:tcPr>
          <w:p w14:paraId="1FC1A47D" w14:textId="77777777" w:rsidR="00235F1A" w:rsidRPr="00EE1A30" w:rsidRDefault="00235F1A" w:rsidP="000840F3">
            <w:pPr>
              <w:jc w:val="both"/>
              <w:rPr>
                <w:b/>
                <w:sz w:val="18"/>
                <w:szCs w:val="18"/>
              </w:rPr>
            </w:pPr>
            <w:r w:rsidRPr="00EE1A30">
              <w:rPr>
                <w:b/>
                <w:sz w:val="18"/>
                <w:szCs w:val="18"/>
              </w:rPr>
              <w:t>Scale of information*</w:t>
            </w:r>
          </w:p>
        </w:tc>
        <w:tc>
          <w:tcPr>
            <w:tcW w:w="2127" w:type="dxa"/>
            <w:shd w:val="clear" w:color="auto" w:fill="auto"/>
          </w:tcPr>
          <w:p w14:paraId="62D016AA" w14:textId="77777777" w:rsidR="00235F1A" w:rsidRPr="00EE1A30" w:rsidRDefault="00235F1A" w:rsidP="000840F3">
            <w:pPr>
              <w:jc w:val="both"/>
              <w:rPr>
                <w:b/>
                <w:sz w:val="18"/>
                <w:szCs w:val="18"/>
              </w:rPr>
            </w:pPr>
            <w:r w:rsidRPr="00EE1A30">
              <w:rPr>
                <w:b/>
                <w:sz w:val="18"/>
                <w:szCs w:val="18"/>
              </w:rPr>
              <w:t>Detailed information displayed</w:t>
            </w:r>
          </w:p>
        </w:tc>
        <w:tc>
          <w:tcPr>
            <w:tcW w:w="1985" w:type="dxa"/>
            <w:shd w:val="clear" w:color="auto" w:fill="auto"/>
          </w:tcPr>
          <w:p w14:paraId="64026DFE" w14:textId="77777777" w:rsidR="00235F1A" w:rsidRPr="00EE1A30" w:rsidRDefault="00235F1A" w:rsidP="000840F3">
            <w:pPr>
              <w:jc w:val="both"/>
              <w:rPr>
                <w:b/>
                <w:sz w:val="18"/>
                <w:szCs w:val="18"/>
              </w:rPr>
            </w:pPr>
            <w:r w:rsidRPr="00EE1A30">
              <w:rPr>
                <w:b/>
                <w:sz w:val="18"/>
                <w:szCs w:val="18"/>
              </w:rPr>
              <w:t>Source of detailed information and aggregation rule</w:t>
            </w:r>
          </w:p>
        </w:tc>
        <w:tc>
          <w:tcPr>
            <w:tcW w:w="1701" w:type="dxa"/>
            <w:shd w:val="clear" w:color="auto" w:fill="auto"/>
          </w:tcPr>
          <w:p w14:paraId="4C429B3D" w14:textId="77777777" w:rsidR="00235F1A" w:rsidRPr="00EE1A30" w:rsidRDefault="00235F1A" w:rsidP="000840F3">
            <w:pPr>
              <w:jc w:val="both"/>
              <w:rPr>
                <w:b/>
                <w:sz w:val="18"/>
                <w:szCs w:val="18"/>
              </w:rPr>
            </w:pPr>
            <w:r w:rsidRPr="00EE1A30">
              <w:rPr>
                <w:b/>
                <w:sz w:val="18"/>
                <w:szCs w:val="18"/>
              </w:rPr>
              <w:t>Used in 2012 reports?*</w:t>
            </w:r>
          </w:p>
        </w:tc>
      </w:tr>
      <w:tr w:rsidR="00235F1A" w:rsidRPr="00EE1A30" w14:paraId="6FE7C2EA" w14:textId="77777777" w:rsidTr="000F5C05">
        <w:trPr>
          <w:cantSplit/>
        </w:trPr>
        <w:tc>
          <w:tcPr>
            <w:tcW w:w="455" w:type="dxa"/>
            <w:shd w:val="clear" w:color="auto" w:fill="auto"/>
          </w:tcPr>
          <w:p w14:paraId="690E186F" w14:textId="77777777" w:rsidR="00235F1A" w:rsidRPr="00EE1A30" w:rsidRDefault="00A452AD" w:rsidP="000840F3">
            <w:pPr>
              <w:jc w:val="both"/>
              <w:rPr>
                <w:sz w:val="18"/>
                <w:szCs w:val="18"/>
              </w:rPr>
            </w:pPr>
            <w:r>
              <w:rPr>
                <w:sz w:val="18"/>
                <w:szCs w:val="18"/>
              </w:rPr>
              <w:t>1</w:t>
            </w:r>
          </w:p>
        </w:tc>
        <w:tc>
          <w:tcPr>
            <w:tcW w:w="1496" w:type="dxa"/>
            <w:shd w:val="clear" w:color="auto" w:fill="auto"/>
          </w:tcPr>
          <w:p w14:paraId="5CCC5475" w14:textId="77777777" w:rsidR="006C2522" w:rsidRDefault="00235F1A" w:rsidP="000840F3">
            <w:pPr>
              <w:jc w:val="both"/>
              <w:rPr>
                <w:b/>
                <w:sz w:val="18"/>
                <w:szCs w:val="18"/>
              </w:rPr>
            </w:pPr>
            <w:r w:rsidRPr="00EE1A30">
              <w:rPr>
                <w:b/>
                <w:sz w:val="18"/>
                <w:szCs w:val="18"/>
              </w:rPr>
              <w:t>Percentage of water bodies failing objectives due to different pressures</w:t>
            </w:r>
          </w:p>
        </w:tc>
        <w:tc>
          <w:tcPr>
            <w:tcW w:w="850" w:type="dxa"/>
            <w:shd w:val="clear" w:color="auto" w:fill="auto"/>
          </w:tcPr>
          <w:p w14:paraId="25D0E931" w14:textId="77777777" w:rsidR="006C2522" w:rsidRDefault="00235F1A" w:rsidP="000840F3">
            <w:pPr>
              <w:jc w:val="both"/>
              <w:rPr>
                <w:sz w:val="18"/>
                <w:szCs w:val="18"/>
              </w:rPr>
            </w:pPr>
            <w:r w:rsidRPr="00EE1A30">
              <w:rPr>
                <w:sz w:val="18"/>
                <w:szCs w:val="18"/>
              </w:rPr>
              <w:t>Chart, table or map</w:t>
            </w:r>
          </w:p>
        </w:tc>
        <w:tc>
          <w:tcPr>
            <w:tcW w:w="1276" w:type="dxa"/>
            <w:shd w:val="clear" w:color="auto" w:fill="auto"/>
          </w:tcPr>
          <w:p w14:paraId="5A8ECABA" w14:textId="77777777" w:rsidR="006C2522" w:rsidRDefault="00235F1A" w:rsidP="000840F3">
            <w:pPr>
              <w:jc w:val="both"/>
              <w:rPr>
                <w:sz w:val="18"/>
                <w:szCs w:val="18"/>
              </w:rPr>
            </w:pPr>
            <w:r w:rsidRPr="00EE1A30">
              <w:rPr>
                <w:sz w:val="18"/>
                <w:szCs w:val="18"/>
              </w:rPr>
              <w:t>EU/</w:t>
            </w:r>
            <w:r w:rsidR="00A37AB6" w:rsidRPr="00EE1A30">
              <w:rPr>
                <w:sz w:val="18"/>
                <w:szCs w:val="18"/>
              </w:rPr>
              <w:t>MS</w:t>
            </w:r>
            <w:r w:rsidRPr="00EE1A30">
              <w:rPr>
                <w:sz w:val="18"/>
                <w:szCs w:val="18"/>
              </w:rPr>
              <w:t xml:space="preserve">/RBD </w:t>
            </w:r>
          </w:p>
        </w:tc>
        <w:tc>
          <w:tcPr>
            <w:tcW w:w="2127" w:type="dxa"/>
            <w:shd w:val="clear" w:color="auto" w:fill="auto"/>
          </w:tcPr>
          <w:p w14:paraId="330417D0" w14:textId="77777777" w:rsidR="006C2522" w:rsidRDefault="00235F1A" w:rsidP="000840F3">
            <w:pPr>
              <w:jc w:val="both"/>
              <w:rPr>
                <w:sz w:val="18"/>
                <w:szCs w:val="18"/>
              </w:rPr>
            </w:pPr>
            <w:r w:rsidRPr="00EE1A30">
              <w:rPr>
                <w:sz w:val="18"/>
                <w:szCs w:val="18"/>
              </w:rPr>
              <w:t>Percentage of water bodies failing objectives due to different pressures, for all surface water bodies or by category</w:t>
            </w:r>
          </w:p>
        </w:tc>
        <w:tc>
          <w:tcPr>
            <w:tcW w:w="1985" w:type="dxa"/>
            <w:shd w:val="clear" w:color="auto" w:fill="auto"/>
          </w:tcPr>
          <w:p w14:paraId="3F126306" w14:textId="77777777" w:rsidR="006C2522" w:rsidRDefault="00235F1A" w:rsidP="000840F3">
            <w:pPr>
              <w:jc w:val="both"/>
              <w:rPr>
                <w:sz w:val="18"/>
                <w:szCs w:val="18"/>
              </w:rPr>
            </w:pPr>
            <w:r w:rsidRPr="00EE1A30">
              <w:rPr>
                <w:sz w:val="18"/>
                <w:szCs w:val="18"/>
              </w:rPr>
              <w:t>Information reported at RBD level</w:t>
            </w:r>
            <w:r w:rsidR="00A37AB6" w:rsidRPr="00EE1A30">
              <w:rPr>
                <w:sz w:val="18"/>
                <w:szCs w:val="18"/>
              </w:rPr>
              <w:t>.</w:t>
            </w:r>
          </w:p>
        </w:tc>
        <w:tc>
          <w:tcPr>
            <w:tcW w:w="1701" w:type="dxa"/>
            <w:shd w:val="clear" w:color="auto" w:fill="auto"/>
          </w:tcPr>
          <w:p w14:paraId="3F6DBC90" w14:textId="77777777" w:rsidR="006C2522" w:rsidRDefault="00A452AD" w:rsidP="000840F3">
            <w:pPr>
              <w:jc w:val="both"/>
              <w:rPr>
                <w:sz w:val="18"/>
                <w:szCs w:val="18"/>
              </w:rPr>
            </w:pPr>
            <w:r>
              <w:rPr>
                <w:sz w:val="18"/>
                <w:szCs w:val="18"/>
              </w:rPr>
              <w:t>No</w:t>
            </w:r>
          </w:p>
        </w:tc>
      </w:tr>
      <w:tr w:rsidR="00235F1A" w:rsidRPr="00EE1A30" w14:paraId="61F08573" w14:textId="77777777" w:rsidTr="000F5C05">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292D8CB6" w14:textId="77777777" w:rsidR="006C2522" w:rsidRDefault="00A452AD" w:rsidP="000840F3">
            <w:pPr>
              <w:jc w:val="both"/>
              <w:rPr>
                <w:sz w:val="18"/>
                <w:szCs w:val="18"/>
              </w:rPr>
            </w:pPr>
            <w:r>
              <w:rPr>
                <w:sz w:val="18"/>
                <w:szCs w:val="18"/>
              </w:rPr>
              <w:t>2</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37BE5C7" w14:textId="77777777" w:rsidR="006C2522" w:rsidRDefault="00235F1A" w:rsidP="000840F3">
            <w:pPr>
              <w:jc w:val="both"/>
              <w:rPr>
                <w:b/>
                <w:sz w:val="18"/>
                <w:szCs w:val="18"/>
              </w:rPr>
            </w:pPr>
            <w:r w:rsidRPr="00EE1A30">
              <w:rPr>
                <w:b/>
                <w:sz w:val="18"/>
                <w:szCs w:val="18"/>
              </w:rPr>
              <w:t>Costs of measures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ADDF5" w14:textId="77777777" w:rsidR="006C2522" w:rsidRDefault="00235F1A" w:rsidP="000840F3">
            <w:pPr>
              <w:jc w:val="both"/>
              <w:rPr>
                <w:sz w:val="18"/>
                <w:szCs w:val="18"/>
              </w:rPr>
            </w:pPr>
            <w:r w:rsidRPr="00EE1A30">
              <w:rPr>
                <w:sz w:val="18"/>
                <w:szCs w:val="18"/>
              </w:rPr>
              <w:t>Chart, table or map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1D19A" w14:textId="77777777" w:rsidR="006C2522" w:rsidRDefault="00235F1A" w:rsidP="000840F3">
            <w:pPr>
              <w:jc w:val="both"/>
              <w:rPr>
                <w:sz w:val="18"/>
                <w:szCs w:val="18"/>
              </w:rPr>
            </w:pPr>
            <w:r w:rsidRPr="00EE1A30">
              <w:rPr>
                <w:sz w:val="18"/>
                <w:szCs w:val="18"/>
              </w:rPr>
              <w:t>EU/</w:t>
            </w:r>
            <w:r w:rsidR="00A37AB6" w:rsidRPr="00EE1A30">
              <w:rPr>
                <w:sz w:val="18"/>
                <w:szCs w:val="18"/>
              </w:rPr>
              <w:t>MS</w:t>
            </w:r>
            <w:r w:rsidRPr="00EE1A30">
              <w:rPr>
                <w:sz w:val="18"/>
                <w:szCs w:val="18"/>
              </w:rPr>
              <w:t xml:space="preserve">/RBD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22D35E" w14:textId="77777777" w:rsidR="006C2522" w:rsidRDefault="00235F1A" w:rsidP="000840F3">
            <w:pPr>
              <w:jc w:val="both"/>
              <w:rPr>
                <w:sz w:val="18"/>
                <w:szCs w:val="18"/>
              </w:rPr>
            </w:pPr>
            <w:r w:rsidRPr="00EE1A30">
              <w:rPr>
                <w:sz w:val="18"/>
                <w:szCs w:val="18"/>
              </w:rPr>
              <w:t xml:space="preserve">Total costs of the PoM or disaggregated by basic </w:t>
            </w:r>
            <w:r w:rsidR="00A37AB6" w:rsidRPr="00EE1A30">
              <w:rPr>
                <w:sz w:val="18"/>
                <w:szCs w:val="18"/>
              </w:rPr>
              <w:t xml:space="preserve">measures </w:t>
            </w:r>
            <w:r w:rsidRPr="00EE1A30">
              <w:rPr>
                <w:sz w:val="18"/>
                <w:szCs w:val="18"/>
              </w:rPr>
              <w:t xml:space="preserve">11(3)a, basic </w:t>
            </w:r>
            <w:r w:rsidR="00A37AB6" w:rsidRPr="00EE1A30">
              <w:rPr>
                <w:sz w:val="18"/>
                <w:szCs w:val="18"/>
              </w:rPr>
              <w:t xml:space="preserve">measures </w:t>
            </w:r>
            <w:r w:rsidRPr="00EE1A30">
              <w:rPr>
                <w:sz w:val="18"/>
                <w:szCs w:val="18"/>
              </w:rPr>
              <w:t>11(3)b-l and supplementary</w:t>
            </w:r>
            <w:r w:rsidR="00A37AB6" w:rsidRPr="00EE1A30">
              <w:rPr>
                <w:sz w:val="18"/>
                <w:szCs w:val="18"/>
              </w:rPr>
              <w:t xml:space="preserve"> measures.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138F7E" w14:textId="77777777" w:rsidR="006C2522" w:rsidRDefault="00235F1A" w:rsidP="000840F3">
            <w:pPr>
              <w:jc w:val="both"/>
              <w:rPr>
                <w:sz w:val="18"/>
                <w:szCs w:val="18"/>
              </w:rPr>
            </w:pPr>
            <w:r w:rsidRPr="00EE1A30">
              <w:rPr>
                <w:sz w:val="18"/>
                <w:szCs w:val="18"/>
              </w:rPr>
              <w:t>Information reported at RBD level</w:t>
            </w:r>
            <w:r w:rsidR="00A37AB6" w:rsidRPr="00EE1A30">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74C683" w14:textId="77777777" w:rsidR="006C2522" w:rsidRDefault="00A452AD" w:rsidP="000840F3">
            <w:pPr>
              <w:jc w:val="both"/>
              <w:rPr>
                <w:sz w:val="18"/>
                <w:szCs w:val="18"/>
              </w:rPr>
            </w:pPr>
            <w:r>
              <w:rPr>
                <w:sz w:val="18"/>
                <w:szCs w:val="18"/>
              </w:rPr>
              <w:t>No</w:t>
            </w:r>
          </w:p>
        </w:tc>
      </w:tr>
      <w:tr w:rsidR="00235F1A" w:rsidRPr="00EE1A30" w14:paraId="3B3747EA" w14:textId="77777777" w:rsidTr="000F5C05">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633C8257" w14:textId="77777777" w:rsidR="006C2522" w:rsidRDefault="00A452AD" w:rsidP="000840F3">
            <w:pPr>
              <w:jc w:val="both"/>
              <w:rPr>
                <w:sz w:val="18"/>
                <w:szCs w:val="18"/>
              </w:rPr>
            </w:pPr>
            <w:r>
              <w:rPr>
                <w:sz w:val="18"/>
                <w:szCs w:val="18"/>
              </w:rPr>
              <w:t>3</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23611D39" w14:textId="77777777" w:rsidR="006C2522" w:rsidRDefault="00235F1A" w:rsidP="000840F3">
            <w:pPr>
              <w:jc w:val="both"/>
              <w:rPr>
                <w:b/>
                <w:sz w:val="18"/>
                <w:szCs w:val="18"/>
              </w:rPr>
            </w:pPr>
            <w:r w:rsidRPr="00EE1A30">
              <w:rPr>
                <w:b/>
                <w:sz w:val="18"/>
                <w:szCs w:val="18"/>
              </w:rPr>
              <w:t>Measures in place to tackle significant pressures and chemical substances causing failure of objectives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AAD079" w14:textId="77777777" w:rsidR="006C2522" w:rsidRDefault="00235F1A" w:rsidP="000840F3">
            <w:pPr>
              <w:jc w:val="both"/>
              <w:rPr>
                <w:sz w:val="18"/>
                <w:szCs w:val="18"/>
              </w:rPr>
            </w:pPr>
            <w:r w:rsidRPr="00EE1A30">
              <w:rPr>
                <w:sz w:val="18"/>
                <w:szCs w:val="18"/>
              </w:rPr>
              <w:t>Assessment report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0C97B6" w14:textId="77777777" w:rsidR="006C2522" w:rsidRDefault="00235F1A" w:rsidP="000840F3">
            <w:pPr>
              <w:jc w:val="both"/>
              <w:rPr>
                <w:sz w:val="18"/>
                <w:szCs w:val="18"/>
              </w:rPr>
            </w:pPr>
            <w:r w:rsidRPr="00EE1A30">
              <w:rPr>
                <w:sz w:val="18"/>
                <w:szCs w:val="18"/>
              </w:rPr>
              <w:t>EU/</w:t>
            </w:r>
            <w:r w:rsidR="00A37AB6" w:rsidRPr="00EE1A30">
              <w:rPr>
                <w:sz w:val="18"/>
                <w:szCs w:val="18"/>
              </w:rPr>
              <w:t>MS</w:t>
            </w:r>
            <w:r w:rsidRPr="00EE1A30">
              <w:rPr>
                <w:sz w:val="18"/>
                <w:szCs w:val="18"/>
              </w:rPr>
              <w:t xml:space="preserve">/RBD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24EE37" w14:textId="77777777" w:rsidR="006C2522" w:rsidRDefault="00235F1A" w:rsidP="000840F3">
            <w:pPr>
              <w:jc w:val="both"/>
              <w:rPr>
                <w:sz w:val="18"/>
                <w:szCs w:val="18"/>
              </w:rPr>
            </w:pPr>
            <w:r w:rsidRPr="00EE1A30">
              <w:rPr>
                <w:sz w:val="18"/>
                <w:szCs w:val="18"/>
              </w:rPr>
              <w:t>Measures in place to tackle significant pressures and chemical substances causing failure of objectives.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3B0AA" w14:textId="77777777" w:rsidR="006C2522" w:rsidRDefault="00235F1A" w:rsidP="000840F3">
            <w:pPr>
              <w:jc w:val="both"/>
              <w:rPr>
                <w:sz w:val="18"/>
                <w:szCs w:val="18"/>
              </w:rPr>
            </w:pPr>
            <w:r w:rsidRPr="00EE1A30">
              <w:rPr>
                <w:sz w:val="18"/>
                <w:szCs w:val="18"/>
              </w:rPr>
              <w:t>Information reported at RBD</w:t>
            </w:r>
            <w:r w:rsidR="00A37AB6" w:rsidRPr="00EE1A30">
              <w:rPr>
                <w:sz w:val="18"/>
                <w:szCs w:val="18"/>
              </w:rPr>
              <w:t>/Sub-unit</w:t>
            </w:r>
            <w:r w:rsidRPr="00EE1A30">
              <w:rPr>
                <w:sz w:val="18"/>
                <w:szCs w:val="18"/>
              </w:rPr>
              <w:t xml:space="preserve"> level and also in specifically referenced documents or sections in the RBMP</w:t>
            </w:r>
            <w:r w:rsidR="00A37AB6" w:rsidRPr="00EE1A30">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2D26D4" w14:textId="77777777" w:rsidR="006C2522" w:rsidRDefault="00235F1A" w:rsidP="000840F3">
            <w:pPr>
              <w:jc w:val="both"/>
              <w:rPr>
                <w:sz w:val="18"/>
                <w:szCs w:val="18"/>
              </w:rPr>
            </w:pPr>
            <w:r w:rsidRPr="00EE1A30">
              <w:rPr>
                <w:sz w:val="18"/>
                <w:szCs w:val="18"/>
              </w:rPr>
              <w:t>Yes</w:t>
            </w:r>
          </w:p>
        </w:tc>
      </w:tr>
      <w:tr w:rsidR="00235F1A" w:rsidRPr="00EE1A30" w14:paraId="61FB77D3" w14:textId="77777777" w:rsidTr="000F5C05">
        <w:trPr>
          <w:cantSplit/>
        </w:trPr>
        <w:tc>
          <w:tcPr>
            <w:tcW w:w="455" w:type="dxa"/>
            <w:tcBorders>
              <w:top w:val="single" w:sz="4" w:space="0" w:color="auto"/>
              <w:left w:val="single" w:sz="4" w:space="0" w:color="auto"/>
              <w:bottom w:val="single" w:sz="4" w:space="0" w:color="auto"/>
              <w:right w:val="single" w:sz="4" w:space="0" w:color="auto"/>
            </w:tcBorders>
            <w:shd w:val="clear" w:color="auto" w:fill="auto"/>
          </w:tcPr>
          <w:p w14:paraId="52CEBEFD" w14:textId="77777777" w:rsidR="006C2522" w:rsidRDefault="00A452AD" w:rsidP="000840F3">
            <w:pPr>
              <w:jc w:val="both"/>
              <w:rPr>
                <w:sz w:val="18"/>
                <w:szCs w:val="18"/>
              </w:rPr>
            </w:pPr>
            <w:r>
              <w:rPr>
                <w:sz w:val="18"/>
                <w:szCs w:val="18"/>
              </w:rPr>
              <w:t>4</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081C7B9" w14:textId="77777777" w:rsidR="006C2522" w:rsidRDefault="00235F1A" w:rsidP="000840F3">
            <w:pPr>
              <w:jc w:val="both"/>
              <w:rPr>
                <w:b/>
                <w:sz w:val="18"/>
                <w:szCs w:val="18"/>
              </w:rPr>
            </w:pPr>
            <w:r w:rsidRPr="00EE1A30">
              <w:rPr>
                <w:b/>
                <w:sz w:val="18"/>
                <w:szCs w:val="18"/>
              </w:rPr>
              <w:t>Progress with implementing and making programmes of measures operational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D7FFE9" w14:textId="77777777" w:rsidR="006C2522" w:rsidRDefault="00235F1A" w:rsidP="000840F3">
            <w:pPr>
              <w:jc w:val="both"/>
              <w:rPr>
                <w:sz w:val="18"/>
                <w:szCs w:val="18"/>
              </w:rPr>
            </w:pPr>
            <w:r w:rsidRPr="00EE1A30">
              <w:rPr>
                <w:sz w:val="18"/>
                <w:szCs w:val="18"/>
              </w:rPr>
              <w:t>Assessment report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818994" w14:textId="77777777" w:rsidR="006C2522" w:rsidRDefault="00235F1A" w:rsidP="000840F3">
            <w:pPr>
              <w:jc w:val="both"/>
              <w:rPr>
                <w:sz w:val="18"/>
                <w:szCs w:val="18"/>
              </w:rPr>
            </w:pPr>
            <w:r w:rsidRPr="00EE1A30">
              <w:rPr>
                <w:sz w:val="18"/>
                <w:szCs w:val="18"/>
              </w:rPr>
              <w:t>EU/</w:t>
            </w:r>
            <w:r w:rsidR="00A37AB6" w:rsidRPr="00EE1A30">
              <w:rPr>
                <w:sz w:val="18"/>
                <w:szCs w:val="18"/>
              </w:rPr>
              <w:t>MS</w:t>
            </w:r>
            <w:r w:rsidRPr="00EE1A30">
              <w:rPr>
                <w:sz w:val="18"/>
                <w:szCs w:val="18"/>
              </w:rPr>
              <w:t xml:space="preserve">/RBD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87B6E1" w14:textId="77777777" w:rsidR="006C2522" w:rsidRDefault="00235F1A" w:rsidP="000840F3">
            <w:pPr>
              <w:jc w:val="both"/>
              <w:rPr>
                <w:sz w:val="18"/>
                <w:szCs w:val="18"/>
              </w:rPr>
            </w:pPr>
            <w:r w:rsidRPr="00EE1A30">
              <w:rPr>
                <w:sz w:val="18"/>
                <w:szCs w:val="18"/>
              </w:rPr>
              <w:t>Expected progress during second and third planning cycles. Actual progress due to be reported in 2018 and 2024.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7F8D7D" w14:textId="77777777" w:rsidR="006C2522" w:rsidRDefault="00235F1A" w:rsidP="000840F3">
            <w:pPr>
              <w:jc w:val="both"/>
              <w:rPr>
                <w:sz w:val="18"/>
                <w:szCs w:val="18"/>
              </w:rPr>
            </w:pPr>
            <w:r w:rsidRPr="00EE1A30">
              <w:rPr>
                <w:sz w:val="18"/>
                <w:szCs w:val="18"/>
              </w:rPr>
              <w:t>Information reported at RBD</w:t>
            </w:r>
            <w:r w:rsidR="00A37AB6" w:rsidRPr="00EE1A30">
              <w:rPr>
                <w:sz w:val="18"/>
                <w:szCs w:val="18"/>
              </w:rPr>
              <w:t>/Sub-unit</w:t>
            </w:r>
            <w:r w:rsidRPr="00EE1A30">
              <w:rPr>
                <w:sz w:val="18"/>
                <w:szCs w:val="18"/>
              </w:rPr>
              <w:t xml:space="preserve"> level and also in specifically referenced documents or sections in the RBMP</w:t>
            </w:r>
            <w:r w:rsidR="00A37AB6" w:rsidRPr="00EE1A30">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63AD48" w14:textId="77777777" w:rsidR="006C2522" w:rsidRDefault="00235F1A" w:rsidP="000840F3">
            <w:pPr>
              <w:jc w:val="both"/>
              <w:rPr>
                <w:sz w:val="18"/>
                <w:szCs w:val="18"/>
              </w:rPr>
            </w:pPr>
            <w:r w:rsidRPr="00EE1A30">
              <w:rPr>
                <w:sz w:val="18"/>
                <w:szCs w:val="18"/>
              </w:rPr>
              <w:t>Yes</w:t>
            </w:r>
          </w:p>
        </w:tc>
      </w:tr>
    </w:tbl>
    <w:p w14:paraId="0730BD3C" w14:textId="77777777" w:rsidR="00235F1A" w:rsidRPr="00EE1A30" w:rsidRDefault="00235F1A" w:rsidP="000840F3">
      <w:pPr>
        <w:jc w:val="both"/>
      </w:pPr>
    </w:p>
    <w:p w14:paraId="73D869A1" w14:textId="77777777" w:rsidR="00235F1A" w:rsidRPr="00EE1A30" w:rsidRDefault="006F25ED" w:rsidP="0010226A">
      <w:pPr>
        <w:pStyle w:val="Ttulo3"/>
      </w:pPr>
      <w:bookmarkStart w:id="23" w:name="_Toc388280349"/>
      <w:r w:rsidRPr="006F25ED">
        <w:t>Contents of 2016 reporting</w:t>
      </w:r>
      <w:bookmarkEnd w:id="23"/>
    </w:p>
    <w:p w14:paraId="50594697" w14:textId="77777777" w:rsidR="00235F1A" w:rsidRDefault="00235F1A" w:rsidP="000840F3">
      <w:pPr>
        <w:pStyle w:val="Ttulo4"/>
      </w:pPr>
      <w:r w:rsidRPr="00EE1A30">
        <w:t>Schema sketch</w:t>
      </w:r>
    </w:p>
    <w:p w14:paraId="0BF5E780" w14:textId="77777777" w:rsidR="00E24C65" w:rsidRPr="00E24C65" w:rsidRDefault="00E24C65" w:rsidP="000840F3">
      <w:pPr>
        <w:jc w:val="both"/>
      </w:pPr>
      <w:r>
        <w:t>See Annex 10.7.</w:t>
      </w:r>
    </w:p>
    <w:p w14:paraId="73BEC867" w14:textId="77777777" w:rsidR="00235F1A" w:rsidRPr="00EE1A30" w:rsidRDefault="00235F1A" w:rsidP="000840F3">
      <w:pPr>
        <w:pStyle w:val="Ttulo4"/>
      </w:pPr>
      <w:r w:rsidRPr="00EE1A30">
        <w:lastRenderedPageBreak/>
        <w:t>Information and data to be reported using the schema</w:t>
      </w:r>
    </w:p>
    <w:tbl>
      <w:tblPr>
        <w:tblW w:w="9889" w:type="dxa"/>
        <w:tblLook w:val="04A0" w:firstRow="1" w:lastRow="0" w:firstColumn="1" w:lastColumn="0" w:noHBand="0" w:noVBand="1"/>
      </w:tblPr>
      <w:tblGrid>
        <w:gridCol w:w="9889"/>
      </w:tblGrid>
      <w:tr w:rsidR="00224E11" w:rsidRPr="00EE1A30" w14:paraId="1DB6D3E9"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791B0C61" w14:textId="77777777" w:rsidR="00224E11" w:rsidRPr="00EE1A30" w:rsidRDefault="00224E11" w:rsidP="000840F3">
            <w:pPr>
              <w:spacing w:after="120"/>
              <w:jc w:val="both"/>
              <w:rPr>
                <w:b/>
              </w:rPr>
            </w:pPr>
            <w:r w:rsidRPr="00EE1A30">
              <w:rPr>
                <w:b/>
              </w:rPr>
              <w:t>Schema: RBMPPoM</w:t>
            </w:r>
            <w:r w:rsidR="00612E6B">
              <w:rPr>
                <w:b/>
              </w:rPr>
              <w:t xml:space="preserve"> (continued)</w:t>
            </w:r>
          </w:p>
        </w:tc>
      </w:tr>
      <w:tr w:rsidR="00224E11" w:rsidRPr="00EE1A30" w14:paraId="20A81941"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09EC5010" w14:textId="77777777" w:rsidR="00224E11" w:rsidRDefault="00612E6B" w:rsidP="000840F3">
            <w:pPr>
              <w:spacing w:after="120"/>
              <w:jc w:val="both"/>
              <w:rPr>
                <w:b/>
                <w:i/>
              </w:rPr>
            </w:pPr>
            <w:r>
              <w:rPr>
                <w:b/>
                <w:i/>
              </w:rPr>
              <w:t xml:space="preserve">Class </w:t>
            </w:r>
            <w:r w:rsidR="007A090E" w:rsidRPr="00EE1A30">
              <w:rPr>
                <w:b/>
                <w:i/>
              </w:rPr>
              <w:t>PoM</w:t>
            </w:r>
          </w:p>
          <w:p w14:paraId="49C8350D" w14:textId="77777777" w:rsidR="00612E6B" w:rsidRPr="00612E6B" w:rsidRDefault="00612E6B" w:rsidP="000840F3">
            <w:pPr>
              <w:spacing w:after="120"/>
              <w:jc w:val="both"/>
              <w:rPr>
                <w:i/>
              </w:rPr>
            </w:pPr>
            <w:r>
              <w:rPr>
                <w:b/>
                <w:i/>
              </w:rPr>
              <w:t>Properties:</w:t>
            </w:r>
            <w:r>
              <w:rPr>
                <w:i/>
              </w:rPr>
              <w:t xml:space="preserve"> maxOccurs = unbounded minOccurs = 1</w:t>
            </w:r>
          </w:p>
        </w:tc>
      </w:tr>
      <w:tr w:rsidR="00235F1A" w:rsidRPr="00EE1A30" w14:paraId="11BC1E84"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6BDD8ACF" w14:textId="77777777" w:rsidR="006C2522" w:rsidRDefault="00235F1A" w:rsidP="000840F3">
            <w:pPr>
              <w:spacing w:after="120"/>
              <w:jc w:val="both"/>
              <w:rPr>
                <w:b/>
              </w:rPr>
            </w:pPr>
            <w:r w:rsidRPr="00EE1A30">
              <w:rPr>
                <w:b/>
              </w:rPr>
              <w:t>Schema element</w:t>
            </w:r>
            <w:r w:rsidRPr="00EE1A30">
              <w:t>:</w:t>
            </w:r>
            <w:r w:rsidRPr="00EE1A30">
              <w:rPr>
                <w:b/>
              </w:rPr>
              <w:t xml:space="preserve"> </w:t>
            </w:r>
            <w:r w:rsidR="00207925" w:rsidRPr="00207925">
              <w:t>euSubUnitCode</w:t>
            </w:r>
          </w:p>
          <w:p w14:paraId="2D2309E2" w14:textId="77777777" w:rsidR="00235F1A" w:rsidRDefault="006B17DF" w:rsidP="000840F3">
            <w:pPr>
              <w:spacing w:after="120"/>
              <w:jc w:val="both"/>
            </w:pPr>
            <w:r>
              <w:rPr>
                <w:b/>
              </w:rPr>
              <w:t xml:space="preserve">Field type / facets: </w:t>
            </w:r>
            <w:r w:rsidR="00207925" w:rsidRPr="00207925">
              <w:t>FeatureUniqueEUCodeType</w:t>
            </w:r>
          </w:p>
          <w:p w14:paraId="343EDF1F" w14:textId="77777777" w:rsidR="00207925" w:rsidRPr="00207925" w:rsidRDefault="00207925" w:rsidP="000840F3">
            <w:pPr>
              <w:spacing w:after="120"/>
              <w:jc w:val="both"/>
            </w:pPr>
            <w:r w:rsidRPr="00207925">
              <w:rPr>
                <w:b/>
              </w:rPr>
              <w:t>Properties:</w:t>
            </w:r>
            <w:r w:rsidR="00216744">
              <w:rPr>
                <w:b/>
              </w:rPr>
              <w:t xml:space="preserve"> </w:t>
            </w:r>
            <w:r w:rsidR="006F25ED" w:rsidRPr="006F25ED">
              <w:t>maxOccurs =1</w:t>
            </w:r>
            <w:r w:rsidR="00216744">
              <w:t xml:space="preserve"> </w:t>
            </w:r>
            <w:r w:rsidR="006F25ED" w:rsidRPr="006F25ED">
              <w:t>minOccurs = 0</w:t>
            </w:r>
          </w:p>
          <w:p w14:paraId="6B026EB1" w14:textId="77777777" w:rsidR="00696326" w:rsidRPr="00EE1A30" w:rsidRDefault="00235F1A" w:rsidP="000840F3">
            <w:pPr>
              <w:spacing w:after="120"/>
              <w:jc w:val="both"/>
            </w:pPr>
            <w:r w:rsidRPr="00EE1A30">
              <w:rPr>
                <w:b/>
              </w:rPr>
              <w:t>Guidance</w:t>
            </w:r>
            <w:r w:rsidR="00BA1097" w:rsidRPr="00EE1A30">
              <w:rPr>
                <w:b/>
              </w:rPr>
              <w:t xml:space="preserve"> </w:t>
            </w:r>
            <w:r w:rsidR="00BA1097" w:rsidRPr="00EE1A30">
              <w:rPr>
                <w:b/>
                <w:szCs w:val="24"/>
              </w:rPr>
              <w:t>on completion of schema element</w:t>
            </w:r>
            <w:r w:rsidRPr="00EE1A30">
              <w:rPr>
                <w:b/>
              </w:rPr>
              <w:t xml:space="preserve">: </w:t>
            </w:r>
            <w:r w:rsidR="00696326" w:rsidRPr="00EE1A30">
              <w:t>Conditional</w:t>
            </w:r>
            <w:r w:rsidRPr="00EE1A30">
              <w:t xml:space="preserve">. </w:t>
            </w:r>
            <w:r w:rsidR="00612E6B">
              <w:rPr>
                <w:szCs w:val="24"/>
              </w:rPr>
              <w:t xml:space="preserve">If </w:t>
            </w:r>
            <w:r w:rsidR="00E60422">
              <w:rPr>
                <w:szCs w:val="24"/>
              </w:rPr>
              <w:t>applicable</w:t>
            </w:r>
            <w:r w:rsidR="00612E6B">
              <w:rPr>
                <w:szCs w:val="24"/>
              </w:rPr>
              <w:t>, r</w:t>
            </w:r>
            <w:r w:rsidR="00612E6B" w:rsidRPr="00EE1A30">
              <w:rPr>
                <w:szCs w:val="24"/>
              </w:rPr>
              <w:t>eport the</w:t>
            </w:r>
            <w:r w:rsidR="00612E6B" w:rsidRPr="00EE1A30">
              <w:rPr>
                <w:b/>
                <w:szCs w:val="24"/>
              </w:rPr>
              <w:t xml:space="preserve"> </w:t>
            </w:r>
            <w:r w:rsidR="00612E6B" w:rsidRPr="00EE1A30">
              <w:rPr>
                <w:szCs w:val="24"/>
              </w:rPr>
              <w:t xml:space="preserve">unique EU code of the Sub-unit. </w:t>
            </w:r>
            <w:r w:rsidR="00612E6B">
              <w:rPr>
                <w:szCs w:val="24"/>
              </w:rPr>
              <w:t xml:space="preserve">If there are no sub-units this element does not need to be reported and the reporting of the information is done at RBD level. Sub-units are only relevant for surface water. </w:t>
            </w:r>
          </w:p>
          <w:p w14:paraId="575D729D" w14:textId="77777777" w:rsidR="00D256FC" w:rsidRDefault="00235F1A" w:rsidP="000840F3">
            <w:pPr>
              <w:tabs>
                <w:tab w:val="left" w:pos="1643"/>
                <w:tab w:val="left" w:pos="1995"/>
                <w:tab w:val="left" w:pos="4503"/>
                <w:tab w:val="left" w:pos="8337"/>
              </w:tabs>
              <w:spacing w:after="120"/>
              <w:jc w:val="both"/>
              <w:rPr>
                <w:szCs w:val="24"/>
              </w:rPr>
            </w:pPr>
            <w:r w:rsidRPr="00EE1A30">
              <w:rPr>
                <w:b/>
              </w:rPr>
              <w:t>Quality check</w:t>
            </w:r>
            <w:r w:rsidR="003476E2" w:rsidRPr="00EE1A30">
              <w:rPr>
                <w:b/>
              </w:rPr>
              <w:t>s</w:t>
            </w:r>
            <w:r w:rsidRPr="00EE1A30">
              <w:t>:</w:t>
            </w:r>
            <w:r w:rsidRPr="00EE1A30">
              <w:rPr>
                <w:b/>
              </w:rPr>
              <w:t xml:space="preserve"> </w:t>
            </w:r>
            <w:r w:rsidR="004E0962">
              <w:t>Conditional</w:t>
            </w:r>
            <w:r w:rsidR="004E0962" w:rsidRPr="006F25ED">
              <w:t xml:space="preserve"> check: Report if </w:t>
            </w:r>
            <w:r w:rsidR="004E0962" w:rsidRPr="00E5475F">
              <w:rPr>
                <w:i/>
              </w:rPr>
              <w:t>RBDSUCA/RBD/</w:t>
            </w:r>
            <w:r w:rsidR="004E0962">
              <w:t>subUnitsDefined is ‘Yes’.</w:t>
            </w:r>
          </w:p>
          <w:p w14:paraId="3702C3AF" w14:textId="77777777" w:rsidR="00207925" w:rsidRDefault="006F25ED" w:rsidP="000840F3">
            <w:pPr>
              <w:spacing w:after="120"/>
              <w:jc w:val="both"/>
            </w:pPr>
            <w:r w:rsidRPr="006F25ED">
              <w:t>Element check: First 2 characters must be the Member State’s 2-alpha character ISO country code.</w:t>
            </w:r>
            <w:r w:rsidR="00E32A7A">
              <w:rPr>
                <w:rStyle w:val="Refdenotaalpie"/>
              </w:rPr>
              <w:footnoteReference w:id="2"/>
            </w:r>
            <w:r w:rsidRPr="006F25ED">
              <w:t xml:space="preserve"> </w:t>
            </w:r>
          </w:p>
          <w:p w14:paraId="0019D177" w14:textId="77777777" w:rsidR="00207925" w:rsidRDefault="006F25ED" w:rsidP="000840F3">
            <w:pPr>
              <w:spacing w:after="120"/>
              <w:jc w:val="both"/>
            </w:pPr>
            <w:r w:rsidRPr="006F25ED">
              <w:t xml:space="preserve"> </w:t>
            </w:r>
          </w:p>
          <w:p w14:paraId="7985813E" w14:textId="77777777" w:rsidR="00207925" w:rsidRPr="00207925" w:rsidRDefault="006F25ED" w:rsidP="000840F3">
            <w:pPr>
              <w:spacing w:after="120"/>
              <w:jc w:val="both"/>
            </w:pPr>
            <w:r w:rsidRPr="006F25ED">
              <w:t xml:space="preserve">Cross-schema check: euSubUnitCode must be consistent with codes reported in </w:t>
            </w:r>
            <w:r w:rsidR="00E5475F" w:rsidRPr="00E5475F">
              <w:rPr>
                <w:i/>
              </w:rPr>
              <w:t>RBDSUCA/RBD/SubUnit/</w:t>
            </w:r>
            <w:r w:rsidRPr="006F25ED">
              <w:t>euSubUnitCode</w:t>
            </w:r>
          </w:p>
        </w:tc>
      </w:tr>
      <w:tr w:rsidR="00235F1A" w:rsidRPr="00EE1A30" w14:paraId="676D1653"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78EB59C8" w14:textId="77777777" w:rsidR="006C2522" w:rsidRDefault="00235F1A" w:rsidP="000840F3">
            <w:pPr>
              <w:spacing w:after="120"/>
              <w:jc w:val="both"/>
              <w:rPr>
                <w:b/>
              </w:rPr>
            </w:pPr>
            <w:r w:rsidRPr="00EE1A30">
              <w:rPr>
                <w:b/>
              </w:rPr>
              <w:t>Schema element</w:t>
            </w:r>
            <w:r w:rsidRPr="00EE1A30">
              <w:t>:</w:t>
            </w:r>
            <w:r w:rsidRPr="00EE1A30">
              <w:rPr>
                <w:b/>
              </w:rPr>
              <w:t xml:space="preserve"> </w:t>
            </w:r>
            <w:r w:rsidR="00215F5E" w:rsidRPr="00215F5E">
              <w:t>surfaceWaterOrGroundwater</w:t>
            </w:r>
          </w:p>
          <w:p w14:paraId="77E057D2" w14:textId="77777777" w:rsidR="003476E2" w:rsidRPr="00EE1A30" w:rsidRDefault="006B17DF" w:rsidP="000840F3">
            <w:pPr>
              <w:spacing w:after="120"/>
              <w:jc w:val="both"/>
              <w:rPr>
                <w:b/>
              </w:rPr>
            </w:pPr>
            <w:r>
              <w:rPr>
                <w:b/>
              </w:rPr>
              <w:t xml:space="preserve">Field type / facets: </w:t>
            </w:r>
            <w:r w:rsidR="00215F5E" w:rsidRPr="00215F5E">
              <w:t>SWBorGWB_Enum</w:t>
            </w:r>
            <w:r w:rsidR="00215F5E">
              <w:t>:</w:t>
            </w:r>
          </w:p>
          <w:p w14:paraId="74961164" w14:textId="77777777" w:rsidR="003476E2" w:rsidRPr="00EE1A30" w:rsidRDefault="00235F1A" w:rsidP="000840F3">
            <w:pPr>
              <w:spacing w:after="120"/>
              <w:jc w:val="both"/>
            </w:pPr>
            <w:r w:rsidRPr="00EE1A30">
              <w:t>S</w:t>
            </w:r>
            <w:r w:rsidR="003476E2" w:rsidRPr="00EE1A30">
              <w:t>urface water</w:t>
            </w:r>
          </w:p>
          <w:p w14:paraId="3C261E24" w14:textId="77777777" w:rsidR="00235F1A" w:rsidRDefault="00235F1A" w:rsidP="000840F3">
            <w:pPr>
              <w:spacing w:after="120"/>
              <w:jc w:val="both"/>
            </w:pPr>
            <w:r w:rsidRPr="00EE1A30">
              <w:t>G</w:t>
            </w:r>
            <w:r w:rsidR="003476E2" w:rsidRPr="00EE1A30">
              <w:t>roundwater</w:t>
            </w:r>
          </w:p>
          <w:p w14:paraId="1D5F2BD0" w14:textId="77777777" w:rsidR="00215F5E" w:rsidRPr="00215F5E" w:rsidRDefault="00215F5E" w:rsidP="000840F3">
            <w:pPr>
              <w:spacing w:after="120"/>
              <w:jc w:val="both"/>
            </w:pPr>
            <w:r w:rsidRPr="00215F5E">
              <w:rPr>
                <w:b/>
              </w:rPr>
              <w:t>Properties:</w:t>
            </w:r>
            <w:r w:rsidR="00216744">
              <w:rPr>
                <w:b/>
              </w:rPr>
              <w:t xml:space="preserve"> </w:t>
            </w:r>
            <w:r w:rsidR="006F25ED" w:rsidRPr="006F25ED">
              <w:t>maxOccurs =1</w:t>
            </w:r>
            <w:r w:rsidR="00216744">
              <w:t xml:space="preserve"> </w:t>
            </w:r>
            <w:r w:rsidR="006F25ED" w:rsidRPr="006F25ED">
              <w:t>minOccurs = 1</w:t>
            </w:r>
          </w:p>
          <w:p w14:paraId="67209125" w14:textId="77777777" w:rsidR="00235F1A" w:rsidRPr="004D75CB" w:rsidRDefault="00235F1A" w:rsidP="000840F3">
            <w:pPr>
              <w:spacing w:after="120"/>
              <w:jc w:val="both"/>
            </w:pPr>
            <w:r w:rsidRPr="00EE1A30">
              <w:rPr>
                <w:b/>
              </w:rPr>
              <w:t>Guidance</w:t>
            </w:r>
            <w:r w:rsidR="00BA1097" w:rsidRPr="00EE1A30">
              <w:rPr>
                <w:b/>
              </w:rPr>
              <w:t xml:space="preserve"> </w:t>
            </w:r>
            <w:r w:rsidR="00BA1097" w:rsidRPr="00EE1A30">
              <w:rPr>
                <w:b/>
                <w:szCs w:val="24"/>
              </w:rPr>
              <w:t>on completion of schema element</w:t>
            </w:r>
            <w:r w:rsidRPr="00EE1A30">
              <w:t>:</w:t>
            </w:r>
            <w:r w:rsidRPr="00EE1A30">
              <w:rPr>
                <w:b/>
              </w:rPr>
              <w:t xml:space="preserve"> </w:t>
            </w:r>
            <w:r w:rsidR="00E4628C" w:rsidRPr="00EE1A30">
              <w:t>Required.</w:t>
            </w:r>
            <w:r w:rsidR="00E4628C" w:rsidRPr="00EE1A30">
              <w:rPr>
                <w:b/>
              </w:rPr>
              <w:t xml:space="preserve"> </w:t>
            </w:r>
            <w:r w:rsidRPr="00EE1A30">
              <w:t xml:space="preserve">Select surface water or groundwater </w:t>
            </w:r>
            <w:r w:rsidR="00E4628C" w:rsidRPr="00EE1A30">
              <w:t>in turn from the enumeration list</w:t>
            </w:r>
            <w:r w:rsidRPr="00EE1A30">
              <w:t xml:space="preserve"> where measures are required to achieve the WFD </w:t>
            </w:r>
            <w:r w:rsidR="00E4628C" w:rsidRPr="00EE1A30">
              <w:t>Environmental O</w:t>
            </w:r>
            <w:r w:rsidRPr="00EE1A30">
              <w:t xml:space="preserve">bjectives. </w:t>
            </w:r>
          </w:p>
        </w:tc>
      </w:tr>
    </w:tbl>
    <w:p w14:paraId="5EFE5ED8" w14:textId="77777777" w:rsidR="00235F1A" w:rsidRPr="00EE1A30" w:rsidRDefault="00235F1A" w:rsidP="000840F3">
      <w:pPr>
        <w:jc w:val="both"/>
      </w:pPr>
    </w:p>
    <w:p w14:paraId="5F896580" w14:textId="77777777" w:rsidR="007A090E" w:rsidRPr="00EE1A30" w:rsidRDefault="004D75CB" w:rsidP="000840F3">
      <w:pPr>
        <w:jc w:val="both"/>
        <w:rPr>
          <w:b/>
          <w:u w:val="single"/>
        </w:rPr>
      </w:pPr>
      <w:r>
        <w:t>The following class (child of PoM) is used to r</w:t>
      </w:r>
      <w:r w:rsidR="00C36DCA" w:rsidRPr="00EE1A30">
        <w:t xml:space="preserve">eport the significant pressure type(s) and Priority Substance(s) or RBSP(s) that are causing failure of good ecological status or potential, or failure of good chemical status. </w:t>
      </w:r>
    </w:p>
    <w:tbl>
      <w:tblPr>
        <w:tblW w:w="9889" w:type="dxa"/>
        <w:tblLook w:val="04A0" w:firstRow="1" w:lastRow="0" w:firstColumn="1" w:lastColumn="0" w:noHBand="0" w:noVBand="1"/>
      </w:tblPr>
      <w:tblGrid>
        <w:gridCol w:w="9889"/>
      </w:tblGrid>
      <w:tr w:rsidR="007A090E" w:rsidRPr="00EE1A30" w14:paraId="05A8A169"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3507C1F5" w14:textId="77777777" w:rsidR="007A090E" w:rsidRPr="00EE1A30" w:rsidRDefault="007A090E" w:rsidP="000840F3">
            <w:pPr>
              <w:spacing w:after="120"/>
              <w:jc w:val="both"/>
              <w:rPr>
                <w:b/>
              </w:rPr>
            </w:pPr>
            <w:r w:rsidRPr="00EE1A30">
              <w:rPr>
                <w:b/>
              </w:rPr>
              <w:t>Schema: RBMPPoM</w:t>
            </w:r>
          </w:p>
        </w:tc>
      </w:tr>
      <w:tr w:rsidR="00C36DCA" w:rsidRPr="00EE1A30" w14:paraId="7FD55F28"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3144DE9C" w14:textId="77777777" w:rsidR="006C2522" w:rsidRDefault="004D75CB" w:rsidP="000840F3">
            <w:pPr>
              <w:spacing w:after="120"/>
              <w:jc w:val="both"/>
              <w:rPr>
                <w:b/>
                <w:i/>
              </w:rPr>
            </w:pPr>
            <w:r>
              <w:rPr>
                <w:b/>
                <w:i/>
              </w:rPr>
              <w:t xml:space="preserve">Class </w:t>
            </w:r>
            <w:r w:rsidR="00C36DCA" w:rsidRPr="00EE1A30">
              <w:rPr>
                <w:b/>
                <w:i/>
              </w:rPr>
              <w:t>SignificantPressureSubstanceFailing</w:t>
            </w:r>
          </w:p>
          <w:p w14:paraId="3A1CD99E" w14:textId="77777777" w:rsidR="004D75CB" w:rsidRPr="004D75CB" w:rsidRDefault="004D75CB" w:rsidP="000840F3">
            <w:pPr>
              <w:spacing w:after="120"/>
              <w:jc w:val="both"/>
              <w:rPr>
                <w:i/>
              </w:rPr>
            </w:pPr>
            <w:r>
              <w:rPr>
                <w:b/>
                <w:i/>
              </w:rPr>
              <w:t xml:space="preserve">Properties: </w:t>
            </w:r>
            <w:r>
              <w:rPr>
                <w:i/>
              </w:rPr>
              <w:t>maxOccurs = unbounded minOccurs = 1</w:t>
            </w:r>
          </w:p>
        </w:tc>
      </w:tr>
      <w:tr w:rsidR="007A090E" w:rsidRPr="00EE1A30" w14:paraId="42FB69ED"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37B07CCA" w14:textId="77777777" w:rsidR="006C2522" w:rsidRDefault="007A090E" w:rsidP="000840F3">
            <w:pPr>
              <w:spacing w:after="120"/>
              <w:jc w:val="both"/>
              <w:rPr>
                <w:b/>
              </w:rPr>
            </w:pPr>
            <w:r w:rsidRPr="00EE1A30">
              <w:rPr>
                <w:b/>
              </w:rPr>
              <w:t>Schema element</w:t>
            </w:r>
            <w:r w:rsidRPr="00EE1A30">
              <w:t>:</w:t>
            </w:r>
            <w:r w:rsidRPr="00EE1A30">
              <w:rPr>
                <w:b/>
              </w:rPr>
              <w:t xml:space="preserve"> </w:t>
            </w:r>
            <w:r w:rsidR="00CD128F" w:rsidRPr="00CD128F">
              <w:t>significantPressureOrSubstanceFailing</w:t>
            </w:r>
          </w:p>
          <w:p w14:paraId="08B02395" w14:textId="77777777" w:rsidR="006C2522" w:rsidRDefault="006B17DF" w:rsidP="000840F3">
            <w:pPr>
              <w:spacing w:after="120"/>
              <w:jc w:val="both"/>
            </w:pPr>
            <w:r>
              <w:rPr>
                <w:b/>
              </w:rPr>
              <w:lastRenderedPageBreak/>
              <w:t xml:space="preserve">Field type / facets: </w:t>
            </w:r>
            <w:r w:rsidR="00CD128F" w:rsidRPr="00CD128F">
              <w:t>SignificantPressureOrSubstanceFailingType</w:t>
            </w:r>
            <w:r w:rsidR="000219C7">
              <w:t>_Union</w:t>
            </w:r>
            <w:r w:rsidR="00A82DBE">
              <w:t>_Enu</w:t>
            </w:r>
            <w:r w:rsidR="00DA298F">
              <w:t>m: union of SignificantPressure</w:t>
            </w:r>
            <w:r w:rsidR="00A82DBE">
              <w:t xml:space="preserve">Type_Enum </w:t>
            </w:r>
            <w:r w:rsidR="009C34C5">
              <w:t xml:space="preserve">(Annex 1a) </w:t>
            </w:r>
            <w:r w:rsidR="00A82DBE">
              <w:t>and ChemicalSubstances_</w:t>
            </w:r>
            <w:r w:rsidR="00794322">
              <w:t>Union_</w:t>
            </w:r>
            <w:r w:rsidR="00A82DBE">
              <w:t>Enum</w:t>
            </w:r>
            <w:r w:rsidR="009C34C5">
              <w:t xml:space="preserve"> (Annex 8e)</w:t>
            </w:r>
          </w:p>
          <w:p w14:paraId="6851C891" w14:textId="77777777" w:rsidR="006C2522" w:rsidRDefault="006F25ED" w:rsidP="000840F3">
            <w:pPr>
              <w:spacing w:after="120"/>
              <w:jc w:val="both"/>
            </w:pPr>
            <w:r w:rsidRPr="006F25ED">
              <w:rPr>
                <w:b/>
              </w:rPr>
              <w:t>Properties:</w:t>
            </w:r>
            <w:r w:rsidR="00216744">
              <w:rPr>
                <w:b/>
              </w:rPr>
              <w:t xml:space="preserve"> </w:t>
            </w:r>
            <w:r w:rsidR="00CD128F">
              <w:t>maxOccurs =1</w:t>
            </w:r>
            <w:r w:rsidR="00216744">
              <w:t xml:space="preserve"> </w:t>
            </w:r>
            <w:r w:rsidR="00CD128F">
              <w:t>minOccurs = 1</w:t>
            </w:r>
          </w:p>
          <w:p w14:paraId="248860C8" w14:textId="77777777" w:rsidR="00503738" w:rsidRPr="00EE1A30" w:rsidRDefault="007A090E" w:rsidP="000840F3">
            <w:pPr>
              <w:spacing w:after="120"/>
              <w:jc w:val="both"/>
            </w:pPr>
            <w:r w:rsidRPr="00851B21">
              <w:rPr>
                <w:b/>
              </w:rPr>
              <w:t xml:space="preserve">Guidance </w:t>
            </w:r>
            <w:r w:rsidRPr="00A8624D">
              <w:rPr>
                <w:b/>
                <w:szCs w:val="24"/>
              </w:rPr>
              <w:t>on completion of schema element</w:t>
            </w:r>
            <w:r w:rsidRPr="0071782C">
              <w:t>:</w:t>
            </w:r>
            <w:r w:rsidRPr="00587683">
              <w:rPr>
                <w:b/>
              </w:rPr>
              <w:t xml:space="preserve"> </w:t>
            </w:r>
            <w:r w:rsidRPr="00587683">
              <w:t xml:space="preserve">Required. Select </w:t>
            </w:r>
            <w:r w:rsidR="00503738" w:rsidRPr="00EE1A30">
              <w:t>in turn:</w:t>
            </w:r>
          </w:p>
          <w:p w14:paraId="1EF5A709" w14:textId="77777777" w:rsidR="00503738" w:rsidRPr="00EE1A30" w:rsidRDefault="009C34C5" w:rsidP="000840F3">
            <w:pPr>
              <w:spacing w:after="120"/>
              <w:jc w:val="both"/>
            </w:pPr>
            <w:r>
              <w:t xml:space="preserve">- </w:t>
            </w:r>
            <w:r w:rsidR="007A090E" w:rsidRPr="00EE1A30">
              <w:t>each significant pressure type in turn from the enumeration list that is, by itself or in combination with other pressures, significant in terms of Environmental Objective</w:t>
            </w:r>
            <w:r w:rsidR="00C36DCA" w:rsidRPr="00EE1A30">
              <w:t>s</w:t>
            </w:r>
            <w:r w:rsidR="007A090E" w:rsidRPr="00EE1A30">
              <w:t xml:space="preserve"> not being met</w:t>
            </w:r>
            <w:r w:rsidR="00C36DCA" w:rsidRPr="00EE1A30">
              <w:t xml:space="preserve"> (i.e. is causing failure of good </w:t>
            </w:r>
            <w:r w:rsidR="00787346" w:rsidRPr="00EE1A30">
              <w:t xml:space="preserve">ecological status or potential </w:t>
            </w:r>
            <w:r w:rsidR="00C36DCA" w:rsidRPr="00EE1A30">
              <w:t>or failure of good</w:t>
            </w:r>
            <w:r w:rsidR="00787346" w:rsidRPr="00EE1A30">
              <w:t xml:space="preserve"> chemical status</w:t>
            </w:r>
            <w:r w:rsidR="00C36DCA" w:rsidRPr="00EE1A30">
              <w:t>)</w:t>
            </w:r>
            <w:r w:rsidR="007A090E" w:rsidRPr="00EE1A30">
              <w:t xml:space="preserve">, </w:t>
            </w:r>
          </w:p>
          <w:p w14:paraId="5115B798" w14:textId="77777777" w:rsidR="00503738" w:rsidRPr="00EE1A30" w:rsidRDefault="00503738" w:rsidP="000840F3">
            <w:pPr>
              <w:spacing w:after="120"/>
              <w:jc w:val="both"/>
            </w:pPr>
            <w:r w:rsidRPr="00EE1A30">
              <w:t>- each Priority Substance that is causing failure of good chemical status</w:t>
            </w:r>
          </w:p>
          <w:p w14:paraId="49312C51" w14:textId="77777777" w:rsidR="00503738" w:rsidRPr="00EE1A30" w:rsidRDefault="00503738" w:rsidP="000840F3">
            <w:pPr>
              <w:spacing w:after="120"/>
              <w:jc w:val="both"/>
            </w:pPr>
            <w:r w:rsidRPr="00EE1A30">
              <w:t>- each RBSP that is causing failure of good ecological status or potential</w:t>
            </w:r>
          </w:p>
          <w:p w14:paraId="7E7E010E" w14:textId="77777777" w:rsidR="007A090E" w:rsidRPr="004D75CB" w:rsidRDefault="007A090E" w:rsidP="000840F3">
            <w:pPr>
              <w:spacing w:after="120"/>
              <w:jc w:val="both"/>
            </w:pPr>
            <w:r w:rsidRPr="00EE1A30">
              <w:t>and for which measures are required to reduce the pressure to a level and extent that enables the Environmental Objectives to be met. More than one significant pressure type may be selected.</w:t>
            </w:r>
          </w:p>
        </w:tc>
      </w:tr>
      <w:tr w:rsidR="00CD6358" w:rsidRPr="00EE1A30" w:rsidDel="00BA3B82" w14:paraId="4E5348C8" w14:textId="77777777" w:rsidTr="00407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Pr>
          <w:p w14:paraId="24FE7EE9" w14:textId="206FE7D7" w:rsidR="00CD6358" w:rsidRPr="00C15024" w:rsidRDefault="00CD6358" w:rsidP="0040791E">
            <w:pPr>
              <w:spacing w:after="120"/>
              <w:jc w:val="both"/>
              <w:rPr>
                <w:b/>
              </w:rPr>
            </w:pPr>
            <w:r w:rsidRPr="00E5475F">
              <w:rPr>
                <w:b/>
              </w:rPr>
              <w:lastRenderedPageBreak/>
              <w:t xml:space="preserve">Schema element: </w:t>
            </w:r>
            <w:r w:rsidR="008F53A6">
              <w:t>significantPressureOrSubstanceFailingOther</w:t>
            </w:r>
          </w:p>
          <w:p w14:paraId="5257695D" w14:textId="77777777" w:rsidR="00CD6358" w:rsidRPr="00BA3B82" w:rsidRDefault="00CD6358" w:rsidP="0040791E">
            <w:pPr>
              <w:spacing w:after="120"/>
              <w:jc w:val="both"/>
              <w:rPr>
                <w:szCs w:val="24"/>
              </w:rPr>
            </w:pPr>
            <w:r w:rsidRPr="00BA3B82">
              <w:rPr>
                <w:b/>
              </w:rPr>
              <w:t>Field type / facets</w:t>
            </w:r>
            <w:r w:rsidRPr="00BA3B82">
              <w:t xml:space="preserve">: </w:t>
            </w:r>
            <w:r>
              <w:t>string250Type</w:t>
            </w:r>
          </w:p>
          <w:p w14:paraId="7E7201E1" w14:textId="77777777" w:rsidR="00CD6358" w:rsidRPr="006A1393" w:rsidRDefault="00CD6358" w:rsidP="0040791E">
            <w:pPr>
              <w:spacing w:after="120"/>
              <w:jc w:val="both"/>
            </w:pPr>
            <w:r w:rsidRPr="006F25ED">
              <w:rPr>
                <w:b/>
              </w:rPr>
              <w:t>Properties</w:t>
            </w:r>
            <w:r>
              <w:t>: maxOccurs = 1 minOccurs = 0</w:t>
            </w:r>
          </w:p>
          <w:p w14:paraId="76BF008F" w14:textId="7BB2B3E9" w:rsidR="00CD6358" w:rsidRDefault="00CD6358" w:rsidP="0040791E">
            <w:pPr>
              <w:spacing w:after="120"/>
              <w:jc w:val="both"/>
            </w:pPr>
            <w:r w:rsidRPr="006A1393">
              <w:rPr>
                <w:b/>
              </w:rPr>
              <w:t>Guidance</w:t>
            </w:r>
            <w:r w:rsidRPr="0033281D">
              <w:rPr>
                <w:b/>
                <w:szCs w:val="24"/>
              </w:rPr>
              <w:t xml:space="preserve"> on completion of schema element</w:t>
            </w:r>
            <w:r w:rsidRPr="008D68D8">
              <w:t xml:space="preserve">: </w:t>
            </w:r>
            <w:r>
              <w:t>Conditional</w:t>
            </w:r>
            <w:r w:rsidRPr="008D68D8">
              <w:t xml:space="preserve">. </w:t>
            </w:r>
            <w:r>
              <w:t>If ‘</w:t>
            </w:r>
            <w:r w:rsidRPr="00CD128F">
              <w:t>significantPressureOrSubstanceFailing</w:t>
            </w:r>
            <w:r>
              <w:t>’ is ‘EEA_00-00-0 Other chemical parameter’ please indicate in this field the CAS number (if relevant) and the name of the pollutant or indicator.</w:t>
            </w:r>
          </w:p>
          <w:p w14:paraId="1885567A" w14:textId="327CAF00" w:rsidR="00CD6358" w:rsidRPr="00C15024" w:rsidRDefault="00CD6358" w:rsidP="0040791E">
            <w:pPr>
              <w:spacing w:after="120"/>
              <w:jc w:val="both"/>
              <w:rPr>
                <w:b/>
              </w:rPr>
            </w:pPr>
            <w:r>
              <w:rPr>
                <w:b/>
              </w:rPr>
              <w:t>Quality check</w:t>
            </w:r>
            <w:r>
              <w:t>: Conditional check: report if ‘</w:t>
            </w:r>
            <w:r w:rsidRPr="00CD128F">
              <w:t>significantPressureOrSubstanceFailing</w:t>
            </w:r>
            <w:r>
              <w:t xml:space="preserve">’ is ‘EEA_00-00-0 Other chemical parameter’.  </w:t>
            </w:r>
          </w:p>
        </w:tc>
      </w:tr>
      <w:tr w:rsidR="00A82DBE" w:rsidRPr="00EE1A30" w14:paraId="00DB20B3" w14:textId="77777777" w:rsidTr="00AF5F3D">
        <w:tc>
          <w:tcPr>
            <w:tcW w:w="9889" w:type="dxa"/>
            <w:tcBorders>
              <w:top w:val="single" w:sz="4" w:space="0" w:color="auto"/>
              <w:left w:val="single" w:sz="4" w:space="0" w:color="auto"/>
              <w:bottom w:val="single" w:sz="4" w:space="0" w:color="auto"/>
              <w:right w:val="single" w:sz="4" w:space="0" w:color="auto"/>
            </w:tcBorders>
            <w:shd w:val="clear" w:color="auto" w:fill="auto"/>
          </w:tcPr>
          <w:p w14:paraId="421B7BE5" w14:textId="77777777" w:rsidR="00A82DBE" w:rsidRDefault="00A82DB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u</w:t>
            </w:r>
            <w:r w:rsidRPr="00EE1A30">
              <w:rPr>
                <w:szCs w:val="24"/>
              </w:rPr>
              <w:t>seArticle45Beyond2027</w:t>
            </w:r>
          </w:p>
          <w:p w14:paraId="336CCF04" w14:textId="77777777" w:rsidR="00A82DBE" w:rsidRPr="00EE1A30" w:rsidRDefault="00A82DBE" w:rsidP="000840F3">
            <w:pPr>
              <w:spacing w:after="120"/>
              <w:jc w:val="both"/>
              <w:rPr>
                <w:szCs w:val="24"/>
              </w:rPr>
            </w:pPr>
            <w:r>
              <w:rPr>
                <w:b/>
                <w:szCs w:val="24"/>
              </w:rPr>
              <w:t xml:space="preserve">Field type / facets: </w:t>
            </w:r>
            <w:r>
              <w:rPr>
                <w:szCs w:val="24"/>
              </w:rPr>
              <w:t>u</w:t>
            </w:r>
            <w:r w:rsidRPr="00EE1A30">
              <w:rPr>
                <w:szCs w:val="24"/>
              </w:rPr>
              <w:t>seArticle45Beyond2027</w:t>
            </w:r>
            <w:r>
              <w:rPr>
                <w:szCs w:val="24"/>
              </w:rPr>
              <w:t>_Enum:</w:t>
            </w:r>
          </w:p>
          <w:p w14:paraId="704EA996" w14:textId="77777777" w:rsidR="00A82DBE" w:rsidRPr="006C2522" w:rsidRDefault="00A82DBE" w:rsidP="000840F3">
            <w:pPr>
              <w:spacing w:after="120"/>
              <w:jc w:val="both"/>
              <w:rPr>
                <w:szCs w:val="24"/>
                <w:lang w:val="fr-BE"/>
              </w:rPr>
            </w:pPr>
            <w:r w:rsidRPr="006C2522">
              <w:rPr>
                <w:szCs w:val="24"/>
                <w:lang w:val="fr-BE"/>
              </w:rPr>
              <w:t>0</w:t>
            </w:r>
          </w:p>
          <w:p w14:paraId="14CCD73B" w14:textId="77777777" w:rsidR="00A82DBE" w:rsidRPr="006C2522" w:rsidRDefault="00A82DBE" w:rsidP="000840F3">
            <w:pPr>
              <w:spacing w:after="120"/>
              <w:jc w:val="both"/>
              <w:rPr>
                <w:szCs w:val="24"/>
                <w:lang w:val="fr-BE"/>
              </w:rPr>
            </w:pPr>
            <w:r w:rsidRPr="006C2522">
              <w:rPr>
                <w:szCs w:val="24"/>
                <w:lang w:val="fr-BE"/>
              </w:rPr>
              <w:t>0-10</w:t>
            </w:r>
          </w:p>
          <w:p w14:paraId="1169AFF4" w14:textId="77777777" w:rsidR="00A82DBE" w:rsidRPr="006C2522" w:rsidRDefault="00A82DBE" w:rsidP="000840F3">
            <w:pPr>
              <w:spacing w:after="120"/>
              <w:jc w:val="both"/>
              <w:rPr>
                <w:szCs w:val="24"/>
                <w:lang w:val="fr-BE"/>
              </w:rPr>
            </w:pPr>
            <w:r w:rsidRPr="006C2522">
              <w:rPr>
                <w:szCs w:val="24"/>
                <w:lang w:val="fr-BE"/>
              </w:rPr>
              <w:t>10-20</w:t>
            </w:r>
          </w:p>
          <w:p w14:paraId="1E8FDBFD" w14:textId="77777777" w:rsidR="00A82DBE" w:rsidRPr="006C2522" w:rsidRDefault="00A82DBE" w:rsidP="000840F3">
            <w:pPr>
              <w:spacing w:after="120"/>
              <w:jc w:val="both"/>
              <w:rPr>
                <w:szCs w:val="24"/>
                <w:lang w:val="fr-BE"/>
              </w:rPr>
            </w:pPr>
            <w:r w:rsidRPr="006C2522">
              <w:rPr>
                <w:szCs w:val="24"/>
                <w:lang w:val="fr-BE"/>
              </w:rPr>
              <w:t>20-50</w:t>
            </w:r>
          </w:p>
          <w:p w14:paraId="0FF7432B" w14:textId="77777777" w:rsidR="00A82DBE" w:rsidRPr="006C2522" w:rsidRDefault="00A82DBE" w:rsidP="000840F3">
            <w:pPr>
              <w:spacing w:after="120"/>
              <w:jc w:val="both"/>
              <w:rPr>
                <w:szCs w:val="24"/>
                <w:lang w:val="fr-BE"/>
              </w:rPr>
            </w:pPr>
            <w:r w:rsidRPr="006C2522">
              <w:rPr>
                <w:szCs w:val="24"/>
                <w:lang w:val="fr-BE"/>
              </w:rPr>
              <w:t>&gt;50%</w:t>
            </w:r>
          </w:p>
          <w:p w14:paraId="1BD87C53" w14:textId="77777777" w:rsidR="00A82DBE" w:rsidRPr="006C2522" w:rsidRDefault="00A82DBE" w:rsidP="000840F3">
            <w:pPr>
              <w:spacing w:after="120"/>
              <w:jc w:val="both"/>
              <w:rPr>
                <w:b/>
                <w:szCs w:val="24"/>
                <w:lang w:val="fr-BE"/>
              </w:rPr>
            </w:pPr>
            <w:r w:rsidRPr="006C2522">
              <w:rPr>
                <w:szCs w:val="24"/>
                <w:lang w:val="fr-BE"/>
              </w:rPr>
              <w:t>No information</w:t>
            </w:r>
          </w:p>
          <w:p w14:paraId="5B263C5D" w14:textId="77777777" w:rsidR="00A82DBE" w:rsidRPr="006C2522" w:rsidRDefault="00A82DBE" w:rsidP="000840F3">
            <w:pPr>
              <w:spacing w:after="120"/>
              <w:jc w:val="both"/>
              <w:rPr>
                <w:szCs w:val="24"/>
                <w:lang w:val="fr-BE"/>
              </w:rPr>
            </w:pPr>
            <w:r w:rsidRPr="006C2522">
              <w:rPr>
                <w:b/>
                <w:szCs w:val="24"/>
                <w:lang w:val="fr-BE"/>
              </w:rPr>
              <w:t xml:space="preserve">Properties: </w:t>
            </w:r>
            <w:r w:rsidRPr="006C2522">
              <w:rPr>
                <w:szCs w:val="24"/>
                <w:lang w:val="fr-BE"/>
              </w:rPr>
              <w:t>maxOccurs = 1 minOccurs = 1</w:t>
            </w:r>
          </w:p>
          <w:p w14:paraId="64E6AF2C" w14:textId="77777777" w:rsidR="00A82DBE" w:rsidRPr="00A82DBE" w:rsidRDefault="00A82DBE"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Required. For each significant pressure type and chemical substance reported, select the estimated percentage of water bodies from the enumeration list for which it is expected that less stringent objectives will be set under WFD Article 4(5) in the third cycle, i.e. the percentage of water bodies that are not expected to achieve good status or potential by 2027. If the information is not available, select ‘No information’.</w:t>
            </w:r>
          </w:p>
        </w:tc>
      </w:tr>
    </w:tbl>
    <w:p w14:paraId="71823436" w14:textId="77777777" w:rsidR="006C2522" w:rsidRDefault="006C2522" w:rsidP="000840F3">
      <w:pPr>
        <w:jc w:val="both"/>
      </w:pPr>
    </w:p>
    <w:p w14:paraId="2B19FCDF" w14:textId="77777777" w:rsidR="007A090E" w:rsidRPr="00EE1A30" w:rsidRDefault="004D75CB" w:rsidP="000840F3">
      <w:pPr>
        <w:jc w:val="both"/>
      </w:pPr>
      <w:r>
        <w:t>The following class (child of SignificantPressureSubstanceFailing) is used to report f</w:t>
      </w:r>
      <w:r w:rsidR="00DD5130" w:rsidRPr="00EE1A30">
        <w:t xml:space="preserve">or each significant pressure type </w:t>
      </w:r>
      <w:r w:rsidR="00503738" w:rsidRPr="00EE1A30">
        <w:t xml:space="preserve">or </w:t>
      </w:r>
      <w:r w:rsidR="00DD5130" w:rsidRPr="00EE1A30">
        <w:t xml:space="preserve">chemical substance selected, </w:t>
      </w:r>
      <w:r>
        <w:t>the</w:t>
      </w:r>
      <w:r w:rsidRPr="00EE1A30">
        <w:t xml:space="preserve"> quanti</w:t>
      </w:r>
      <w:r>
        <w:t>t</w:t>
      </w:r>
      <w:r w:rsidRPr="00EE1A30">
        <w:t>ative indicators of the scale of the pressures in terms of the gap required to be filled for the achievement of the Environmental Objectives</w:t>
      </w:r>
      <w:r>
        <w:t>.</w:t>
      </w:r>
      <w:r w:rsidRPr="00EE1A30">
        <w:t xml:space="preserve"> </w:t>
      </w:r>
    </w:p>
    <w:tbl>
      <w:tblPr>
        <w:tblW w:w="9889" w:type="dxa"/>
        <w:tblLook w:val="04A0" w:firstRow="1" w:lastRow="0" w:firstColumn="1" w:lastColumn="0" w:noHBand="0" w:noVBand="1"/>
      </w:tblPr>
      <w:tblGrid>
        <w:gridCol w:w="9889"/>
      </w:tblGrid>
      <w:tr w:rsidR="003F13F2" w:rsidRPr="00EE1A30" w14:paraId="6164E570"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1F06C29E" w14:textId="77777777" w:rsidR="003F13F2" w:rsidRPr="00EE1A30" w:rsidRDefault="003F13F2" w:rsidP="000840F3">
            <w:pPr>
              <w:spacing w:after="120"/>
              <w:jc w:val="both"/>
              <w:rPr>
                <w:b/>
                <w:szCs w:val="24"/>
              </w:rPr>
            </w:pPr>
            <w:r w:rsidRPr="00EE1A30">
              <w:rPr>
                <w:b/>
                <w:szCs w:val="24"/>
              </w:rPr>
              <w:lastRenderedPageBreak/>
              <w:t>Schema: RBMPPoM</w:t>
            </w:r>
          </w:p>
        </w:tc>
      </w:tr>
      <w:tr w:rsidR="003F13F2" w:rsidRPr="00EE1A30" w14:paraId="3FCCAE91"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76C2E2CF" w14:textId="77777777" w:rsidR="003F13F2" w:rsidRDefault="00A82DBE" w:rsidP="000840F3">
            <w:pPr>
              <w:spacing w:after="120"/>
              <w:jc w:val="both"/>
              <w:rPr>
                <w:b/>
                <w:i/>
                <w:szCs w:val="24"/>
              </w:rPr>
            </w:pPr>
            <w:r>
              <w:rPr>
                <w:b/>
                <w:i/>
                <w:szCs w:val="24"/>
              </w:rPr>
              <w:t>Class IndicatorGap</w:t>
            </w:r>
          </w:p>
          <w:p w14:paraId="2D841955" w14:textId="77777777" w:rsidR="00A82DBE" w:rsidRPr="00A82DBE" w:rsidRDefault="00A82DBE" w:rsidP="000840F3">
            <w:pPr>
              <w:spacing w:after="120"/>
              <w:jc w:val="both"/>
              <w:rPr>
                <w:i/>
                <w:szCs w:val="24"/>
              </w:rPr>
            </w:pPr>
            <w:r>
              <w:rPr>
                <w:b/>
                <w:i/>
                <w:szCs w:val="24"/>
              </w:rPr>
              <w:t xml:space="preserve">Properties: </w:t>
            </w:r>
            <w:r>
              <w:rPr>
                <w:i/>
                <w:szCs w:val="24"/>
              </w:rPr>
              <w:t>maxOccurs = unbounded minOccurs = 1</w:t>
            </w:r>
          </w:p>
        </w:tc>
      </w:tr>
      <w:tr w:rsidR="003F13F2" w:rsidRPr="00EE1A30" w14:paraId="57681F76"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2A51BE9A" w14:textId="77777777" w:rsidR="006C2522" w:rsidRDefault="003F13F2" w:rsidP="000840F3">
            <w:pPr>
              <w:spacing w:after="120"/>
              <w:jc w:val="both"/>
              <w:rPr>
                <w:szCs w:val="24"/>
              </w:rPr>
            </w:pPr>
            <w:r w:rsidRPr="00EE1A30">
              <w:rPr>
                <w:b/>
                <w:szCs w:val="24"/>
              </w:rPr>
              <w:t>Schema element</w:t>
            </w:r>
            <w:r w:rsidRPr="00EE1A30">
              <w:rPr>
                <w:szCs w:val="24"/>
              </w:rPr>
              <w:t xml:space="preserve">: </w:t>
            </w:r>
            <w:r w:rsidR="001F4E05" w:rsidRPr="001F4E05">
              <w:rPr>
                <w:szCs w:val="24"/>
              </w:rPr>
              <w:t>indicatorGap</w:t>
            </w:r>
          </w:p>
          <w:p w14:paraId="1D09F031" w14:textId="77777777" w:rsidR="003F13F2" w:rsidRDefault="00F56735" w:rsidP="000840F3">
            <w:pPr>
              <w:spacing w:after="120"/>
              <w:jc w:val="both"/>
              <w:rPr>
                <w:szCs w:val="24"/>
              </w:rPr>
            </w:pPr>
            <w:r>
              <w:rPr>
                <w:b/>
                <w:szCs w:val="24"/>
              </w:rPr>
              <w:t>Field type / facets</w:t>
            </w:r>
            <w:r w:rsidR="006E1A1C" w:rsidRPr="00EE1A30">
              <w:rPr>
                <w:szCs w:val="24"/>
              </w:rPr>
              <w:t xml:space="preserve">: </w:t>
            </w:r>
            <w:r w:rsidRPr="00F56735">
              <w:rPr>
                <w:szCs w:val="24"/>
              </w:rPr>
              <w:t xml:space="preserve">IndicatorPressure_Enum </w:t>
            </w:r>
            <w:r w:rsidR="00001BB6">
              <w:rPr>
                <w:szCs w:val="24"/>
              </w:rPr>
              <w:t>(see Annex 8</w:t>
            </w:r>
            <w:r w:rsidR="009C34C5">
              <w:rPr>
                <w:szCs w:val="24"/>
              </w:rPr>
              <w:t>p</w:t>
            </w:r>
            <w:r w:rsidR="00001BB6">
              <w:rPr>
                <w:szCs w:val="24"/>
              </w:rPr>
              <w:t>)</w:t>
            </w:r>
          </w:p>
          <w:p w14:paraId="21503DE7" w14:textId="77777777" w:rsidR="001F4E05" w:rsidRPr="00EE1A30" w:rsidRDefault="006F25ED" w:rsidP="000840F3">
            <w:pPr>
              <w:spacing w:after="120"/>
              <w:jc w:val="both"/>
              <w:rPr>
                <w:szCs w:val="24"/>
              </w:rPr>
            </w:pPr>
            <w:r w:rsidRPr="006F25ED">
              <w:rPr>
                <w:b/>
                <w:szCs w:val="24"/>
              </w:rPr>
              <w:t>Properties:</w:t>
            </w:r>
            <w:r w:rsidR="00F56735">
              <w:rPr>
                <w:szCs w:val="24"/>
              </w:rPr>
              <w:t xml:space="preserve"> </w:t>
            </w:r>
            <w:r w:rsidR="001F4E05" w:rsidRPr="001F4E05">
              <w:rPr>
                <w:szCs w:val="24"/>
              </w:rPr>
              <w:t>maxOccurs =1</w:t>
            </w:r>
            <w:r w:rsidR="00F56735">
              <w:rPr>
                <w:szCs w:val="24"/>
              </w:rPr>
              <w:t xml:space="preserve"> </w:t>
            </w:r>
            <w:r w:rsidR="001F4E05" w:rsidRPr="001F4E05">
              <w:rPr>
                <w:szCs w:val="24"/>
              </w:rPr>
              <w:t xml:space="preserve">minOccurs = </w:t>
            </w:r>
            <w:r w:rsidR="00001BB6">
              <w:rPr>
                <w:szCs w:val="24"/>
              </w:rPr>
              <w:t>1</w:t>
            </w:r>
          </w:p>
          <w:p w14:paraId="1E637FF1" w14:textId="77777777" w:rsidR="00287745" w:rsidRPr="00EE1A30" w:rsidRDefault="003F13F2" w:rsidP="000840F3">
            <w:pPr>
              <w:spacing w:after="120"/>
              <w:jc w:val="both"/>
              <w:rPr>
                <w:szCs w:val="24"/>
              </w:rPr>
            </w:pPr>
            <w:r w:rsidRPr="00EE1A30">
              <w:rPr>
                <w:b/>
                <w:szCs w:val="24"/>
              </w:rPr>
              <w:t>Guidance on completion of schema element</w:t>
            </w:r>
            <w:r w:rsidRPr="00EE1A30">
              <w:rPr>
                <w:szCs w:val="24"/>
              </w:rPr>
              <w:t xml:space="preserve">: Required. </w:t>
            </w:r>
            <w:r w:rsidR="006D6CA3" w:rsidRPr="00EE1A30">
              <w:rPr>
                <w:szCs w:val="24"/>
              </w:rPr>
              <w:t xml:space="preserve">For each </w:t>
            </w:r>
            <w:r w:rsidR="00E64190" w:rsidRPr="00EE1A30">
              <w:rPr>
                <w:szCs w:val="24"/>
              </w:rPr>
              <w:t>significant p</w:t>
            </w:r>
            <w:r w:rsidR="006D6CA3" w:rsidRPr="00EE1A30">
              <w:rPr>
                <w:szCs w:val="24"/>
              </w:rPr>
              <w:t xml:space="preserve">ressure </w:t>
            </w:r>
            <w:r w:rsidR="00E64190" w:rsidRPr="00EE1A30">
              <w:rPr>
                <w:szCs w:val="24"/>
              </w:rPr>
              <w:t xml:space="preserve">type </w:t>
            </w:r>
            <w:r w:rsidR="00BA259A" w:rsidRPr="00EE1A30">
              <w:rPr>
                <w:szCs w:val="24"/>
              </w:rPr>
              <w:t xml:space="preserve">or </w:t>
            </w:r>
            <w:r w:rsidR="006D6CA3" w:rsidRPr="00EE1A30">
              <w:rPr>
                <w:szCs w:val="24"/>
              </w:rPr>
              <w:t>chemical substance reported, s</w:t>
            </w:r>
            <w:r w:rsidR="00DD5130" w:rsidRPr="00EE1A30">
              <w:rPr>
                <w:szCs w:val="24"/>
              </w:rPr>
              <w:t>elect</w:t>
            </w:r>
            <w:r w:rsidRPr="00EE1A30">
              <w:rPr>
                <w:szCs w:val="24"/>
              </w:rPr>
              <w:t xml:space="preserve"> the </w:t>
            </w:r>
            <w:r w:rsidR="00E13B64" w:rsidRPr="00EE1A30">
              <w:rPr>
                <w:szCs w:val="24"/>
              </w:rPr>
              <w:t xml:space="preserve">pre-defined quantitative </w:t>
            </w:r>
            <w:r w:rsidRPr="00EE1A30">
              <w:rPr>
                <w:szCs w:val="24"/>
              </w:rPr>
              <w:t xml:space="preserve">indicator of the scale and extent of the pressure </w:t>
            </w:r>
            <w:r w:rsidR="007771A5" w:rsidRPr="00EE1A30">
              <w:rPr>
                <w:szCs w:val="24"/>
              </w:rPr>
              <w:t xml:space="preserve">or chemical substance </w:t>
            </w:r>
            <w:r w:rsidRPr="00EE1A30">
              <w:rPr>
                <w:szCs w:val="24"/>
              </w:rPr>
              <w:t>that is to be reduced by measures to achieve Environmental Objectives. This is the gap to be filled to meet objectives.</w:t>
            </w:r>
            <w:r w:rsidR="00DD5130" w:rsidRPr="00EE1A30">
              <w:rPr>
                <w:szCs w:val="24"/>
              </w:rPr>
              <w:t xml:space="preserve"> At least one of the pre-defined quantitative indicators must be selected from the enumeration list although more than one may be appropriate for the situation in the RBD.</w:t>
            </w:r>
          </w:p>
          <w:p w14:paraId="6A2FFCCA" w14:textId="77777777" w:rsidR="00DD5130" w:rsidRPr="00EE1A30" w:rsidRDefault="00E000DE" w:rsidP="000840F3">
            <w:pPr>
              <w:spacing w:after="120"/>
              <w:jc w:val="both"/>
              <w:rPr>
                <w:szCs w:val="24"/>
              </w:rPr>
            </w:pPr>
            <w:r w:rsidRPr="00EE1A30">
              <w:rPr>
                <w:szCs w:val="24"/>
              </w:rPr>
              <w:t>S</w:t>
            </w:r>
            <w:r w:rsidR="00DD5130" w:rsidRPr="00EE1A30">
              <w:rPr>
                <w:szCs w:val="24"/>
              </w:rPr>
              <w:t>elect the ‘</w:t>
            </w:r>
            <w:r w:rsidR="00716F6F" w:rsidRPr="00246D25">
              <w:rPr>
                <w:rFonts w:ascii="Calibri" w:hAnsi="Calibri" w:cs="Calibri"/>
                <w:color w:val="000000"/>
                <w:sz w:val="22"/>
                <w:szCs w:val="22"/>
                <w:lang w:eastAsia="en-GB"/>
              </w:rPr>
              <w:t>PO99 – Other indicator</w:t>
            </w:r>
            <w:r w:rsidR="00DD5130" w:rsidRPr="00EE1A30">
              <w:rPr>
                <w:szCs w:val="24"/>
              </w:rPr>
              <w:t xml:space="preserve">’ option from the enumeration list </w:t>
            </w:r>
            <w:r w:rsidRPr="00EE1A30">
              <w:rPr>
                <w:szCs w:val="24"/>
              </w:rPr>
              <w:t>to</w:t>
            </w:r>
            <w:r w:rsidR="00DD5130" w:rsidRPr="00EE1A30">
              <w:rPr>
                <w:szCs w:val="24"/>
              </w:rPr>
              <w:t xml:space="preserve"> report details </w:t>
            </w:r>
            <w:r w:rsidRPr="00EE1A30">
              <w:rPr>
                <w:szCs w:val="24"/>
              </w:rPr>
              <w:t xml:space="preserve">of additional quantitative indicators developed by the Member State </w:t>
            </w:r>
            <w:r w:rsidR="00DD5130" w:rsidRPr="00EE1A30">
              <w:rPr>
                <w:szCs w:val="24"/>
              </w:rPr>
              <w:t>in the relevant schema elements.</w:t>
            </w:r>
          </w:p>
          <w:p w14:paraId="4E01D315" w14:textId="77777777" w:rsidR="00DD5130" w:rsidRPr="00EE1A30" w:rsidRDefault="00BA259A" w:rsidP="000840F3">
            <w:pPr>
              <w:spacing w:after="120"/>
              <w:jc w:val="both"/>
              <w:rPr>
                <w:szCs w:val="24"/>
              </w:rPr>
            </w:pPr>
            <w:r w:rsidRPr="00EE1A30">
              <w:rPr>
                <w:szCs w:val="24"/>
              </w:rPr>
              <w:t>For indicative purposes, t</w:t>
            </w:r>
            <w:r w:rsidR="003F13F2" w:rsidRPr="00EE1A30">
              <w:rPr>
                <w:szCs w:val="24"/>
              </w:rPr>
              <w:t xml:space="preserve">he pressures </w:t>
            </w:r>
            <w:r w:rsidR="00787346" w:rsidRPr="00EE1A30">
              <w:rPr>
                <w:szCs w:val="24"/>
              </w:rPr>
              <w:t xml:space="preserve">and chemical substances </w:t>
            </w:r>
            <w:r w:rsidR="003F13F2" w:rsidRPr="00EE1A30">
              <w:rPr>
                <w:szCs w:val="24"/>
              </w:rPr>
              <w:t>ha</w:t>
            </w:r>
            <w:r w:rsidR="007771A5" w:rsidRPr="00EE1A30">
              <w:rPr>
                <w:szCs w:val="24"/>
              </w:rPr>
              <w:t>ve</w:t>
            </w:r>
            <w:r w:rsidR="003F13F2" w:rsidRPr="00EE1A30">
              <w:rPr>
                <w:szCs w:val="24"/>
              </w:rPr>
              <w:t xml:space="preserve"> been mapped </w:t>
            </w:r>
            <w:r w:rsidR="00DD5130" w:rsidRPr="00EE1A30">
              <w:rPr>
                <w:szCs w:val="24"/>
              </w:rPr>
              <w:t>to</w:t>
            </w:r>
            <w:r w:rsidR="003F13F2" w:rsidRPr="00EE1A30">
              <w:rPr>
                <w:szCs w:val="24"/>
              </w:rPr>
              <w:t xml:space="preserve"> the pre</w:t>
            </w:r>
            <w:r w:rsidR="00DD5130" w:rsidRPr="00EE1A30">
              <w:rPr>
                <w:szCs w:val="24"/>
              </w:rPr>
              <w:t>-</w:t>
            </w:r>
            <w:r w:rsidR="003F13F2" w:rsidRPr="00EE1A30">
              <w:rPr>
                <w:szCs w:val="24"/>
              </w:rPr>
              <w:t xml:space="preserve">defined Key Types of Measure (KTMs) (see </w:t>
            </w:r>
            <w:r w:rsidR="00787346" w:rsidRPr="00EE1A30">
              <w:rPr>
                <w:szCs w:val="24"/>
              </w:rPr>
              <w:t>Annex 3</w:t>
            </w:r>
            <w:r w:rsidR="003F13F2" w:rsidRPr="00EE1A30">
              <w:rPr>
                <w:szCs w:val="24"/>
              </w:rPr>
              <w:t>). Quantitative indicators have been proposed for each pressure or che</w:t>
            </w:r>
            <w:r w:rsidR="007E77F9" w:rsidRPr="00EE1A30">
              <w:rPr>
                <w:szCs w:val="24"/>
              </w:rPr>
              <w:t>mical substance causing failure and the relevant KTMs</w:t>
            </w:r>
            <w:r w:rsidR="003F13F2" w:rsidRPr="00EE1A30">
              <w:rPr>
                <w:szCs w:val="24"/>
              </w:rPr>
              <w:t>.</w:t>
            </w:r>
          </w:p>
          <w:p w14:paraId="370BB694" w14:textId="77777777" w:rsidR="001F4E05" w:rsidRPr="00EE1A30" w:rsidRDefault="003F13F2" w:rsidP="000840F3">
            <w:pPr>
              <w:spacing w:after="120"/>
              <w:jc w:val="both"/>
              <w:rPr>
                <w:szCs w:val="24"/>
              </w:rPr>
            </w:pPr>
            <w:r w:rsidRPr="00EE1A30">
              <w:rPr>
                <w:szCs w:val="24"/>
              </w:rPr>
              <w:t xml:space="preserve">All indicators </w:t>
            </w:r>
            <w:r w:rsidR="00DD5130" w:rsidRPr="00EE1A30">
              <w:rPr>
                <w:szCs w:val="24"/>
              </w:rPr>
              <w:t>are</w:t>
            </w:r>
            <w:r w:rsidRPr="00EE1A30">
              <w:rPr>
                <w:szCs w:val="24"/>
              </w:rPr>
              <w:t xml:space="preserve"> defined in terms of what needs to be done to achieve </w:t>
            </w:r>
            <w:r w:rsidR="00316D53" w:rsidRPr="00EE1A30">
              <w:rPr>
                <w:szCs w:val="24"/>
              </w:rPr>
              <w:t xml:space="preserve">Environmental Objectives (i.e. </w:t>
            </w:r>
            <w:r w:rsidRPr="00EE1A30">
              <w:rPr>
                <w:szCs w:val="24"/>
              </w:rPr>
              <w:t xml:space="preserve">good </w:t>
            </w:r>
            <w:r w:rsidR="00DD5130" w:rsidRPr="00EE1A30">
              <w:rPr>
                <w:szCs w:val="24"/>
              </w:rPr>
              <w:t xml:space="preserve">ecological </w:t>
            </w:r>
            <w:r w:rsidRPr="00EE1A30">
              <w:rPr>
                <w:szCs w:val="24"/>
              </w:rPr>
              <w:t>status or potential</w:t>
            </w:r>
            <w:r w:rsidR="00DD5130" w:rsidRPr="00EE1A30">
              <w:rPr>
                <w:szCs w:val="24"/>
              </w:rPr>
              <w:t xml:space="preserve"> or good chemical status</w:t>
            </w:r>
            <w:r w:rsidR="00316D53" w:rsidRPr="00EE1A30">
              <w:rPr>
                <w:szCs w:val="24"/>
              </w:rPr>
              <w:t>)</w:t>
            </w:r>
            <w:r w:rsidRPr="00EE1A30">
              <w:rPr>
                <w:szCs w:val="24"/>
              </w:rPr>
              <w:t xml:space="preserve">. This means that the value of the indicator will be reduced with time as measures are implemented. A value of 0 </w:t>
            </w:r>
            <w:r w:rsidR="00DD5130" w:rsidRPr="00EE1A30">
              <w:rPr>
                <w:szCs w:val="24"/>
              </w:rPr>
              <w:t>is</w:t>
            </w:r>
            <w:r w:rsidRPr="00EE1A30">
              <w:rPr>
                <w:szCs w:val="24"/>
              </w:rPr>
              <w:t xml:space="preserve"> compa</w:t>
            </w:r>
            <w:r w:rsidR="00DD5130" w:rsidRPr="00EE1A30">
              <w:rPr>
                <w:szCs w:val="24"/>
              </w:rPr>
              <w:t>rab</w:t>
            </w:r>
            <w:r w:rsidRPr="00EE1A30">
              <w:rPr>
                <w:szCs w:val="24"/>
              </w:rPr>
              <w:t xml:space="preserve">le with 100 % good </w:t>
            </w:r>
            <w:r w:rsidR="00DD5130" w:rsidRPr="00EE1A30">
              <w:rPr>
                <w:szCs w:val="24"/>
              </w:rPr>
              <w:t xml:space="preserve">ecological </w:t>
            </w:r>
            <w:r w:rsidRPr="00EE1A30">
              <w:rPr>
                <w:szCs w:val="24"/>
              </w:rPr>
              <w:t>status or potential</w:t>
            </w:r>
            <w:r w:rsidR="00E000DE" w:rsidRPr="00EE1A30">
              <w:rPr>
                <w:szCs w:val="24"/>
              </w:rPr>
              <w:t xml:space="preserve"> </w:t>
            </w:r>
            <w:r w:rsidR="00DD5130" w:rsidRPr="00EE1A30">
              <w:rPr>
                <w:szCs w:val="24"/>
              </w:rPr>
              <w:t>or good chemical status</w:t>
            </w:r>
            <w:r w:rsidRPr="00EE1A30">
              <w:rPr>
                <w:szCs w:val="24"/>
              </w:rPr>
              <w:t xml:space="preserve">. Any </w:t>
            </w:r>
            <w:r w:rsidR="00316D53" w:rsidRPr="00EE1A30">
              <w:rPr>
                <w:szCs w:val="24"/>
              </w:rPr>
              <w:t>‘O</w:t>
            </w:r>
            <w:r w:rsidRPr="00EE1A30">
              <w:rPr>
                <w:szCs w:val="24"/>
              </w:rPr>
              <w:t>ther’ indicator reported by Member States should be constructed in the same way.</w:t>
            </w:r>
          </w:p>
        </w:tc>
      </w:tr>
      <w:tr w:rsidR="00CC4722" w:rsidRPr="00EE1A30" w14:paraId="3E90B480" w14:textId="77777777" w:rsidTr="00CC4722">
        <w:tc>
          <w:tcPr>
            <w:tcW w:w="9889" w:type="dxa"/>
            <w:tcBorders>
              <w:top w:val="single" w:sz="4" w:space="0" w:color="auto"/>
              <w:left w:val="single" w:sz="4" w:space="0" w:color="auto"/>
              <w:bottom w:val="single" w:sz="4" w:space="0" w:color="auto"/>
              <w:right w:val="single" w:sz="4" w:space="0" w:color="auto"/>
            </w:tcBorders>
            <w:shd w:val="clear" w:color="auto" w:fill="auto"/>
          </w:tcPr>
          <w:p w14:paraId="508BC796" w14:textId="77777777" w:rsidR="00CC4722" w:rsidRPr="00CC4722" w:rsidRDefault="00CC4722" w:rsidP="000840F3">
            <w:pPr>
              <w:spacing w:after="120"/>
              <w:jc w:val="both"/>
              <w:rPr>
                <w:b/>
                <w:szCs w:val="24"/>
              </w:rPr>
            </w:pPr>
            <w:r w:rsidRPr="002160CD">
              <w:rPr>
                <w:b/>
                <w:szCs w:val="24"/>
              </w:rPr>
              <w:t>Schema element</w:t>
            </w:r>
            <w:r w:rsidRPr="00CC4722">
              <w:rPr>
                <w:b/>
                <w:szCs w:val="24"/>
              </w:rPr>
              <w:t xml:space="preserve">: </w:t>
            </w:r>
            <w:r w:rsidR="003D4C66">
              <w:rPr>
                <w:szCs w:val="24"/>
              </w:rPr>
              <w:t>i</w:t>
            </w:r>
            <w:r w:rsidR="003D4C66" w:rsidRPr="006F25ED">
              <w:rPr>
                <w:szCs w:val="24"/>
              </w:rPr>
              <w:t>ndicatorGap</w:t>
            </w:r>
            <w:r w:rsidR="003D4C66">
              <w:rPr>
                <w:szCs w:val="24"/>
              </w:rPr>
              <w:t>Other</w:t>
            </w:r>
          </w:p>
          <w:p w14:paraId="1D74978B" w14:textId="77777777" w:rsidR="00CC4722" w:rsidRPr="00CC4722" w:rsidRDefault="00CC4722" w:rsidP="000840F3">
            <w:pPr>
              <w:spacing w:after="120"/>
              <w:jc w:val="both"/>
              <w:rPr>
                <w:b/>
                <w:szCs w:val="24"/>
              </w:rPr>
            </w:pPr>
            <w:r>
              <w:rPr>
                <w:b/>
                <w:szCs w:val="24"/>
              </w:rPr>
              <w:t xml:space="preserve">Field type / facets: </w:t>
            </w:r>
            <w:r w:rsidR="006F25ED" w:rsidRPr="006F25ED">
              <w:rPr>
                <w:szCs w:val="24"/>
              </w:rPr>
              <w:t>String 1000Type</w:t>
            </w:r>
          </w:p>
          <w:p w14:paraId="1CE65F01" w14:textId="77777777" w:rsidR="00CC4722" w:rsidRPr="00CC4722" w:rsidRDefault="00CC4722" w:rsidP="000840F3">
            <w:pPr>
              <w:spacing w:after="120"/>
              <w:jc w:val="both"/>
              <w:rPr>
                <w:b/>
                <w:szCs w:val="24"/>
              </w:rPr>
            </w:pPr>
            <w:r w:rsidRPr="002160CD">
              <w:rPr>
                <w:b/>
                <w:szCs w:val="24"/>
              </w:rPr>
              <w:t>Properties:</w:t>
            </w:r>
            <w:r w:rsidRPr="00CC4722">
              <w:rPr>
                <w:b/>
                <w:szCs w:val="24"/>
              </w:rPr>
              <w:t xml:space="preserve"> </w:t>
            </w:r>
            <w:r w:rsidR="006F25ED" w:rsidRPr="006F25ED">
              <w:rPr>
                <w:szCs w:val="24"/>
              </w:rPr>
              <w:t>maxOccurs = 1 min minOccurs = 0</w:t>
            </w:r>
          </w:p>
          <w:p w14:paraId="4CD762FC" w14:textId="77777777" w:rsidR="00CC4722" w:rsidRPr="00CC4722" w:rsidRDefault="00CC4722" w:rsidP="000840F3">
            <w:pPr>
              <w:spacing w:after="120"/>
              <w:jc w:val="both"/>
              <w:rPr>
                <w:szCs w:val="24"/>
              </w:rPr>
            </w:pPr>
            <w:r w:rsidRPr="00EE1A30">
              <w:rPr>
                <w:b/>
                <w:szCs w:val="24"/>
              </w:rPr>
              <w:t>Guidance on completion of schema element</w:t>
            </w:r>
            <w:r w:rsidRPr="00CC4722">
              <w:rPr>
                <w:b/>
                <w:szCs w:val="24"/>
              </w:rPr>
              <w:t xml:space="preserve">: </w:t>
            </w:r>
            <w:r w:rsidR="006F25ED" w:rsidRPr="006F25ED">
              <w:rPr>
                <w:szCs w:val="24"/>
              </w:rPr>
              <w:t>Conditional. If ‘</w:t>
            </w:r>
            <w:r w:rsidR="00716F6F" w:rsidRPr="00246D25">
              <w:rPr>
                <w:rFonts w:ascii="Calibri" w:hAnsi="Calibri" w:cs="Calibri"/>
                <w:color w:val="000000"/>
                <w:sz w:val="22"/>
                <w:szCs w:val="22"/>
                <w:lang w:eastAsia="en-GB"/>
              </w:rPr>
              <w:t>PO99 – Other indicator</w:t>
            </w:r>
            <w:r w:rsidR="006F25ED" w:rsidRPr="006F25ED">
              <w:rPr>
                <w:szCs w:val="24"/>
              </w:rPr>
              <w:t>’ has been reported in indicatorGap, report a short name and description of the quantitative indicator of the scale and extent of the pressure or chemical substance that is to be reduced by measures to achieve Environmental Objectives. This is the gap to be filled to meet objectives. More than one ‘Other’ indicator may be reported.</w:t>
            </w:r>
          </w:p>
          <w:p w14:paraId="7DFD2B2B" w14:textId="77777777" w:rsidR="00CC4722" w:rsidRPr="00CC4722" w:rsidRDefault="006F25ED" w:rsidP="000840F3">
            <w:pPr>
              <w:spacing w:after="120"/>
              <w:jc w:val="both"/>
              <w:rPr>
                <w:szCs w:val="24"/>
              </w:rPr>
            </w:pPr>
            <w:r w:rsidRPr="006F25ED">
              <w:rPr>
                <w:szCs w:val="24"/>
              </w:rPr>
              <w:t>All indicators are defined in terms of what needs to be done to achieve Environmental Objectives (i.e. good ecological status or potential or good chemical status). This means that the value of the indicator will be reduced with time as measures are implemented. A value of 0 is comparable with 100 % good ecological status or potential or good chemical status. Any ‘Other’ indicator reported by Member States should be constructed in the same way.</w:t>
            </w:r>
          </w:p>
          <w:p w14:paraId="746E17B7" w14:textId="77777777" w:rsidR="00CC4722" w:rsidRPr="00CC4722" w:rsidRDefault="00CC4722" w:rsidP="000840F3">
            <w:pPr>
              <w:spacing w:after="120"/>
              <w:jc w:val="both"/>
              <w:rPr>
                <w:b/>
                <w:szCs w:val="24"/>
              </w:rPr>
            </w:pPr>
            <w:r w:rsidRPr="00EE1A30">
              <w:rPr>
                <w:b/>
                <w:szCs w:val="24"/>
              </w:rPr>
              <w:t>Quality checks</w:t>
            </w:r>
            <w:r w:rsidRPr="00CC4722">
              <w:rPr>
                <w:b/>
                <w:szCs w:val="24"/>
              </w:rPr>
              <w:t>:</w:t>
            </w:r>
            <w:r w:rsidR="006F25ED" w:rsidRPr="006F25ED">
              <w:rPr>
                <w:szCs w:val="24"/>
              </w:rPr>
              <w:t xml:space="preserve"> Conditional check:</w:t>
            </w:r>
            <w:r w:rsidRPr="00CC4722">
              <w:rPr>
                <w:b/>
                <w:szCs w:val="24"/>
              </w:rPr>
              <w:t xml:space="preserve"> </w:t>
            </w:r>
            <w:r w:rsidR="006F25ED" w:rsidRPr="006F25ED">
              <w:rPr>
                <w:szCs w:val="24"/>
              </w:rPr>
              <w:t>Report if indicatorGap is ‘</w:t>
            </w:r>
            <w:r w:rsidR="00716F6F" w:rsidRPr="00246D25">
              <w:rPr>
                <w:rFonts w:ascii="Calibri" w:hAnsi="Calibri" w:cs="Calibri"/>
                <w:color w:val="000000"/>
                <w:sz w:val="22"/>
                <w:szCs w:val="22"/>
                <w:lang w:eastAsia="en-GB"/>
              </w:rPr>
              <w:t>PO99 – Other indicator</w:t>
            </w:r>
            <w:r w:rsidR="006F25ED" w:rsidRPr="006F25ED">
              <w:rPr>
                <w:szCs w:val="24"/>
              </w:rPr>
              <w:t>’.</w:t>
            </w:r>
          </w:p>
        </w:tc>
      </w:tr>
      <w:tr w:rsidR="003F13F2" w:rsidRPr="00EE1A30" w14:paraId="3E0C3D98"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5069776D" w14:textId="77777777" w:rsidR="006C2522" w:rsidRDefault="003F13F2" w:rsidP="000840F3">
            <w:pPr>
              <w:spacing w:after="120"/>
              <w:jc w:val="both"/>
              <w:rPr>
                <w:szCs w:val="24"/>
              </w:rPr>
            </w:pPr>
            <w:r w:rsidRPr="00EE1A30">
              <w:rPr>
                <w:b/>
                <w:szCs w:val="24"/>
              </w:rPr>
              <w:t>Schema element</w:t>
            </w:r>
            <w:r w:rsidRPr="00EE1A30">
              <w:rPr>
                <w:szCs w:val="24"/>
              </w:rPr>
              <w:t xml:space="preserve">: </w:t>
            </w:r>
            <w:r w:rsidR="003D4C66">
              <w:rPr>
                <w:szCs w:val="24"/>
              </w:rPr>
              <w:t>i</w:t>
            </w:r>
            <w:r w:rsidRPr="00EE1A30">
              <w:rPr>
                <w:szCs w:val="24"/>
              </w:rPr>
              <w:t>ndicatorGap</w:t>
            </w:r>
            <w:r w:rsidR="003D4C66">
              <w:rPr>
                <w:szCs w:val="24"/>
              </w:rPr>
              <w:t>Value</w:t>
            </w:r>
            <w:r w:rsidRPr="00EE1A30">
              <w:rPr>
                <w:szCs w:val="24"/>
              </w:rPr>
              <w:t>2015</w:t>
            </w:r>
          </w:p>
          <w:p w14:paraId="79178422" w14:textId="77777777" w:rsidR="003F13F2" w:rsidRDefault="006B17DF" w:rsidP="000840F3">
            <w:pPr>
              <w:spacing w:after="120"/>
              <w:jc w:val="both"/>
              <w:rPr>
                <w:szCs w:val="24"/>
              </w:rPr>
            </w:pPr>
            <w:r>
              <w:rPr>
                <w:b/>
                <w:szCs w:val="24"/>
              </w:rPr>
              <w:t xml:space="preserve">Field type / facets: </w:t>
            </w:r>
            <w:r w:rsidR="00531CDC">
              <w:rPr>
                <w:szCs w:val="24"/>
              </w:rPr>
              <w:t>NumberDecimalType</w:t>
            </w:r>
          </w:p>
          <w:p w14:paraId="16351001" w14:textId="77777777" w:rsidR="00F56735" w:rsidRPr="00EE1A30" w:rsidRDefault="006F25ED" w:rsidP="000840F3">
            <w:pPr>
              <w:spacing w:after="120"/>
              <w:jc w:val="both"/>
              <w:rPr>
                <w:szCs w:val="24"/>
              </w:rPr>
            </w:pPr>
            <w:r w:rsidRPr="006F25ED">
              <w:rPr>
                <w:b/>
                <w:szCs w:val="24"/>
              </w:rPr>
              <w:t>Properties</w:t>
            </w:r>
            <w:r w:rsidR="00F56735">
              <w:rPr>
                <w:szCs w:val="24"/>
              </w:rPr>
              <w:t>: maxOccurs = 1 minOccurs = 1</w:t>
            </w:r>
          </w:p>
          <w:p w14:paraId="0CB3AF63" w14:textId="77777777" w:rsidR="003F13F2" w:rsidRPr="00EE1A30" w:rsidRDefault="003F13F2" w:rsidP="000840F3">
            <w:pPr>
              <w:spacing w:after="120"/>
              <w:jc w:val="both"/>
              <w:rPr>
                <w:szCs w:val="24"/>
              </w:rPr>
            </w:pPr>
            <w:r w:rsidRPr="00EE1A30">
              <w:rPr>
                <w:b/>
                <w:szCs w:val="24"/>
              </w:rPr>
              <w:t>Guidance on completion of schema element</w:t>
            </w:r>
            <w:r w:rsidRPr="00EE1A30">
              <w:rPr>
                <w:szCs w:val="24"/>
              </w:rPr>
              <w:t xml:space="preserve">: Required. For each </w:t>
            </w:r>
            <w:r w:rsidR="00E000DE" w:rsidRPr="00EE1A30">
              <w:rPr>
                <w:szCs w:val="24"/>
              </w:rPr>
              <w:t xml:space="preserve">pre-defined </w:t>
            </w:r>
            <w:r w:rsidRPr="00EE1A30">
              <w:rPr>
                <w:szCs w:val="24"/>
              </w:rPr>
              <w:t xml:space="preserve">quantitative indicator </w:t>
            </w:r>
            <w:r w:rsidR="00E000DE" w:rsidRPr="00EE1A30">
              <w:rPr>
                <w:szCs w:val="24"/>
              </w:rPr>
              <w:lastRenderedPageBreak/>
              <w:t xml:space="preserve">selected in </w:t>
            </w:r>
            <w:r w:rsidR="00F56735">
              <w:rPr>
                <w:szCs w:val="24"/>
              </w:rPr>
              <w:t>i</w:t>
            </w:r>
            <w:r w:rsidR="00E000DE" w:rsidRPr="00EE1A30">
              <w:rPr>
                <w:szCs w:val="24"/>
              </w:rPr>
              <w:t xml:space="preserve">ndicatorGap, </w:t>
            </w:r>
            <w:r w:rsidRPr="00EE1A30">
              <w:rPr>
                <w:szCs w:val="24"/>
              </w:rPr>
              <w:t xml:space="preserve">report the expected value of that indicator at the </w:t>
            </w:r>
            <w:r w:rsidRPr="00EE1A30">
              <w:rPr>
                <w:szCs w:val="24"/>
                <w:u w:val="single"/>
              </w:rPr>
              <w:t>start</w:t>
            </w:r>
            <w:r w:rsidRPr="00EE1A30">
              <w:rPr>
                <w:szCs w:val="24"/>
              </w:rPr>
              <w:t xml:space="preserve"> of the second cycle in 2015.</w:t>
            </w:r>
          </w:p>
          <w:p w14:paraId="645C2535" w14:textId="77777777" w:rsidR="003F13F2" w:rsidRPr="00EE1A30" w:rsidRDefault="00316D53" w:rsidP="000840F3">
            <w:pPr>
              <w:spacing w:after="120"/>
              <w:jc w:val="both"/>
              <w:rPr>
                <w:szCs w:val="24"/>
              </w:rPr>
            </w:pPr>
            <w:r w:rsidRPr="00EE1A30">
              <w:rPr>
                <w:szCs w:val="24"/>
              </w:rPr>
              <w:t>The value for 2015 should give a quantitative indication of the scale of the measures still needed to achieve 100 % compliance with the achievement of Environmental Objectives (i.e. good ecological status or potential or good chemical status). This means that the value of the indicator will be reduced with time as measures are implemented. A value of 0 is comparable with 100 % good ecological status or potential or good chemical status.</w:t>
            </w:r>
            <w:r w:rsidR="003F13F2" w:rsidRPr="00EE1A30">
              <w:rPr>
                <w:szCs w:val="24"/>
              </w:rPr>
              <w:t xml:space="preserve"> </w:t>
            </w:r>
          </w:p>
        </w:tc>
      </w:tr>
      <w:tr w:rsidR="003F13F2" w:rsidRPr="00EE1A30" w14:paraId="26F4F608"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76A3B3CD" w14:textId="77777777" w:rsidR="006C2522" w:rsidRDefault="003F13F2" w:rsidP="000840F3">
            <w:pPr>
              <w:spacing w:after="120"/>
              <w:jc w:val="both"/>
              <w:rPr>
                <w:szCs w:val="24"/>
              </w:rPr>
            </w:pPr>
            <w:r w:rsidRPr="00EE1A30">
              <w:rPr>
                <w:b/>
                <w:szCs w:val="24"/>
              </w:rPr>
              <w:lastRenderedPageBreak/>
              <w:t>Schema element</w:t>
            </w:r>
            <w:r w:rsidRPr="00EE1A30">
              <w:rPr>
                <w:szCs w:val="24"/>
              </w:rPr>
              <w:t xml:space="preserve">: </w:t>
            </w:r>
            <w:r w:rsidR="003D4C66">
              <w:rPr>
                <w:szCs w:val="24"/>
              </w:rPr>
              <w:t>i</w:t>
            </w:r>
            <w:r w:rsidRPr="00EE1A30">
              <w:rPr>
                <w:szCs w:val="24"/>
              </w:rPr>
              <w:t>ndicatorGap</w:t>
            </w:r>
            <w:r w:rsidR="003D4C66">
              <w:rPr>
                <w:szCs w:val="24"/>
              </w:rPr>
              <w:t>Value</w:t>
            </w:r>
            <w:r w:rsidRPr="00EE1A30">
              <w:rPr>
                <w:szCs w:val="24"/>
              </w:rPr>
              <w:t>2021</w:t>
            </w:r>
          </w:p>
          <w:p w14:paraId="0135B989" w14:textId="77777777" w:rsidR="003F13F2" w:rsidRPr="00EE1A30" w:rsidRDefault="006B17DF" w:rsidP="000840F3">
            <w:pPr>
              <w:spacing w:after="120"/>
              <w:jc w:val="both"/>
              <w:rPr>
                <w:szCs w:val="24"/>
              </w:rPr>
            </w:pPr>
            <w:r>
              <w:rPr>
                <w:b/>
                <w:szCs w:val="24"/>
              </w:rPr>
              <w:t xml:space="preserve">Field type / facets: </w:t>
            </w:r>
            <w:r w:rsidR="00531CDC">
              <w:rPr>
                <w:szCs w:val="24"/>
              </w:rPr>
              <w:t>NumberDecimalType</w:t>
            </w:r>
          </w:p>
          <w:p w14:paraId="051B6C34" w14:textId="77777777" w:rsidR="00F56735" w:rsidRPr="00EE1A30" w:rsidRDefault="00F56735" w:rsidP="000840F3">
            <w:pPr>
              <w:spacing w:after="120"/>
              <w:jc w:val="both"/>
              <w:rPr>
                <w:szCs w:val="24"/>
              </w:rPr>
            </w:pPr>
            <w:r w:rsidRPr="002160CD">
              <w:rPr>
                <w:b/>
                <w:szCs w:val="24"/>
              </w:rPr>
              <w:t>Properties</w:t>
            </w:r>
            <w:r>
              <w:rPr>
                <w:szCs w:val="24"/>
              </w:rPr>
              <w:t>: maxOccurs = 1 minOccurs = 1</w:t>
            </w:r>
          </w:p>
          <w:p w14:paraId="0812B98C" w14:textId="77777777" w:rsidR="003F13F2" w:rsidRPr="00EE1A30" w:rsidRDefault="003F13F2" w:rsidP="000840F3">
            <w:pPr>
              <w:spacing w:after="120"/>
              <w:jc w:val="both"/>
              <w:rPr>
                <w:szCs w:val="24"/>
              </w:rPr>
            </w:pPr>
            <w:r w:rsidRPr="00EE1A30">
              <w:rPr>
                <w:b/>
                <w:szCs w:val="24"/>
              </w:rPr>
              <w:t>Guidance on completion of schema element</w:t>
            </w:r>
            <w:r w:rsidRPr="00EE1A30">
              <w:rPr>
                <w:szCs w:val="24"/>
              </w:rPr>
              <w:t xml:space="preserve">: Required. For each </w:t>
            </w:r>
            <w:r w:rsidR="00E000DE" w:rsidRPr="00EE1A30">
              <w:rPr>
                <w:szCs w:val="24"/>
              </w:rPr>
              <w:t xml:space="preserve">pre-defined </w:t>
            </w:r>
            <w:r w:rsidRPr="00EE1A30">
              <w:rPr>
                <w:szCs w:val="24"/>
              </w:rPr>
              <w:t xml:space="preserve">quantitative indicator selected </w:t>
            </w:r>
            <w:r w:rsidR="00E000DE" w:rsidRPr="00EE1A30">
              <w:rPr>
                <w:szCs w:val="24"/>
              </w:rPr>
              <w:t>in IndicatorGap</w:t>
            </w:r>
            <w:r w:rsidRPr="00EE1A30">
              <w:rPr>
                <w:szCs w:val="24"/>
              </w:rPr>
              <w:t xml:space="preserve">, report the expected value of that indicator at the </w:t>
            </w:r>
            <w:r w:rsidRPr="00EE1A30">
              <w:rPr>
                <w:szCs w:val="24"/>
                <w:u w:val="single"/>
              </w:rPr>
              <w:t>start</w:t>
            </w:r>
            <w:r w:rsidRPr="00EE1A30">
              <w:rPr>
                <w:szCs w:val="24"/>
              </w:rPr>
              <w:t xml:space="preserve"> of the third cycle in 2021.</w:t>
            </w:r>
          </w:p>
          <w:p w14:paraId="5164E6BE" w14:textId="77777777" w:rsidR="003F13F2" w:rsidRPr="00EE1A30" w:rsidRDefault="00316D53" w:rsidP="000840F3">
            <w:pPr>
              <w:spacing w:after="120"/>
              <w:jc w:val="both"/>
              <w:rPr>
                <w:szCs w:val="24"/>
              </w:rPr>
            </w:pPr>
            <w:r w:rsidRPr="00EE1A30">
              <w:rPr>
                <w:szCs w:val="24"/>
              </w:rPr>
              <w:t>The value for 2021 should give an indication of the expected situation in 2021 in terms of remaining measures needed to achieve Environmental Objectives (i.e. good ecological status or potential or good chemical status). The difference between the indicator value in 2015 and 2021 should provide an indication of the progress expected in the second cycle. If all measures needed to achieve the Environmental Objectives are expected to be fully operational, the value of the indicator should be 0.</w:t>
            </w:r>
          </w:p>
        </w:tc>
      </w:tr>
      <w:tr w:rsidR="003F13F2" w:rsidRPr="00EE1A30" w14:paraId="468DD597" w14:textId="77777777" w:rsidTr="0086656E">
        <w:tc>
          <w:tcPr>
            <w:tcW w:w="9889" w:type="dxa"/>
            <w:tcBorders>
              <w:top w:val="single" w:sz="4" w:space="0" w:color="auto"/>
              <w:left w:val="single" w:sz="4" w:space="0" w:color="auto"/>
              <w:bottom w:val="single" w:sz="4" w:space="0" w:color="auto"/>
              <w:right w:val="single" w:sz="4" w:space="0" w:color="auto"/>
            </w:tcBorders>
            <w:shd w:val="clear" w:color="auto" w:fill="auto"/>
          </w:tcPr>
          <w:p w14:paraId="1E8F5B76" w14:textId="77777777" w:rsidR="006C2522" w:rsidRDefault="003F13F2" w:rsidP="000840F3">
            <w:pPr>
              <w:spacing w:after="120"/>
              <w:jc w:val="both"/>
              <w:rPr>
                <w:szCs w:val="24"/>
              </w:rPr>
            </w:pPr>
            <w:r w:rsidRPr="00EE1A30">
              <w:rPr>
                <w:b/>
                <w:szCs w:val="24"/>
              </w:rPr>
              <w:t>Schema element</w:t>
            </w:r>
            <w:r w:rsidRPr="00EE1A30">
              <w:rPr>
                <w:szCs w:val="24"/>
              </w:rPr>
              <w:t xml:space="preserve">: </w:t>
            </w:r>
            <w:r w:rsidR="003D4C66">
              <w:rPr>
                <w:szCs w:val="24"/>
              </w:rPr>
              <w:t>i</w:t>
            </w:r>
            <w:r w:rsidR="003D4C66" w:rsidRPr="00EE1A30">
              <w:rPr>
                <w:szCs w:val="24"/>
              </w:rPr>
              <w:t>ndicatorGap</w:t>
            </w:r>
            <w:r w:rsidR="003D4C66">
              <w:rPr>
                <w:szCs w:val="24"/>
              </w:rPr>
              <w:t>Value</w:t>
            </w:r>
            <w:r w:rsidR="003D4C66" w:rsidRPr="00EE1A30">
              <w:rPr>
                <w:szCs w:val="24"/>
              </w:rPr>
              <w:t>2027</w:t>
            </w:r>
          </w:p>
          <w:p w14:paraId="7CB48D70" w14:textId="77777777" w:rsidR="003F13F2" w:rsidRDefault="006B17DF" w:rsidP="000840F3">
            <w:pPr>
              <w:spacing w:after="120"/>
              <w:jc w:val="both"/>
              <w:rPr>
                <w:szCs w:val="24"/>
              </w:rPr>
            </w:pPr>
            <w:r>
              <w:rPr>
                <w:b/>
                <w:szCs w:val="24"/>
              </w:rPr>
              <w:t xml:space="preserve">Field type / facets: </w:t>
            </w:r>
            <w:r w:rsidR="00531CDC">
              <w:rPr>
                <w:szCs w:val="24"/>
              </w:rPr>
              <w:t>NumberDecimalType</w:t>
            </w:r>
          </w:p>
          <w:p w14:paraId="35A2FE25" w14:textId="77777777" w:rsidR="00F56735" w:rsidRPr="00EE1A30" w:rsidRDefault="00F56735" w:rsidP="000840F3">
            <w:pPr>
              <w:spacing w:after="120"/>
              <w:jc w:val="both"/>
              <w:rPr>
                <w:szCs w:val="24"/>
              </w:rPr>
            </w:pPr>
            <w:r w:rsidRPr="002160CD">
              <w:rPr>
                <w:b/>
                <w:szCs w:val="24"/>
              </w:rPr>
              <w:t>Properties</w:t>
            </w:r>
            <w:r>
              <w:rPr>
                <w:szCs w:val="24"/>
              </w:rPr>
              <w:t xml:space="preserve">: maxOccurs = 1 minOccurs = </w:t>
            </w:r>
            <w:r w:rsidR="005612FD">
              <w:rPr>
                <w:szCs w:val="24"/>
              </w:rPr>
              <w:t>0</w:t>
            </w:r>
          </w:p>
          <w:p w14:paraId="48FCA00A" w14:textId="77777777" w:rsidR="003F13F2" w:rsidRPr="00EE1A30" w:rsidRDefault="003F13F2" w:rsidP="000840F3">
            <w:pPr>
              <w:spacing w:after="120"/>
              <w:jc w:val="both"/>
              <w:rPr>
                <w:szCs w:val="24"/>
              </w:rPr>
            </w:pPr>
            <w:r w:rsidRPr="00EE1A30">
              <w:rPr>
                <w:b/>
                <w:szCs w:val="24"/>
              </w:rPr>
              <w:t>Guidance on completion of schema element</w:t>
            </w:r>
            <w:r w:rsidRPr="00EE1A30">
              <w:rPr>
                <w:szCs w:val="24"/>
              </w:rPr>
              <w:t xml:space="preserve">: Optional. For each </w:t>
            </w:r>
            <w:r w:rsidR="00E000DE" w:rsidRPr="00EE1A30">
              <w:rPr>
                <w:szCs w:val="24"/>
              </w:rPr>
              <w:t xml:space="preserve">pre-defined </w:t>
            </w:r>
            <w:r w:rsidRPr="00EE1A30">
              <w:rPr>
                <w:szCs w:val="24"/>
              </w:rPr>
              <w:t xml:space="preserve">quantitative indicator selected </w:t>
            </w:r>
            <w:r w:rsidR="00E000DE" w:rsidRPr="00EE1A30">
              <w:rPr>
                <w:szCs w:val="24"/>
              </w:rPr>
              <w:t>in</w:t>
            </w:r>
            <w:r w:rsidRPr="00EE1A30">
              <w:rPr>
                <w:szCs w:val="24"/>
              </w:rPr>
              <w:t xml:space="preserve"> IndicatorGap, report the expected value of that indicator at the </w:t>
            </w:r>
            <w:r w:rsidRPr="00EE1A30">
              <w:rPr>
                <w:szCs w:val="24"/>
                <w:u w:val="single"/>
              </w:rPr>
              <w:t>end</w:t>
            </w:r>
            <w:r w:rsidRPr="00EE1A30">
              <w:rPr>
                <w:szCs w:val="24"/>
              </w:rPr>
              <w:t xml:space="preserve"> of the third cycle in 2027.</w:t>
            </w:r>
          </w:p>
          <w:p w14:paraId="1E948E3B" w14:textId="77777777" w:rsidR="00316D53" w:rsidRPr="00EE1A30" w:rsidRDefault="00316D53" w:rsidP="000840F3">
            <w:pPr>
              <w:spacing w:after="120"/>
              <w:jc w:val="both"/>
              <w:rPr>
                <w:szCs w:val="24"/>
              </w:rPr>
            </w:pPr>
            <w:r w:rsidRPr="00EE1A30">
              <w:rPr>
                <w:szCs w:val="24"/>
              </w:rPr>
              <w:t>The value for 2027 should give an indication of the expected situation in 2027 in terms of remaining measures needed to achieve Environmental Objectives (i.e. good ecological status or potential or good chemical status). The difference between the indicator value in 2015 and 2027 should provide an indication of the overall progress expected in the second and third cycles. If all measures needed to achieve the Environmental Objectives are expected to be fully operational, the value of the indicator should be 0.</w:t>
            </w:r>
          </w:p>
          <w:p w14:paraId="442124CE" w14:textId="77777777" w:rsidR="003F13F2" w:rsidRPr="00EE1A30" w:rsidRDefault="003F13F2" w:rsidP="000840F3">
            <w:pPr>
              <w:spacing w:after="120"/>
              <w:jc w:val="both"/>
              <w:rPr>
                <w:szCs w:val="24"/>
              </w:rPr>
            </w:pPr>
            <w:r w:rsidRPr="00EE1A30">
              <w:rPr>
                <w:b/>
                <w:szCs w:val="24"/>
              </w:rPr>
              <w:t>Quality checks</w:t>
            </w:r>
            <w:r w:rsidRPr="00EE1A30">
              <w:rPr>
                <w:szCs w:val="24"/>
              </w:rPr>
              <w:t xml:space="preserve">: </w:t>
            </w:r>
          </w:p>
        </w:tc>
      </w:tr>
    </w:tbl>
    <w:p w14:paraId="4A47EB21" w14:textId="77777777" w:rsidR="004D75CB" w:rsidRDefault="004D75CB" w:rsidP="000840F3">
      <w:pPr>
        <w:spacing w:after="120"/>
        <w:jc w:val="both"/>
        <w:rPr>
          <w:szCs w:val="24"/>
        </w:rPr>
      </w:pPr>
    </w:p>
    <w:p w14:paraId="441432B2" w14:textId="77777777" w:rsidR="00190722" w:rsidRDefault="004224D4" w:rsidP="000840F3">
      <w:pPr>
        <w:spacing w:after="120"/>
        <w:jc w:val="both"/>
        <w:rPr>
          <w:szCs w:val="24"/>
        </w:rPr>
      </w:pPr>
      <w:r>
        <w:t>The following class (child of SignificantPressureSubstanceFailing) is used to report</w:t>
      </w:r>
      <w:r w:rsidRPr="00EE1A30">
        <w:t xml:space="preserve"> </w:t>
      </w:r>
      <w:r w:rsidR="004D75CB" w:rsidRPr="00EE1A30">
        <w:t>the selected Key Types of Measures</w:t>
      </w:r>
      <w:r>
        <w:t xml:space="preserve"> to address the reported gap</w:t>
      </w:r>
      <w:r w:rsidR="004D75CB" w:rsidRPr="00EE1A30">
        <w:t>, and quantitative indicators of the expected progress during the second and third planning cycles.</w:t>
      </w:r>
    </w:p>
    <w:p w14:paraId="55E9AB1B" w14:textId="77777777" w:rsidR="004D75CB" w:rsidRPr="00EE1A30" w:rsidRDefault="004D75CB" w:rsidP="000840F3">
      <w:pPr>
        <w:spacing w:after="120"/>
        <w:jc w:val="both"/>
        <w:rPr>
          <w:szCs w:val="24"/>
        </w:rPr>
      </w:pPr>
    </w:p>
    <w:tbl>
      <w:tblPr>
        <w:tblW w:w="9889" w:type="dxa"/>
        <w:tblLook w:val="04A0" w:firstRow="1" w:lastRow="0" w:firstColumn="1" w:lastColumn="0" w:noHBand="0" w:noVBand="1"/>
      </w:tblPr>
      <w:tblGrid>
        <w:gridCol w:w="9889"/>
      </w:tblGrid>
      <w:tr w:rsidR="003F13F2" w:rsidRPr="00EE1A30" w14:paraId="03109709"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00561FDA" w14:textId="77777777" w:rsidR="003F13F2" w:rsidRPr="004224D4" w:rsidRDefault="004224D4" w:rsidP="000840F3">
            <w:pPr>
              <w:spacing w:after="120"/>
              <w:jc w:val="both"/>
              <w:rPr>
                <w:b/>
                <w:szCs w:val="24"/>
              </w:rPr>
            </w:pPr>
            <w:r>
              <w:rPr>
                <w:b/>
                <w:szCs w:val="24"/>
              </w:rPr>
              <w:t>Schema RBMPPoM (continued)</w:t>
            </w:r>
          </w:p>
        </w:tc>
      </w:tr>
      <w:tr w:rsidR="004224D4" w:rsidRPr="00EE1A30" w14:paraId="6265BB5B"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2E7EE786" w14:textId="77777777" w:rsidR="004224D4" w:rsidRDefault="004224D4" w:rsidP="000840F3">
            <w:pPr>
              <w:spacing w:after="120"/>
              <w:jc w:val="both"/>
              <w:rPr>
                <w:b/>
                <w:i/>
                <w:szCs w:val="24"/>
              </w:rPr>
            </w:pPr>
            <w:r>
              <w:rPr>
                <w:b/>
                <w:i/>
                <w:szCs w:val="24"/>
              </w:rPr>
              <w:t>Class KeyTypeMeasure</w:t>
            </w:r>
            <w:r w:rsidR="000004F7">
              <w:rPr>
                <w:b/>
                <w:i/>
                <w:szCs w:val="24"/>
              </w:rPr>
              <w:t>Indicator</w:t>
            </w:r>
          </w:p>
          <w:p w14:paraId="5584CAD2" w14:textId="77777777" w:rsidR="004224D4" w:rsidRPr="004224D4" w:rsidRDefault="004224D4" w:rsidP="000840F3">
            <w:pPr>
              <w:spacing w:after="120"/>
              <w:jc w:val="both"/>
              <w:rPr>
                <w:i/>
                <w:szCs w:val="24"/>
              </w:rPr>
            </w:pPr>
            <w:r>
              <w:rPr>
                <w:b/>
                <w:i/>
                <w:szCs w:val="24"/>
              </w:rPr>
              <w:t xml:space="preserve">Properties: </w:t>
            </w:r>
            <w:r>
              <w:rPr>
                <w:i/>
                <w:szCs w:val="24"/>
              </w:rPr>
              <w:t>maxOccurs = unbounded minOccurs = 1</w:t>
            </w:r>
          </w:p>
        </w:tc>
      </w:tr>
      <w:tr w:rsidR="007771A5" w:rsidRPr="00EE1A30" w14:paraId="1C6EE791"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73D18B37" w14:textId="77777777" w:rsidR="006C2522" w:rsidRDefault="007771A5"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CC4722">
              <w:rPr>
                <w:szCs w:val="24"/>
              </w:rPr>
              <w:t>k</w:t>
            </w:r>
            <w:r w:rsidRPr="00EE1A30">
              <w:rPr>
                <w:szCs w:val="24"/>
              </w:rPr>
              <w:t>eyTypeMeasure</w:t>
            </w:r>
          </w:p>
          <w:p w14:paraId="48D6B22B" w14:textId="77777777" w:rsidR="00CC4722" w:rsidRDefault="006B17DF" w:rsidP="000840F3">
            <w:pPr>
              <w:spacing w:after="120"/>
              <w:jc w:val="both"/>
              <w:rPr>
                <w:b/>
                <w:szCs w:val="24"/>
              </w:rPr>
            </w:pPr>
            <w:r>
              <w:rPr>
                <w:b/>
                <w:szCs w:val="24"/>
              </w:rPr>
              <w:t xml:space="preserve">Field type / facets: </w:t>
            </w:r>
            <w:r w:rsidR="006F25ED" w:rsidRPr="006F25ED">
              <w:rPr>
                <w:szCs w:val="24"/>
              </w:rPr>
              <w:t>KTM_Enum</w:t>
            </w:r>
            <w:r w:rsidR="004224D4">
              <w:rPr>
                <w:szCs w:val="24"/>
              </w:rPr>
              <w:t xml:space="preserve">  (see Annex 8</w:t>
            </w:r>
            <w:r w:rsidR="009C34C5">
              <w:rPr>
                <w:szCs w:val="24"/>
              </w:rPr>
              <w:t>q</w:t>
            </w:r>
            <w:r w:rsidR="004224D4">
              <w:rPr>
                <w:szCs w:val="24"/>
              </w:rPr>
              <w:t>)</w:t>
            </w:r>
          </w:p>
          <w:p w14:paraId="6F7DF8C1" w14:textId="77777777" w:rsidR="00CC4722" w:rsidRPr="00CC4722" w:rsidRDefault="00CC4722" w:rsidP="000840F3">
            <w:pPr>
              <w:spacing w:after="120"/>
              <w:jc w:val="both"/>
              <w:rPr>
                <w:szCs w:val="24"/>
              </w:rPr>
            </w:pPr>
            <w:r>
              <w:rPr>
                <w:b/>
                <w:szCs w:val="24"/>
              </w:rPr>
              <w:t xml:space="preserve">Properties: </w:t>
            </w:r>
            <w:r>
              <w:rPr>
                <w:szCs w:val="24"/>
              </w:rPr>
              <w:t>maxOccurs = 1 minOccurs = 1</w:t>
            </w:r>
          </w:p>
          <w:p w14:paraId="4EBCFBD9" w14:textId="77777777" w:rsidR="007771A5" w:rsidRDefault="007771A5" w:rsidP="000840F3">
            <w:pPr>
              <w:spacing w:after="120"/>
              <w:jc w:val="both"/>
              <w:rPr>
                <w:szCs w:val="24"/>
              </w:rPr>
            </w:pPr>
            <w:r w:rsidRPr="00EE1A30">
              <w:rPr>
                <w:b/>
                <w:szCs w:val="24"/>
              </w:rPr>
              <w:t>Guidance on completion of schema element</w:t>
            </w:r>
            <w:r w:rsidRPr="00EE1A30">
              <w:rPr>
                <w:szCs w:val="24"/>
              </w:rPr>
              <w:t xml:space="preserve">: Required. </w:t>
            </w:r>
            <w:r w:rsidR="006D6CA3" w:rsidRPr="00EE1A30">
              <w:rPr>
                <w:szCs w:val="24"/>
              </w:rPr>
              <w:t xml:space="preserve">For each </w:t>
            </w:r>
            <w:r w:rsidR="00E64190" w:rsidRPr="00EE1A30">
              <w:rPr>
                <w:szCs w:val="24"/>
              </w:rPr>
              <w:t xml:space="preserve">significant </w:t>
            </w:r>
            <w:r w:rsidR="006D6CA3" w:rsidRPr="00EE1A30">
              <w:rPr>
                <w:szCs w:val="24"/>
              </w:rPr>
              <w:t xml:space="preserve">pressure </w:t>
            </w:r>
            <w:r w:rsidR="00E64190" w:rsidRPr="00EE1A30">
              <w:rPr>
                <w:szCs w:val="24"/>
              </w:rPr>
              <w:t xml:space="preserve">type </w:t>
            </w:r>
            <w:r w:rsidR="006D6CA3" w:rsidRPr="00EE1A30">
              <w:rPr>
                <w:szCs w:val="24"/>
              </w:rPr>
              <w:t>and chemical substance reported, r</w:t>
            </w:r>
            <w:r w:rsidRPr="00EE1A30">
              <w:rPr>
                <w:szCs w:val="24"/>
              </w:rPr>
              <w:t xml:space="preserve">eport the </w:t>
            </w:r>
            <w:r w:rsidR="00E13B64" w:rsidRPr="00EE1A30">
              <w:rPr>
                <w:szCs w:val="24"/>
              </w:rPr>
              <w:t xml:space="preserve">pre-defined </w:t>
            </w:r>
            <w:r w:rsidRPr="00EE1A30">
              <w:rPr>
                <w:szCs w:val="24"/>
              </w:rPr>
              <w:t>Key Types of Measure (KTM</w:t>
            </w:r>
            <w:r w:rsidR="00E13B64" w:rsidRPr="00EE1A30">
              <w:rPr>
                <w:szCs w:val="24"/>
              </w:rPr>
              <w:t>s</w:t>
            </w:r>
            <w:r w:rsidRPr="00EE1A30">
              <w:rPr>
                <w:szCs w:val="24"/>
              </w:rPr>
              <w:t xml:space="preserve">) that will be made operational to reduce the pressure or chemical substance. </w:t>
            </w:r>
          </w:p>
          <w:p w14:paraId="431697B6" w14:textId="77777777" w:rsidR="00190722" w:rsidRPr="000004F7" w:rsidRDefault="000004F7" w:rsidP="000840F3">
            <w:pPr>
              <w:spacing w:after="120"/>
              <w:jc w:val="both"/>
            </w:pPr>
            <w:r>
              <w:t xml:space="preserve">More than one </w:t>
            </w:r>
            <w:r w:rsidR="00040122">
              <w:t>“</w:t>
            </w:r>
            <w:r w:rsidR="001606A0">
              <w:t>Other</w:t>
            </w:r>
            <w:r>
              <w:t xml:space="preserve"> </w:t>
            </w:r>
            <w:r w:rsidR="00040122">
              <w:t xml:space="preserve">key type </w:t>
            </w:r>
            <w:r>
              <w:t xml:space="preserve">of </w:t>
            </w:r>
            <w:r w:rsidR="00040122">
              <w:t xml:space="preserve">measure” </w:t>
            </w:r>
            <w:r>
              <w:t>(KTM</w:t>
            </w:r>
            <w:r w:rsidR="00040122">
              <w:t>99</w:t>
            </w:r>
            <w:r>
              <w:t>) may be relevant for a significant pressure type or chemical substance. Furthermore, there may be more than one indicator for a KTM. In those cases, each combination KTM/indicator should correspond to a separate entry. Therefore, the same KTM and the same indicator can be introduced more than once.</w:t>
            </w:r>
          </w:p>
          <w:p w14:paraId="54C6FFD3" w14:textId="77777777" w:rsidR="007E77F9" w:rsidRPr="00EE1A30" w:rsidRDefault="007771A5" w:rsidP="000840F3">
            <w:pPr>
              <w:spacing w:after="120"/>
              <w:jc w:val="both"/>
              <w:rPr>
                <w:szCs w:val="24"/>
              </w:rPr>
            </w:pPr>
            <w:r w:rsidRPr="00EE1A30">
              <w:rPr>
                <w:szCs w:val="24"/>
              </w:rPr>
              <w:t>For example, in terms of diffuse agricultural pressures, KTM2 (reduce nutrient pollution from agriculture), KTM3 (Reduce pesticide pollution from agriculture) and KTM17 (measures to reduce sediment from soil erosion and surface run-off) may be applicable depending on the impacts of the agricultural diffuse pressures.</w:t>
            </w:r>
          </w:p>
          <w:p w14:paraId="71513244" w14:textId="77777777" w:rsidR="007771A5" w:rsidRPr="00EE1A30" w:rsidRDefault="007E77F9" w:rsidP="000840F3">
            <w:pPr>
              <w:spacing w:after="120"/>
              <w:jc w:val="both"/>
              <w:rPr>
                <w:szCs w:val="24"/>
              </w:rPr>
            </w:pPr>
            <w:r w:rsidRPr="00EE1A30">
              <w:rPr>
                <w:szCs w:val="24"/>
              </w:rPr>
              <w:t>If the pre-defined KTMs are not appropriate, select the ‘</w:t>
            </w:r>
            <w:r w:rsidR="00040122" w:rsidRPr="006C7742">
              <w:rPr>
                <w:rFonts w:ascii="Calibri" w:hAnsi="Calibri" w:cs="Calibri"/>
                <w:color w:val="000000"/>
                <w:sz w:val="22"/>
                <w:szCs w:val="22"/>
                <w:lang w:eastAsia="en-GB"/>
              </w:rPr>
              <w:t>KTM99 – Other key type measure reported under PoM</w:t>
            </w:r>
            <w:r w:rsidRPr="00EE1A30">
              <w:rPr>
                <w:szCs w:val="24"/>
              </w:rPr>
              <w:t xml:space="preserve">’ option from the enumeration list and report details of </w:t>
            </w:r>
            <w:r w:rsidR="00EB2C42" w:rsidRPr="00EE1A30">
              <w:rPr>
                <w:szCs w:val="24"/>
              </w:rPr>
              <w:t xml:space="preserve">the other (new) </w:t>
            </w:r>
            <w:r w:rsidRPr="00EE1A30">
              <w:rPr>
                <w:szCs w:val="24"/>
              </w:rPr>
              <w:t>KTMs developed by the Member State in the schema element</w:t>
            </w:r>
            <w:r w:rsidR="006D6CA3" w:rsidRPr="00EE1A30">
              <w:rPr>
                <w:szCs w:val="24"/>
              </w:rPr>
              <w:t xml:space="preserve"> </w:t>
            </w:r>
            <w:r w:rsidR="00254149">
              <w:rPr>
                <w:szCs w:val="24"/>
              </w:rPr>
              <w:t>k</w:t>
            </w:r>
            <w:r w:rsidR="00254149" w:rsidRPr="00EE1A30">
              <w:rPr>
                <w:szCs w:val="24"/>
              </w:rPr>
              <w:t>eyTypeMeasure</w:t>
            </w:r>
            <w:r w:rsidR="00254149">
              <w:rPr>
                <w:szCs w:val="24"/>
              </w:rPr>
              <w:t>Other</w:t>
            </w:r>
            <w:r w:rsidRPr="00EE1A30">
              <w:rPr>
                <w:szCs w:val="24"/>
              </w:rPr>
              <w:t>.</w:t>
            </w:r>
          </w:p>
          <w:p w14:paraId="53025B21" w14:textId="77777777" w:rsidR="00040122" w:rsidRPr="004224D4" w:rsidRDefault="00DB1C9B" w:rsidP="000840F3">
            <w:pPr>
              <w:spacing w:after="120"/>
              <w:jc w:val="both"/>
              <w:rPr>
                <w:szCs w:val="24"/>
              </w:rPr>
            </w:pPr>
            <w:r w:rsidRPr="00EE1A30">
              <w:rPr>
                <w:szCs w:val="24"/>
              </w:rPr>
              <w:t>For indicative purposes, t</w:t>
            </w:r>
            <w:r w:rsidR="007E77F9" w:rsidRPr="00EE1A30">
              <w:rPr>
                <w:szCs w:val="24"/>
              </w:rPr>
              <w:t>he pressures and chemical substances have been mapped to the pre-defined Key Types of Measure (KTMs) (see Annex 3). Quantitative indicators have been proposed for each pressure or chemical substance causing failure and the relevant KTMs.</w:t>
            </w:r>
          </w:p>
        </w:tc>
      </w:tr>
      <w:tr w:rsidR="004C0CE9" w:rsidRPr="00EE1A30" w14:paraId="60612126"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65B672B3" w14:textId="77777777" w:rsidR="004C0CE9" w:rsidRPr="00EE1A30" w:rsidRDefault="004C0CE9" w:rsidP="000840F3">
            <w:pPr>
              <w:spacing w:after="120"/>
              <w:jc w:val="both"/>
              <w:rPr>
                <w:b/>
                <w:szCs w:val="24"/>
              </w:rPr>
            </w:pPr>
            <w:r w:rsidRPr="00EE1A30">
              <w:rPr>
                <w:b/>
                <w:szCs w:val="24"/>
              </w:rPr>
              <w:t>Schema element</w:t>
            </w:r>
            <w:r w:rsidRPr="004C0CE9">
              <w:rPr>
                <w:b/>
                <w:szCs w:val="24"/>
              </w:rPr>
              <w:t>:</w:t>
            </w:r>
            <w:r w:rsidRPr="00EE1A30">
              <w:rPr>
                <w:b/>
                <w:szCs w:val="24"/>
              </w:rPr>
              <w:t xml:space="preserve"> </w:t>
            </w:r>
            <w:r w:rsidR="00D15AF0">
              <w:rPr>
                <w:szCs w:val="24"/>
              </w:rPr>
              <w:t>k</w:t>
            </w:r>
            <w:r w:rsidR="00D15AF0" w:rsidRPr="006F25ED">
              <w:rPr>
                <w:szCs w:val="24"/>
              </w:rPr>
              <w:t>eyTypeMeasure</w:t>
            </w:r>
            <w:r w:rsidR="00D15AF0">
              <w:rPr>
                <w:szCs w:val="24"/>
              </w:rPr>
              <w:t>Other</w:t>
            </w:r>
          </w:p>
          <w:p w14:paraId="235B32BE" w14:textId="77777777" w:rsidR="004C0CE9" w:rsidRPr="004C0CE9" w:rsidRDefault="004C0CE9" w:rsidP="000840F3">
            <w:pPr>
              <w:spacing w:after="120"/>
              <w:jc w:val="both"/>
              <w:rPr>
                <w:b/>
                <w:szCs w:val="24"/>
              </w:rPr>
            </w:pPr>
            <w:r>
              <w:rPr>
                <w:b/>
                <w:szCs w:val="24"/>
              </w:rPr>
              <w:t xml:space="preserve">Field type / facets: </w:t>
            </w:r>
            <w:r w:rsidR="006F25ED" w:rsidRPr="006F25ED">
              <w:rPr>
                <w:szCs w:val="24"/>
              </w:rPr>
              <w:t>String 1000Type</w:t>
            </w:r>
          </w:p>
          <w:p w14:paraId="7CB66435" w14:textId="77777777" w:rsidR="004C0CE9" w:rsidRPr="004C0CE9" w:rsidRDefault="004C0CE9" w:rsidP="000840F3">
            <w:pPr>
              <w:spacing w:after="120"/>
              <w:jc w:val="both"/>
              <w:rPr>
                <w:szCs w:val="24"/>
              </w:rPr>
            </w:pPr>
            <w:r>
              <w:rPr>
                <w:b/>
                <w:szCs w:val="24"/>
              </w:rPr>
              <w:t xml:space="preserve">Properties: </w:t>
            </w:r>
            <w:r w:rsidR="006F25ED" w:rsidRPr="006F25ED">
              <w:rPr>
                <w:szCs w:val="24"/>
              </w:rPr>
              <w:t>maxOccurs = 1 minOccurs = 0</w:t>
            </w:r>
          </w:p>
          <w:p w14:paraId="7C2F4680" w14:textId="77777777" w:rsidR="004C0CE9" w:rsidRPr="004C0CE9" w:rsidRDefault="004C0CE9" w:rsidP="000840F3">
            <w:pPr>
              <w:spacing w:after="120"/>
              <w:jc w:val="both"/>
              <w:rPr>
                <w:b/>
                <w:szCs w:val="24"/>
              </w:rPr>
            </w:pPr>
            <w:r w:rsidRPr="00EE1A30">
              <w:rPr>
                <w:b/>
                <w:szCs w:val="24"/>
              </w:rPr>
              <w:t>Guidance on completion of schema element</w:t>
            </w:r>
            <w:r w:rsidRPr="004C0CE9">
              <w:rPr>
                <w:b/>
                <w:szCs w:val="24"/>
              </w:rPr>
              <w:t xml:space="preserve">: </w:t>
            </w:r>
            <w:r w:rsidR="004224D4">
              <w:rPr>
                <w:szCs w:val="24"/>
              </w:rPr>
              <w:t>Conditional</w:t>
            </w:r>
            <w:r w:rsidR="006F25ED" w:rsidRPr="006F25ED">
              <w:rPr>
                <w:szCs w:val="24"/>
              </w:rPr>
              <w:t xml:space="preserve">. For each significant pressure type and chemical substance reported, report the name of Key Types of Measure (KTMs) if the pre-defined KTMs are not appropriate that will be made operational to reduce the pressure or chemical substance. More than one </w:t>
            </w:r>
            <w:r w:rsidR="00040122">
              <w:rPr>
                <w:szCs w:val="24"/>
              </w:rPr>
              <w:t>n</w:t>
            </w:r>
            <w:r w:rsidR="00040122" w:rsidRPr="006F25ED">
              <w:rPr>
                <w:szCs w:val="24"/>
              </w:rPr>
              <w:t xml:space="preserve">ew </w:t>
            </w:r>
            <w:r w:rsidR="006F25ED" w:rsidRPr="006F25ED">
              <w:rPr>
                <w:szCs w:val="24"/>
              </w:rPr>
              <w:t>KTM may be reported.</w:t>
            </w:r>
          </w:p>
          <w:p w14:paraId="3CB0A971" w14:textId="77777777" w:rsidR="004C0CE9" w:rsidRPr="004224D4" w:rsidRDefault="004C0CE9" w:rsidP="000840F3">
            <w:pPr>
              <w:spacing w:after="120"/>
              <w:jc w:val="both"/>
              <w:rPr>
                <w:szCs w:val="24"/>
              </w:rPr>
            </w:pPr>
            <w:r w:rsidRPr="00EE1A30">
              <w:rPr>
                <w:b/>
                <w:szCs w:val="24"/>
              </w:rPr>
              <w:t>Quality checks</w:t>
            </w:r>
            <w:r w:rsidRPr="004C0CE9">
              <w:rPr>
                <w:b/>
                <w:szCs w:val="24"/>
              </w:rPr>
              <w:t>:</w:t>
            </w:r>
            <w:r w:rsidRPr="00EE1A30">
              <w:rPr>
                <w:b/>
                <w:szCs w:val="24"/>
              </w:rPr>
              <w:t xml:space="preserve"> </w:t>
            </w:r>
            <w:r w:rsidR="004224D4">
              <w:rPr>
                <w:szCs w:val="24"/>
              </w:rPr>
              <w:t>Conditional check: report if ‘</w:t>
            </w:r>
            <w:r w:rsidR="00040122" w:rsidRPr="006C7742">
              <w:rPr>
                <w:rFonts w:ascii="Calibri" w:hAnsi="Calibri" w:cs="Calibri"/>
                <w:color w:val="000000"/>
                <w:sz w:val="22"/>
                <w:szCs w:val="22"/>
                <w:lang w:eastAsia="en-GB"/>
              </w:rPr>
              <w:t>KTM99 – Other key type measure reported under PoM</w:t>
            </w:r>
            <w:r w:rsidR="004224D4">
              <w:rPr>
                <w:szCs w:val="24"/>
              </w:rPr>
              <w:t>’ is reported in k</w:t>
            </w:r>
            <w:r w:rsidR="004224D4" w:rsidRPr="00EE1A30">
              <w:rPr>
                <w:szCs w:val="24"/>
              </w:rPr>
              <w:t>eyTypeMeasure</w:t>
            </w:r>
            <w:r w:rsidR="004224D4">
              <w:rPr>
                <w:szCs w:val="24"/>
              </w:rPr>
              <w:t xml:space="preserve">. </w:t>
            </w:r>
          </w:p>
        </w:tc>
      </w:tr>
      <w:tr w:rsidR="007771A5" w:rsidRPr="00EE1A30" w14:paraId="4F482B8D"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0941AB7D" w14:textId="77777777" w:rsidR="006C2522" w:rsidRDefault="007771A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C4722">
              <w:rPr>
                <w:szCs w:val="24"/>
              </w:rPr>
              <w:t>k</w:t>
            </w:r>
            <w:r w:rsidRPr="00EE1A30">
              <w:rPr>
                <w:szCs w:val="24"/>
              </w:rPr>
              <w:t>eyTypeMeasureIndicator</w:t>
            </w:r>
          </w:p>
          <w:p w14:paraId="375C977A" w14:textId="77777777" w:rsidR="0091137B" w:rsidRDefault="006B17DF" w:rsidP="000840F3">
            <w:pPr>
              <w:spacing w:after="120"/>
              <w:jc w:val="both"/>
              <w:rPr>
                <w:szCs w:val="24"/>
              </w:rPr>
            </w:pPr>
            <w:r>
              <w:rPr>
                <w:b/>
                <w:szCs w:val="24"/>
              </w:rPr>
              <w:t xml:space="preserve">Field type / facets: </w:t>
            </w:r>
            <w:r w:rsidR="00CC4722">
              <w:rPr>
                <w:szCs w:val="24"/>
              </w:rPr>
              <w:t>IndicatorKTM_Enum</w:t>
            </w:r>
            <w:r w:rsidR="00845553">
              <w:rPr>
                <w:szCs w:val="24"/>
              </w:rPr>
              <w:t xml:space="preserve"> (see Annex 8</w:t>
            </w:r>
            <w:r w:rsidR="00065FC6">
              <w:rPr>
                <w:szCs w:val="24"/>
              </w:rPr>
              <w:t>r</w:t>
            </w:r>
            <w:r w:rsidR="00845553">
              <w:rPr>
                <w:szCs w:val="24"/>
              </w:rPr>
              <w:t>)</w:t>
            </w:r>
          </w:p>
          <w:p w14:paraId="762BFE94" w14:textId="77777777" w:rsidR="00CC4722" w:rsidRDefault="00CC4722" w:rsidP="000840F3">
            <w:pPr>
              <w:spacing w:after="120"/>
              <w:jc w:val="both"/>
              <w:rPr>
                <w:b/>
                <w:szCs w:val="24"/>
              </w:rPr>
            </w:pPr>
            <w:r>
              <w:rPr>
                <w:b/>
                <w:szCs w:val="24"/>
              </w:rPr>
              <w:t xml:space="preserve">Properties: </w:t>
            </w:r>
            <w:r w:rsidR="006F25ED" w:rsidRPr="006F25ED">
              <w:rPr>
                <w:szCs w:val="24"/>
              </w:rPr>
              <w:t>maxOccurs = 1 minOccurs = 1</w:t>
            </w:r>
          </w:p>
          <w:p w14:paraId="10D27D1D" w14:textId="77777777" w:rsidR="002276B4" w:rsidRPr="00EE1A30" w:rsidRDefault="007771A5"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 xml:space="preserve">Required. </w:t>
            </w:r>
            <w:r w:rsidR="00E13B64" w:rsidRPr="00EE1A30">
              <w:rPr>
                <w:szCs w:val="24"/>
              </w:rPr>
              <w:t>Select</w:t>
            </w:r>
            <w:r w:rsidRPr="00EE1A30">
              <w:rPr>
                <w:szCs w:val="24"/>
              </w:rPr>
              <w:t xml:space="preserve"> the </w:t>
            </w:r>
            <w:r w:rsidR="00E13B64" w:rsidRPr="00EE1A30">
              <w:rPr>
                <w:szCs w:val="24"/>
              </w:rPr>
              <w:t xml:space="preserve">pre-defined quantitative </w:t>
            </w:r>
            <w:r w:rsidRPr="00EE1A30">
              <w:rPr>
                <w:szCs w:val="24"/>
              </w:rPr>
              <w:t>indicator</w:t>
            </w:r>
            <w:r w:rsidR="00E13B64" w:rsidRPr="00EE1A30">
              <w:rPr>
                <w:szCs w:val="24"/>
              </w:rPr>
              <w:t xml:space="preserve"> from the enumeration list that relates to each pre-defined KTM</w:t>
            </w:r>
            <w:r w:rsidRPr="00EE1A30">
              <w:rPr>
                <w:szCs w:val="24"/>
              </w:rPr>
              <w:t xml:space="preserve"> </w:t>
            </w:r>
            <w:r w:rsidR="00E13B64" w:rsidRPr="00EE1A30">
              <w:rPr>
                <w:szCs w:val="24"/>
              </w:rPr>
              <w:t xml:space="preserve">reported in </w:t>
            </w:r>
            <w:r w:rsidR="00254149">
              <w:rPr>
                <w:szCs w:val="24"/>
              </w:rPr>
              <w:t>k</w:t>
            </w:r>
            <w:r w:rsidR="00254149" w:rsidRPr="00EE1A30">
              <w:rPr>
                <w:szCs w:val="24"/>
              </w:rPr>
              <w:t>eyTypeMeasure</w:t>
            </w:r>
            <w:r w:rsidR="00E13B64" w:rsidRPr="00EE1A30">
              <w:rPr>
                <w:szCs w:val="24"/>
              </w:rPr>
              <w:t>. The indicator selected should</w:t>
            </w:r>
            <w:r w:rsidRPr="00EE1A30">
              <w:rPr>
                <w:szCs w:val="24"/>
              </w:rPr>
              <w:t xml:space="preserve"> give an indication of the remaining measures that will need to be made operational to achieve </w:t>
            </w:r>
            <w:r w:rsidR="00E13B64" w:rsidRPr="00EE1A30">
              <w:rPr>
                <w:szCs w:val="24"/>
              </w:rPr>
              <w:t>Environmental O</w:t>
            </w:r>
            <w:r w:rsidRPr="00EE1A30">
              <w:rPr>
                <w:szCs w:val="24"/>
              </w:rPr>
              <w:t>bjectives.</w:t>
            </w:r>
          </w:p>
          <w:p w14:paraId="7616730F" w14:textId="77777777" w:rsidR="00E13B64" w:rsidRDefault="00E13B64" w:rsidP="000840F3">
            <w:pPr>
              <w:spacing w:after="120"/>
              <w:jc w:val="both"/>
              <w:rPr>
                <w:szCs w:val="24"/>
              </w:rPr>
            </w:pPr>
            <w:r w:rsidRPr="00EE1A30">
              <w:rPr>
                <w:szCs w:val="24"/>
              </w:rPr>
              <w:t>At least one of the pre-defined quantitative indicators of the KTMs must be selected from the enumeration list although more than one may be appropriate for the situation in the RBD. Select the ‘</w:t>
            </w:r>
            <w:r w:rsidR="001C2894" w:rsidRPr="0057061F">
              <w:rPr>
                <w:rFonts w:ascii="Calibri" w:hAnsi="Calibri" w:cs="Calibri"/>
                <w:color w:val="000000"/>
                <w:sz w:val="22"/>
                <w:szCs w:val="22"/>
                <w:lang w:eastAsia="en-GB"/>
              </w:rPr>
              <w:t>KO99 – Other indicator</w:t>
            </w:r>
            <w:r w:rsidRPr="00EE1A30">
              <w:rPr>
                <w:szCs w:val="24"/>
              </w:rPr>
              <w:t xml:space="preserve">’ option from the enumeration list to report details of additional quantitative indicators of the KTMs developed by the Member State in the relevant schema </w:t>
            </w:r>
            <w:r w:rsidRPr="00EE1A30">
              <w:rPr>
                <w:szCs w:val="24"/>
              </w:rPr>
              <w:lastRenderedPageBreak/>
              <w:t>elements.</w:t>
            </w:r>
          </w:p>
          <w:p w14:paraId="56490920" w14:textId="77777777" w:rsidR="000004F7" w:rsidRPr="000004F7" w:rsidRDefault="000004F7" w:rsidP="000840F3">
            <w:pPr>
              <w:spacing w:after="120"/>
              <w:jc w:val="both"/>
            </w:pPr>
            <w:r>
              <w:t>There may be more than one indicator for a KTM. In those cases, each combination KTM/indicator should correspond to a separate entry. Therefore, the same KTM and the same indicator can be introduced more than once.</w:t>
            </w:r>
          </w:p>
          <w:p w14:paraId="4AEFE212" w14:textId="77777777" w:rsidR="00E13B64" w:rsidRPr="00EE1A30" w:rsidRDefault="00DB1C9B" w:rsidP="000840F3">
            <w:pPr>
              <w:spacing w:after="120"/>
              <w:jc w:val="both"/>
              <w:rPr>
                <w:szCs w:val="24"/>
              </w:rPr>
            </w:pPr>
            <w:r w:rsidRPr="00EE1A30">
              <w:rPr>
                <w:szCs w:val="24"/>
              </w:rPr>
              <w:t>For indicative purposes, t</w:t>
            </w:r>
            <w:r w:rsidR="00E13B64" w:rsidRPr="00EE1A30">
              <w:rPr>
                <w:szCs w:val="24"/>
              </w:rPr>
              <w:t>he pressures and chemical substances have been mapped to the pre-defined Key Types of Measure (KTMs) (see Annex 3). Quantitative indicators have been proposed for each pressure or chemical substance causing failure and the relevant KTMs.</w:t>
            </w:r>
          </w:p>
          <w:p w14:paraId="6FC0B762" w14:textId="77777777" w:rsidR="007771A5" w:rsidRPr="00845553" w:rsidRDefault="002276B4" w:rsidP="000840F3">
            <w:pPr>
              <w:spacing w:after="120"/>
              <w:jc w:val="both"/>
              <w:rPr>
                <w:szCs w:val="24"/>
              </w:rPr>
            </w:pPr>
            <w:r w:rsidRPr="00EE1A30">
              <w:rPr>
                <w:szCs w:val="24"/>
              </w:rPr>
              <w:t>All indicators are defined in terms of what needs to be done to achieve Environmental Objectives (i.e. good ecological status or potential or good chemical status). This means that the value of the indicator will be reduced with time as measures are implemented. A value of 0 is comparable with 100 % good ecological status or potential or good chemical status. Any ‘Other’ indicator reported by Member States should be constructed in the same way.</w:t>
            </w:r>
          </w:p>
        </w:tc>
      </w:tr>
      <w:tr w:rsidR="004C0CE9" w:rsidRPr="00EE1A30" w14:paraId="6EC2C3B1"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1EBBB14B" w14:textId="77777777" w:rsidR="004C0CE9" w:rsidRPr="00EE1A30" w:rsidRDefault="004C0CE9" w:rsidP="000840F3">
            <w:pPr>
              <w:spacing w:after="120"/>
              <w:jc w:val="both"/>
              <w:rPr>
                <w:b/>
                <w:szCs w:val="24"/>
              </w:rPr>
            </w:pPr>
            <w:r w:rsidRPr="00EE1A30">
              <w:rPr>
                <w:b/>
                <w:szCs w:val="24"/>
              </w:rPr>
              <w:lastRenderedPageBreak/>
              <w:t>Schema element</w:t>
            </w:r>
            <w:r w:rsidRPr="004C0CE9">
              <w:rPr>
                <w:b/>
                <w:szCs w:val="24"/>
              </w:rPr>
              <w:t>:</w:t>
            </w:r>
            <w:r w:rsidRPr="00EE1A30">
              <w:rPr>
                <w:b/>
                <w:szCs w:val="24"/>
              </w:rPr>
              <w:t xml:space="preserve"> </w:t>
            </w:r>
            <w:r w:rsidR="00D15AF0">
              <w:rPr>
                <w:szCs w:val="24"/>
              </w:rPr>
              <w:t>k</w:t>
            </w:r>
            <w:r w:rsidR="00D15AF0" w:rsidRPr="006F25ED">
              <w:rPr>
                <w:szCs w:val="24"/>
              </w:rPr>
              <w:t>eyTypeMeasureIndicator</w:t>
            </w:r>
            <w:r w:rsidR="00D15AF0">
              <w:rPr>
                <w:szCs w:val="24"/>
              </w:rPr>
              <w:t>Other</w:t>
            </w:r>
          </w:p>
          <w:p w14:paraId="218D4165" w14:textId="77777777" w:rsidR="004C0CE9" w:rsidRPr="00EE1A30" w:rsidRDefault="004C0CE9" w:rsidP="000840F3">
            <w:pPr>
              <w:spacing w:after="120"/>
              <w:jc w:val="both"/>
              <w:rPr>
                <w:b/>
                <w:szCs w:val="24"/>
              </w:rPr>
            </w:pPr>
            <w:r>
              <w:rPr>
                <w:b/>
                <w:szCs w:val="24"/>
              </w:rPr>
              <w:t>Field type / facets:</w:t>
            </w:r>
            <w:r w:rsidR="006F25ED" w:rsidRPr="006F25ED">
              <w:rPr>
                <w:szCs w:val="24"/>
              </w:rPr>
              <w:t xml:space="preserve"> String1000Type</w:t>
            </w:r>
          </w:p>
          <w:p w14:paraId="43128D8B" w14:textId="77777777" w:rsidR="004C0CE9" w:rsidRPr="004C0CE9" w:rsidRDefault="004C0CE9" w:rsidP="000840F3">
            <w:pPr>
              <w:spacing w:after="120"/>
              <w:jc w:val="both"/>
              <w:rPr>
                <w:b/>
                <w:szCs w:val="24"/>
              </w:rPr>
            </w:pPr>
            <w:r>
              <w:rPr>
                <w:b/>
                <w:szCs w:val="24"/>
              </w:rPr>
              <w:t xml:space="preserve">Properties: </w:t>
            </w:r>
            <w:r w:rsidR="006F25ED" w:rsidRPr="006F25ED">
              <w:rPr>
                <w:szCs w:val="24"/>
              </w:rPr>
              <w:t>maxOccurs = 1 minOccurs = 0</w:t>
            </w:r>
          </w:p>
          <w:p w14:paraId="39CCDCC5" w14:textId="77777777" w:rsidR="004C0CE9" w:rsidRPr="004C0CE9" w:rsidRDefault="004C0CE9" w:rsidP="000840F3">
            <w:pPr>
              <w:spacing w:after="120"/>
              <w:jc w:val="both"/>
              <w:rPr>
                <w:szCs w:val="24"/>
              </w:rPr>
            </w:pPr>
            <w:r w:rsidRPr="00EE1A30">
              <w:rPr>
                <w:b/>
                <w:szCs w:val="24"/>
              </w:rPr>
              <w:t>Guidance on completion of schema element</w:t>
            </w:r>
            <w:r w:rsidRPr="004C0CE9">
              <w:rPr>
                <w:b/>
                <w:szCs w:val="24"/>
              </w:rPr>
              <w:t xml:space="preserve">: </w:t>
            </w:r>
            <w:r w:rsidR="006F25ED" w:rsidRPr="006F25ED">
              <w:rPr>
                <w:szCs w:val="24"/>
              </w:rPr>
              <w:t>Conditional. If ‘</w:t>
            </w:r>
            <w:r w:rsidR="001C2894" w:rsidRPr="0057061F">
              <w:rPr>
                <w:rFonts w:ascii="Calibri" w:hAnsi="Calibri" w:cs="Calibri"/>
                <w:color w:val="000000"/>
                <w:sz w:val="22"/>
                <w:szCs w:val="22"/>
                <w:lang w:eastAsia="en-GB"/>
              </w:rPr>
              <w:t>KO99 – Other indicator</w:t>
            </w:r>
            <w:r w:rsidR="006F25ED" w:rsidRPr="006F25ED">
              <w:rPr>
                <w:szCs w:val="24"/>
              </w:rPr>
              <w:t xml:space="preserve">’ has been reported in </w:t>
            </w:r>
            <w:r w:rsidR="00254149">
              <w:rPr>
                <w:szCs w:val="24"/>
              </w:rPr>
              <w:t>k</w:t>
            </w:r>
            <w:r w:rsidR="00254149" w:rsidRPr="006F25ED">
              <w:rPr>
                <w:szCs w:val="24"/>
              </w:rPr>
              <w:t>eyTypeMeasureIndicator</w:t>
            </w:r>
            <w:r w:rsidR="006F25ED" w:rsidRPr="006F25ED">
              <w:rPr>
                <w:szCs w:val="24"/>
              </w:rPr>
              <w:t>, report a short name and description of the quantitative indicator relating to the KTMs. More than one ‘Other’ indicator may be reported.</w:t>
            </w:r>
          </w:p>
          <w:p w14:paraId="033E5227" w14:textId="77777777" w:rsidR="004C0CE9" w:rsidRPr="004C0CE9" w:rsidRDefault="006F25ED" w:rsidP="000840F3">
            <w:pPr>
              <w:spacing w:after="120"/>
              <w:jc w:val="both"/>
              <w:rPr>
                <w:szCs w:val="24"/>
              </w:rPr>
            </w:pPr>
            <w:r w:rsidRPr="006F25ED">
              <w:rPr>
                <w:szCs w:val="24"/>
              </w:rPr>
              <w:t>All indicators are defined in terms of what needs to be done to achieve Environmental Objectives (i.e. good ecological status or potential or good chemical status). This means that the value of the indicator will be reduced with time as measures are implemented. A value of 0 is comparable with 100 % good ecological status or potential or good chemical status. Any ‘Other’ indicator reported by Member States should be constructed in the same way.</w:t>
            </w:r>
          </w:p>
          <w:p w14:paraId="08E25AD1" w14:textId="77777777" w:rsidR="004C0CE9" w:rsidRPr="00EE1A30" w:rsidRDefault="004C0CE9" w:rsidP="000840F3">
            <w:pPr>
              <w:spacing w:after="120"/>
              <w:jc w:val="both"/>
              <w:rPr>
                <w:b/>
                <w:szCs w:val="24"/>
              </w:rPr>
            </w:pPr>
            <w:r w:rsidRPr="00EE1A30">
              <w:rPr>
                <w:b/>
                <w:szCs w:val="24"/>
              </w:rPr>
              <w:t>Quality checks</w:t>
            </w:r>
            <w:r w:rsidRPr="004C0CE9">
              <w:rPr>
                <w:b/>
                <w:szCs w:val="24"/>
              </w:rPr>
              <w:t xml:space="preserve">: </w:t>
            </w:r>
            <w:r w:rsidR="006F25ED" w:rsidRPr="006F25ED">
              <w:rPr>
                <w:szCs w:val="24"/>
              </w:rPr>
              <w:t>Conditional check: Report if keyTypeMeasureIndicator is ‘</w:t>
            </w:r>
            <w:r w:rsidR="001C2894" w:rsidRPr="0057061F">
              <w:rPr>
                <w:rFonts w:ascii="Calibri" w:hAnsi="Calibri" w:cs="Calibri"/>
                <w:color w:val="000000"/>
                <w:sz w:val="22"/>
                <w:szCs w:val="22"/>
                <w:lang w:eastAsia="en-GB"/>
              </w:rPr>
              <w:t>KO99 – Other indicator</w:t>
            </w:r>
            <w:r w:rsidR="006F25ED" w:rsidRPr="006F25ED">
              <w:rPr>
                <w:szCs w:val="24"/>
              </w:rPr>
              <w:t>’.</w:t>
            </w:r>
          </w:p>
        </w:tc>
      </w:tr>
      <w:tr w:rsidR="007771A5" w:rsidRPr="00EE1A30" w14:paraId="7562B527"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40DA3DE0" w14:textId="77777777" w:rsidR="006C2522" w:rsidRDefault="007771A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C4722">
              <w:rPr>
                <w:szCs w:val="24"/>
              </w:rPr>
              <w:t>k</w:t>
            </w:r>
            <w:r w:rsidRPr="00EE1A30">
              <w:rPr>
                <w:szCs w:val="24"/>
              </w:rPr>
              <w:t>eyTypeMeasureIndicatorValue2015</w:t>
            </w:r>
          </w:p>
          <w:p w14:paraId="0F848A2D" w14:textId="77777777" w:rsidR="007771A5" w:rsidRPr="00EE1A30" w:rsidRDefault="006B17DF" w:rsidP="000840F3">
            <w:pPr>
              <w:spacing w:after="120"/>
              <w:jc w:val="both"/>
              <w:rPr>
                <w:b/>
                <w:szCs w:val="24"/>
              </w:rPr>
            </w:pPr>
            <w:r>
              <w:rPr>
                <w:b/>
                <w:szCs w:val="24"/>
              </w:rPr>
              <w:t xml:space="preserve">Field type / facets: </w:t>
            </w:r>
            <w:r w:rsidR="00531CDC">
              <w:rPr>
                <w:szCs w:val="24"/>
              </w:rPr>
              <w:t>NumberDecimalType</w:t>
            </w:r>
          </w:p>
          <w:p w14:paraId="6AB5A4FB" w14:textId="77777777" w:rsidR="00CC4722" w:rsidRPr="00CC4722" w:rsidRDefault="00CC4722" w:rsidP="000840F3">
            <w:pPr>
              <w:spacing w:after="120"/>
              <w:jc w:val="both"/>
              <w:rPr>
                <w:szCs w:val="24"/>
              </w:rPr>
            </w:pPr>
            <w:r>
              <w:rPr>
                <w:b/>
                <w:szCs w:val="24"/>
              </w:rPr>
              <w:t xml:space="preserve">Properties: </w:t>
            </w:r>
            <w:r>
              <w:rPr>
                <w:szCs w:val="24"/>
              </w:rPr>
              <w:t>maxOccurs = 1 minOccurs = 1</w:t>
            </w:r>
          </w:p>
          <w:p w14:paraId="558719B5" w14:textId="77777777" w:rsidR="007771A5" w:rsidRPr="00EE1A30" w:rsidRDefault="007771A5"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 xml:space="preserve">Required. </w:t>
            </w:r>
            <w:r w:rsidR="00E13B64" w:rsidRPr="00EE1A30">
              <w:rPr>
                <w:szCs w:val="24"/>
              </w:rPr>
              <w:t>For each pre-defined quantitative indicator relating to the KTMs</w:t>
            </w:r>
            <w:r w:rsidR="00C23EE0" w:rsidRPr="00EE1A30">
              <w:rPr>
                <w:szCs w:val="24"/>
              </w:rPr>
              <w:t xml:space="preserve"> selected in </w:t>
            </w:r>
            <w:r w:rsidR="00254149">
              <w:rPr>
                <w:szCs w:val="24"/>
              </w:rPr>
              <w:t>k</w:t>
            </w:r>
            <w:r w:rsidR="00254149" w:rsidRPr="00EE1A30">
              <w:rPr>
                <w:szCs w:val="24"/>
              </w:rPr>
              <w:t>eyTypeMeasureIndicator</w:t>
            </w:r>
            <w:r w:rsidR="00E13B64" w:rsidRPr="00EE1A30">
              <w:rPr>
                <w:szCs w:val="24"/>
              </w:rPr>
              <w:t>, r</w:t>
            </w:r>
            <w:r w:rsidRPr="00EE1A30">
              <w:rPr>
                <w:szCs w:val="24"/>
              </w:rPr>
              <w:t>eport the expected value of th</w:t>
            </w:r>
            <w:r w:rsidR="00C23EE0" w:rsidRPr="00EE1A30">
              <w:rPr>
                <w:szCs w:val="24"/>
              </w:rPr>
              <w:t>at</w:t>
            </w:r>
            <w:r w:rsidRPr="00EE1A30">
              <w:rPr>
                <w:szCs w:val="24"/>
              </w:rPr>
              <w:t xml:space="preserve"> indicator at the </w:t>
            </w:r>
            <w:r w:rsidRPr="00EE1A30">
              <w:rPr>
                <w:szCs w:val="24"/>
                <w:u w:val="single"/>
              </w:rPr>
              <w:t>start</w:t>
            </w:r>
            <w:r w:rsidRPr="00EE1A30">
              <w:rPr>
                <w:szCs w:val="24"/>
              </w:rPr>
              <w:t xml:space="preserve"> of the second planning cycle in 2015.</w:t>
            </w:r>
          </w:p>
          <w:p w14:paraId="3AF21D81" w14:textId="77777777" w:rsidR="007771A5" w:rsidRPr="00845553" w:rsidRDefault="00C23EE0" w:rsidP="000840F3">
            <w:pPr>
              <w:spacing w:after="120"/>
              <w:jc w:val="both"/>
              <w:rPr>
                <w:szCs w:val="24"/>
              </w:rPr>
            </w:pPr>
            <w:r w:rsidRPr="00EE1A30">
              <w:rPr>
                <w:szCs w:val="24"/>
              </w:rPr>
              <w:t>The value for 2015 should give a quantitative indication of the scale of the measures still needed to achieve 100 % compliance with the achievement of Environmental Objectives (i.e. good ecological status or potential or good chemical status). This means that the value of the indicator will be reduced with time as measures are implemented. A value of 0 is comparable with 100 % good</w:t>
            </w:r>
            <w:r w:rsidR="002276B4" w:rsidRPr="00EE1A30">
              <w:rPr>
                <w:szCs w:val="24"/>
              </w:rPr>
              <w:t xml:space="preserve"> ecological status or potential</w:t>
            </w:r>
            <w:r w:rsidRPr="00EE1A30">
              <w:rPr>
                <w:szCs w:val="24"/>
              </w:rPr>
              <w:t xml:space="preserve"> or good chemical status.</w:t>
            </w:r>
          </w:p>
        </w:tc>
      </w:tr>
      <w:tr w:rsidR="007771A5" w:rsidRPr="00EE1A30" w14:paraId="5F7BB392"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66CC8A75" w14:textId="77777777" w:rsidR="006C2522" w:rsidRDefault="007771A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C4722">
              <w:rPr>
                <w:szCs w:val="24"/>
              </w:rPr>
              <w:t>k</w:t>
            </w:r>
            <w:r w:rsidRPr="00EE1A30">
              <w:rPr>
                <w:szCs w:val="24"/>
              </w:rPr>
              <w:t>eyTypeMeasureIndicatorValue2021</w:t>
            </w:r>
          </w:p>
          <w:p w14:paraId="4FE89CEB" w14:textId="77777777" w:rsidR="007771A5" w:rsidRPr="00EE1A30" w:rsidRDefault="006B17DF" w:rsidP="000840F3">
            <w:pPr>
              <w:spacing w:after="120"/>
              <w:jc w:val="both"/>
              <w:rPr>
                <w:b/>
                <w:szCs w:val="24"/>
              </w:rPr>
            </w:pPr>
            <w:r>
              <w:rPr>
                <w:b/>
                <w:szCs w:val="24"/>
              </w:rPr>
              <w:t xml:space="preserve">Field type / facets: </w:t>
            </w:r>
            <w:r w:rsidR="00531CDC">
              <w:rPr>
                <w:szCs w:val="24"/>
              </w:rPr>
              <w:t>NumberDecimalType</w:t>
            </w:r>
          </w:p>
          <w:p w14:paraId="29D8CB39" w14:textId="77777777" w:rsidR="00CC4722" w:rsidRPr="002160CD" w:rsidRDefault="00CC4722" w:rsidP="000840F3">
            <w:pPr>
              <w:spacing w:after="120"/>
              <w:jc w:val="both"/>
              <w:rPr>
                <w:szCs w:val="24"/>
              </w:rPr>
            </w:pPr>
            <w:r>
              <w:rPr>
                <w:b/>
                <w:szCs w:val="24"/>
              </w:rPr>
              <w:t xml:space="preserve">Properties: </w:t>
            </w:r>
            <w:r>
              <w:rPr>
                <w:szCs w:val="24"/>
              </w:rPr>
              <w:t>maxOccurs = 1 minOccurs = 1</w:t>
            </w:r>
          </w:p>
          <w:p w14:paraId="7CF91A1A" w14:textId="77777777" w:rsidR="007771A5" w:rsidRPr="00EE1A30" w:rsidRDefault="007771A5"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Required.</w:t>
            </w:r>
            <w:r w:rsidRPr="00EE1A30">
              <w:rPr>
                <w:b/>
                <w:szCs w:val="24"/>
              </w:rPr>
              <w:t xml:space="preserve"> </w:t>
            </w:r>
            <w:r w:rsidR="00316D53" w:rsidRPr="00EE1A30">
              <w:rPr>
                <w:szCs w:val="24"/>
              </w:rPr>
              <w:t xml:space="preserve">For each pre-defined quantitative indicator relating to the KTMs selected in </w:t>
            </w:r>
            <w:r w:rsidR="00254149">
              <w:rPr>
                <w:szCs w:val="24"/>
              </w:rPr>
              <w:t>k</w:t>
            </w:r>
            <w:r w:rsidR="00254149" w:rsidRPr="00EE1A30">
              <w:rPr>
                <w:szCs w:val="24"/>
              </w:rPr>
              <w:t>eyTypeMeasureIndicator</w:t>
            </w:r>
            <w:r w:rsidR="00316D53" w:rsidRPr="00EE1A30">
              <w:rPr>
                <w:szCs w:val="24"/>
              </w:rPr>
              <w:t>, r</w:t>
            </w:r>
            <w:r w:rsidRPr="00EE1A30">
              <w:rPr>
                <w:szCs w:val="24"/>
              </w:rPr>
              <w:t>eport the expected</w:t>
            </w:r>
            <w:r w:rsidRPr="00C85500">
              <w:rPr>
                <w:szCs w:val="24"/>
              </w:rPr>
              <w:t xml:space="preserve"> v</w:t>
            </w:r>
            <w:r w:rsidRPr="00EE1A30">
              <w:rPr>
                <w:szCs w:val="24"/>
              </w:rPr>
              <w:t>alue of th</w:t>
            </w:r>
            <w:r w:rsidR="00316D53" w:rsidRPr="00EE1A30">
              <w:rPr>
                <w:szCs w:val="24"/>
              </w:rPr>
              <w:t xml:space="preserve">at </w:t>
            </w:r>
            <w:r w:rsidRPr="00EE1A30">
              <w:rPr>
                <w:szCs w:val="24"/>
              </w:rPr>
              <w:lastRenderedPageBreak/>
              <w:t xml:space="preserve">indicator at the </w:t>
            </w:r>
            <w:r w:rsidRPr="00EE1A30">
              <w:rPr>
                <w:szCs w:val="24"/>
                <w:u w:val="single"/>
              </w:rPr>
              <w:t>start</w:t>
            </w:r>
            <w:r w:rsidRPr="00EE1A30">
              <w:rPr>
                <w:szCs w:val="24"/>
              </w:rPr>
              <w:t xml:space="preserve"> of the third cycle in 2021.</w:t>
            </w:r>
          </w:p>
          <w:p w14:paraId="7B6B53D3" w14:textId="77777777" w:rsidR="007771A5" w:rsidRPr="00845553" w:rsidRDefault="007771A5" w:rsidP="000840F3">
            <w:pPr>
              <w:spacing w:after="120"/>
              <w:jc w:val="both"/>
              <w:rPr>
                <w:szCs w:val="24"/>
              </w:rPr>
            </w:pPr>
            <w:r w:rsidRPr="00EE1A30">
              <w:rPr>
                <w:szCs w:val="24"/>
              </w:rPr>
              <w:t xml:space="preserve">The value for 2021 should give an indication of the expected situation in 2021 in terms of remaining measures needed to achieve </w:t>
            </w:r>
            <w:r w:rsidR="00C23EE0" w:rsidRPr="00EE1A30">
              <w:rPr>
                <w:szCs w:val="24"/>
              </w:rPr>
              <w:t>Environmental Objectives (i.e. good ecological status or potential or good chemical status)</w:t>
            </w:r>
            <w:r w:rsidRPr="00EE1A30">
              <w:rPr>
                <w:szCs w:val="24"/>
              </w:rPr>
              <w:t>. The difference between the indicator value in 2015 and 2021 should provide an indicat</w:t>
            </w:r>
            <w:r w:rsidR="00C23EE0" w:rsidRPr="00EE1A30">
              <w:rPr>
                <w:szCs w:val="24"/>
              </w:rPr>
              <w:t xml:space="preserve">ion </w:t>
            </w:r>
            <w:r w:rsidRPr="00EE1A30">
              <w:rPr>
                <w:szCs w:val="24"/>
              </w:rPr>
              <w:t xml:space="preserve">of the progress expected in the second cycle. If all measures needed to achieve the </w:t>
            </w:r>
            <w:r w:rsidR="00316D53" w:rsidRPr="00EE1A30">
              <w:rPr>
                <w:szCs w:val="24"/>
              </w:rPr>
              <w:t>Environmental O</w:t>
            </w:r>
            <w:r w:rsidRPr="00EE1A30">
              <w:rPr>
                <w:szCs w:val="24"/>
              </w:rPr>
              <w:t>bjectives are expected to be fully operational, the value of the indicator should be 0.</w:t>
            </w:r>
          </w:p>
        </w:tc>
      </w:tr>
      <w:tr w:rsidR="007771A5" w:rsidRPr="00EE1A30" w14:paraId="4557D1BE"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27A4D3DD" w14:textId="77777777" w:rsidR="006C2522" w:rsidRDefault="007771A5"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CC4722">
              <w:rPr>
                <w:szCs w:val="24"/>
              </w:rPr>
              <w:t>k</w:t>
            </w:r>
            <w:r w:rsidRPr="00EE1A30">
              <w:rPr>
                <w:szCs w:val="24"/>
              </w:rPr>
              <w:t>eyTypeMeasureIndicatorValue2027</w:t>
            </w:r>
          </w:p>
          <w:p w14:paraId="7960875E" w14:textId="77777777" w:rsidR="007771A5" w:rsidRPr="00EE1A30" w:rsidRDefault="006B17DF" w:rsidP="000840F3">
            <w:pPr>
              <w:spacing w:after="120"/>
              <w:jc w:val="both"/>
              <w:rPr>
                <w:b/>
                <w:szCs w:val="24"/>
              </w:rPr>
            </w:pPr>
            <w:r>
              <w:rPr>
                <w:b/>
                <w:szCs w:val="24"/>
              </w:rPr>
              <w:t xml:space="preserve">Field type / facets: </w:t>
            </w:r>
            <w:r w:rsidR="00531CDC">
              <w:rPr>
                <w:szCs w:val="24"/>
              </w:rPr>
              <w:t>NumberDecimalType</w:t>
            </w:r>
          </w:p>
          <w:p w14:paraId="0736294C" w14:textId="77777777" w:rsidR="00CC4722" w:rsidRPr="002160CD" w:rsidRDefault="00CC4722" w:rsidP="000840F3">
            <w:pPr>
              <w:spacing w:after="120"/>
              <w:jc w:val="both"/>
              <w:rPr>
                <w:szCs w:val="24"/>
              </w:rPr>
            </w:pPr>
            <w:r>
              <w:rPr>
                <w:b/>
                <w:szCs w:val="24"/>
              </w:rPr>
              <w:t xml:space="preserve">Properties: </w:t>
            </w:r>
            <w:r>
              <w:rPr>
                <w:szCs w:val="24"/>
              </w:rPr>
              <w:t>maxOccurs = 1 minOccurs = 0</w:t>
            </w:r>
          </w:p>
          <w:p w14:paraId="43DAFDBC" w14:textId="77777777" w:rsidR="007771A5" w:rsidRPr="00EE1A30" w:rsidRDefault="007771A5"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Optional.</w:t>
            </w:r>
            <w:r w:rsidRPr="00EE1A30">
              <w:rPr>
                <w:b/>
                <w:szCs w:val="24"/>
              </w:rPr>
              <w:t xml:space="preserve"> </w:t>
            </w:r>
            <w:r w:rsidR="00316D53" w:rsidRPr="00EE1A30">
              <w:rPr>
                <w:szCs w:val="24"/>
              </w:rPr>
              <w:t xml:space="preserve">For each pre-defined quantitative indicator relating to the KTMs selected in </w:t>
            </w:r>
            <w:r w:rsidR="00254149">
              <w:rPr>
                <w:szCs w:val="24"/>
              </w:rPr>
              <w:t>k</w:t>
            </w:r>
            <w:r w:rsidR="00254149" w:rsidRPr="00EE1A30">
              <w:rPr>
                <w:szCs w:val="24"/>
              </w:rPr>
              <w:t>eyTypeMeasureIndicator</w:t>
            </w:r>
            <w:r w:rsidR="00316D53" w:rsidRPr="00EE1A30">
              <w:rPr>
                <w:szCs w:val="24"/>
              </w:rPr>
              <w:t>, r</w:t>
            </w:r>
            <w:r w:rsidRPr="00EE1A30">
              <w:rPr>
                <w:szCs w:val="24"/>
              </w:rPr>
              <w:t>eport the expected</w:t>
            </w:r>
            <w:r w:rsidRPr="00C85500">
              <w:rPr>
                <w:szCs w:val="24"/>
              </w:rPr>
              <w:t xml:space="preserve"> v</w:t>
            </w:r>
            <w:r w:rsidRPr="00EE1A30">
              <w:rPr>
                <w:szCs w:val="24"/>
              </w:rPr>
              <w:t>alue of th</w:t>
            </w:r>
            <w:r w:rsidR="00316D53" w:rsidRPr="00EE1A30">
              <w:rPr>
                <w:szCs w:val="24"/>
              </w:rPr>
              <w:t xml:space="preserve">at </w:t>
            </w:r>
            <w:r w:rsidRPr="00EE1A30">
              <w:rPr>
                <w:szCs w:val="24"/>
              </w:rPr>
              <w:t xml:space="preserve">indicator at the </w:t>
            </w:r>
            <w:r w:rsidRPr="00EE1A30">
              <w:rPr>
                <w:szCs w:val="24"/>
                <w:u w:val="single"/>
              </w:rPr>
              <w:t>end</w:t>
            </w:r>
            <w:r w:rsidRPr="00EE1A30">
              <w:rPr>
                <w:szCs w:val="24"/>
              </w:rPr>
              <w:t xml:space="preserve"> of the third cycle </w:t>
            </w:r>
            <w:r w:rsidR="00316D53" w:rsidRPr="00EE1A30">
              <w:rPr>
                <w:szCs w:val="24"/>
              </w:rPr>
              <w:t xml:space="preserve">in </w:t>
            </w:r>
            <w:r w:rsidRPr="00EE1A30">
              <w:rPr>
                <w:szCs w:val="24"/>
              </w:rPr>
              <w:t>2027.</w:t>
            </w:r>
          </w:p>
          <w:p w14:paraId="4344E6D2" w14:textId="77777777" w:rsidR="007771A5" w:rsidRPr="00845553" w:rsidRDefault="007771A5" w:rsidP="000840F3">
            <w:pPr>
              <w:spacing w:after="120"/>
              <w:jc w:val="both"/>
              <w:rPr>
                <w:szCs w:val="24"/>
              </w:rPr>
            </w:pPr>
            <w:r w:rsidRPr="00EE1A30">
              <w:rPr>
                <w:szCs w:val="24"/>
              </w:rPr>
              <w:t xml:space="preserve">The value for 2027 should give an indication of the expected situation in 2027 in terms of remaining measures needed to achieve </w:t>
            </w:r>
            <w:r w:rsidR="00C23EE0" w:rsidRPr="00EE1A30">
              <w:rPr>
                <w:szCs w:val="24"/>
              </w:rPr>
              <w:t>Environmental Objectives (i.e. good ecological status or potential or good chemical status)</w:t>
            </w:r>
            <w:r w:rsidRPr="00EE1A30">
              <w:rPr>
                <w:szCs w:val="24"/>
              </w:rPr>
              <w:t>. The difference between the indicator value in 2015 and 2027 should provide an indicat</w:t>
            </w:r>
            <w:r w:rsidR="00C23EE0" w:rsidRPr="00EE1A30">
              <w:rPr>
                <w:szCs w:val="24"/>
              </w:rPr>
              <w:t>ion</w:t>
            </w:r>
            <w:r w:rsidRPr="00EE1A30">
              <w:rPr>
                <w:szCs w:val="24"/>
              </w:rPr>
              <w:t xml:space="preserve"> of the overall progress expected in the second and third cycles. If all measures needed to achieve the </w:t>
            </w:r>
            <w:r w:rsidR="00316D53" w:rsidRPr="00EE1A30">
              <w:rPr>
                <w:szCs w:val="24"/>
              </w:rPr>
              <w:t>Environmental O</w:t>
            </w:r>
            <w:r w:rsidRPr="00EE1A30">
              <w:rPr>
                <w:szCs w:val="24"/>
              </w:rPr>
              <w:t>bjectives are expected to be fully operational, the value of the indicator should be 0.</w:t>
            </w:r>
          </w:p>
        </w:tc>
      </w:tr>
    </w:tbl>
    <w:p w14:paraId="55163C7D" w14:textId="77777777" w:rsidR="006C2522" w:rsidRDefault="006C2522" w:rsidP="000840F3">
      <w:pPr>
        <w:jc w:val="both"/>
      </w:pPr>
    </w:p>
    <w:p w14:paraId="511B78C7" w14:textId="77777777" w:rsidR="00235F1A" w:rsidRDefault="00235F1A" w:rsidP="000840F3">
      <w:pPr>
        <w:jc w:val="both"/>
      </w:pPr>
      <w:r w:rsidRPr="00EE1A30">
        <w:rPr>
          <w:b/>
        </w:rPr>
        <w:t>Mapping KTMs to individual measures</w:t>
      </w:r>
    </w:p>
    <w:p w14:paraId="25F53D51" w14:textId="77777777" w:rsidR="00845553" w:rsidRPr="00845553" w:rsidRDefault="00845553" w:rsidP="000840F3">
      <w:pPr>
        <w:jc w:val="both"/>
      </w:pPr>
      <w:r>
        <w:t xml:space="preserve">The following class allows mapping Key Types of Measures to individual measures in the Member States.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24E11" w:rsidRPr="00EE1A30" w14:paraId="030A8186" w14:textId="77777777" w:rsidTr="00737252">
        <w:tc>
          <w:tcPr>
            <w:tcW w:w="9889" w:type="dxa"/>
            <w:shd w:val="clear" w:color="auto" w:fill="auto"/>
          </w:tcPr>
          <w:p w14:paraId="4C3E09CB" w14:textId="77777777" w:rsidR="00224E11" w:rsidRPr="00EE1A30" w:rsidRDefault="00224E11" w:rsidP="000840F3">
            <w:pPr>
              <w:spacing w:after="120"/>
              <w:jc w:val="both"/>
              <w:rPr>
                <w:b/>
                <w:szCs w:val="24"/>
              </w:rPr>
            </w:pPr>
            <w:r w:rsidRPr="00EE1A30">
              <w:rPr>
                <w:b/>
                <w:szCs w:val="24"/>
              </w:rPr>
              <w:t>Schema: RBMPPoM</w:t>
            </w:r>
            <w:r w:rsidR="00845553">
              <w:rPr>
                <w:b/>
                <w:szCs w:val="24"/>
              </w:rPr>
              <w:t xml:space="preserve"> (continued)</w:t>
            </w:r>
          </w:p>
        </w:tc>
      </w:tr>
      <w:tr w:rsidR="00224E11" w:rsidRPr="00EE1A30" w14:paraId="54374EFF" w14:textId="77777777" w:rsidTr="00737252">
        <w:tc>
          <w:tcPr>
            <w:tcW w:w="9889" w:type="dxa"/>
            <w:shd w:val="clear" w:color="auto" w:fill="auto"/>
          </w:tcPr>
          <w:p w14:paraId="45179DD0" w14:textId="77777777" w:rsidR="00224E11" w:rsidRDefault="00845553" w:rsidP="000840F3">
            <w:pPr>
              <w:spacing w:after="120"/>
              <w:jc w:val="both"/>
              <w:rPr>
                <w:b/>
                <w:i/>
                <w:szCs w:val="24"/>
              </w:rPr>
            </w:pPr>
            <w:r>
              <w:rPr>
                <w:b/>
                <w:i/>
                <w:szCs w:val="24"/>
              </w:rPr>
              <w:t xml:space="preserve">Class </w:t>
            </w:r>
            <w:r w:rsidR="00224E11" w:rsidRPr="00EE1A30">
              <w:rPr>
                <w:b/>
                <w:i/>
                <w:szCs w:val="24"/>
              </w:rPr>
              <w:t>KTM</w:t>
            </w:r>
          </w:p>
          <w:p w14:paraId="360E0DE1" w14:textId="77777777" w:rsidR="00845553" w:rsidRPr="00845553" w:rsidRDefault="00845553" w:rsidP="000840F3">
            <w:pPr>
              <w:spacing w:after="120"/>
              <w:jc w:val="both"/>
              <w:rPr>
                <w:i/>
                <w:szCs w:val="24"/>
              </w:rPr>
            </w:pPr>
            <w:r>
              <w:rPr>
                <w:b/>
                <w:i/>
                <w:szCs w:val="24"/>
              </w:rPr>
              <w:t xml:space="preserve">Properties: </w:t>
            </w:r>
            <w:r>
              <w:rPr>
                <w:i/>
                <w:szCs w:val="24"/>
              </w:rPr>
              <w:t>maxOccurs = unbounded minOccurs = 1</w:t>
            </w:r>
          </w:p>
        </w:tc>
      </w:tr>
      <w:tr w:rsidR="002570CC" w:rsidRPr="00EE1A30" w14:paraId="5E7DD9CF" w14:textId="77777777" w:rsidTr="00737252">
        <w:tc>
          <w:tcPr>
            <w:tcW w:w="9889" w:type="dxa"/>
            <w:tcBorders>
              <w:top w:val="single" w:sz="4" w:space="0" w:color="auto"/>
              <w:left w:val="single" w:sz="4" w:space="0" w:color="auto"/>
              <w:bottom w:val="single" w:sz="4" w:space="0" w:color="auto"/>
              <w:right w:val="single" w:sz="4" w:space="0" w:color="auto"/>
            </w:tcBorders>
            <w:shd w:val="clear" w:color="auto" w:fill="auto"/>
          </w:tcPr>
          <w:p w14:paraId="68DE79CE" w14:textId="77777777" w:rsidR="002570CC" w:rsidRPr="0042622D" w:rsidRDefault="002570CC" w:rsidP="000840F3">
            <w:pPr>
              <w:spacing w:after="120"/>
              <w:jc w:val="both"/>
              <w:rPr>
                <w:b/>
                <w:szCs w:val="24"/>
              </w:rPr>
            </w:pPr>
            <w:r w:rsidRPr="003F740C">
              <w:rPr>
                <w:b/>
                <w:szCs w:val="24"/>
              </w:rPr>
              <w:t>Schema element</w:t>
            </w:r>
            <w:r w:rsidRPr="00903832">
              <w:rPr>
                <w:szCs w:val="24"/>
              </w:rPr>
              <w:t>:</w:t>
            </w:r>
            <w:r w:rsidRPr="003F740C">
              <w:rPr>
                <w:b/>
                <w:szCs w:val="24"/>
              </w:rPr>
              <w:t xml:space="preserve"> </w:t>
            </w:r>
            <w:r w:rsidR="00254149">
              <w:rPr>
                <w:szCs w:val="24"/>
              </w:rPr>
              <w:t>k</w:t>
            </w:r>
            <w:r w:rsidR="00254149" w:rsidRPr="0042622D">
              <w:rPr>
                <w:szCs w:val="24"/>
              </w:rPr>
              <w:t>eyTypeMeasure</w:t>
            </w:r>
          </w:p>
          <w:p w14:paraId="39F3C6A0" w14:textId="77777777" w:rsidR="002570CC" w:rsidRDefault="002570CC" w:rsidP="000840F3">
            <w:pPr>
              <w:spacing w:after="120"/>
              <w:jc w:val="both"/>
              <w:rPr>
                <w:szCs w:val="24"/>
              </w:rPr>
            </w:pPr>
            <w:r w:rsidRPr="0042622D">
              <w:rPr>
                <w:b/>
                <w:szCs w:val="24"/>
              </w:rPr>
              <w:t>Field type / facets / relationship</w:t>
            </w:r>
            <w:r w:rsidRPr="0042622D">
              <w:rPr>
                <w:szCs w:val="24"/>
              </w:rPr>
              <w:t xml:space="preserve">: </w:t>
            </w:r>
            <w:r w:rsidR="0095078E">
              <w:rPr>
                <w:szCs w:val="24"/>
              </w:rPr>
              <w:t>KTM</w:t>
            </w:r>
            <w:r w:rsidRPr="002570CC">
              <w:rPr>
                <w:szCs w:val="24"/>
              </w:rPr>
              <w:t>_Enum</w:t>
            </w:r>
            <w:r>
              <w:rPr>
                <w:szCs w:val="24"/>
              </w:rPr>
              <w:t xml:space="preserve"> (see Annex 8</w:t>
            </w:r>
            <w:r w:rsidR="0095078E">
              <w:rPr>
                <w:szCs w:val="24"/>
              </w:rPr>
              <w:t>q</w:t>
            </w:r>
            <w:r>
              <w:rPr>
                <w:szCs w:val="24"/>
              </w:rPr>
              <w:t>)</w:t>
            </w:r>
          </w:p>
          <w:p w14:paraId="5817CC74" w14:textId="77777777" w:rsidR="002570CC" w:rsidRPr="002570CC" w:rsidRDefault="002570CC" w:rsidP="000840F3">
            <w:pPr>
              <w:spacing w:after="120"/>
              <w:jc w:val="both"/>
              <w:rPr>
                <w:szCs w:val="24"/>
              </w:rPr>
            </w:pPr>
            <w:r>
              <w:rPr>
                <w:b/>
                <w:szCs w:val="24"/>
              </w:rPr>
              <w:t>Properties</w:t>
            </w:r>
            <w:r>
              <w:rPr>
                <w:szCs w:val="24"/>
              </w:rPr>
              <w:t>: maxOccurs = 1 minOccurs = 1</w:t>
            </w:r>
          </w:p>
          <w:p w14:paraId="240B604C" w14:textId="77777777" w:rsidR="002570CC" w:rsidRPr="00A06DA3" w:rsidRDefault="002570CC" w:rsidP="000840F3">
            <w:pPr>
              <w:spacing w:after="120"/>
              <w:jc w:val="both"/>
              <w:rPr>
                <w:szCs w:val="24"/>
              </w:rPr>
            </w:pPr>
            <w:r w:rsidRPr="00832737">
              <w:rPr>
                <w:b/>
                <w:szCs w:val="24"/>
              </w:rPr>
              <w:t>Guidance on completion of schema element</w:t>
            </w:r>
            <w:r w:rsidRPr="00832737">
              <w:rPr>
                <w:szCs w:val="24"/>
              </w:rPr>
              <w:t>: Required</w:t>
            </w:r>
            <w:r w:rsidRPr="0097352A">
              <w:rPr>
                <w:szCs w:val="24"/>
              </w:rPr>
              <w:t xml:space="preserve">. Select each </w:t>
            </w:r>
            <w:r>
              <w:rPr>
                <w:szCs w:val="24"/>
              </w:rPr>
              <w:t xml:space="preserve">appropriate </w:t>
            </w:r>
            <w:r w:rsidRPr="0097352A">
              <w:rPr>
                <w:szCs w:val="24"/>
              </w:rPr>
              <w:t xml:space="preserve">pre-defined Key Type of Measure (KTM) </w:t>
            </w:r>
            <w:r>
              <w:rPr>
                <w:szCs w:val="24"/>
              </w:rPr>
              <w:t xml:space="preserve">or </w:t>
            </w:r>
            <w:r w:rsidR="001C2894">
              <w:rPr>
                <w:szCs w:val="24"/>
              </w:rPr>
              <w:t>‘</w:t>
            </w:r>
            <w:r w:rsidR="001C2894" w:rsidRPr="006C7742">
              <w:rPr>
                <w:rFonts w:ascii="Calibri" w:hAnsi="Calibri" w:cs="Calibri"/>
                <w:color w:val="000000"/>
                <w:sz w:val="22"/>
                <w:szCs w:val="22"/>
                <w:lang w:eastAsia="en-GB"/>
              </w:rPr>
              <w:t>KTM99 – Other key type measure reported under PoM</w:t>
            </w:r>
            <w:r w:rsidR="001C2894">
              <w:rPr>
                <w:rFonts w:ascii="Calibri" w:hAnsi="Calibri" w:cs="Calibri"/>
                <w:color w:val="000000"/>
                <w:sz w:val="22"/>
                <w:szCs w:val="22"/>
                <w:lang w:eastAsia="en-GB"/>
              </w:rPr>
              <w:t>’</w:t>
            </w:r>
            <w:r>
              <w:rPr>
                <w:szCs w:val="24"/>
              </w:rPr>
              <w:t xml:space="preserve"> </w:t>
            </w:r>
            <w:r w:rsidRPr="0097352A">
              <w:rPr>
                <w:szCs w:val="24"/>
              </w:rPr>
              <w:t xml:space="preserve">in turn from the enumeration list </w:t>
            </w:r>
            <w:r w:rsidRPr="00A06DA3">
              <w:rPr>
                <w:szCs w:val="24"/>
              </w:rPr>
              <w:t>used to reduce significant pressures in the RBD.</w:t>
            </w:r>
          </w:p>
          <w:p w14:paraId="637A1B80" w14:textId="77777777" w:rsidR="002570CC" w:rsidRPr="00EE1A30" w:rsidRDefault="002570CC" w:rsidP="000840F3">
            <w:pPr>
              <w:spacing w:after="120"/>
              <w:jc w:val="both"/>
              <w:rPr>
                <w:b/>
                <w:szCs w:val="24"/>
              </w:rPr>
            </w:pPr>
            <w:r w:rsidRPr="00A06DA3">
              <w:rPr>
                <w:b/>
                <w:szCs w:val="24"/>
              </w:rPr>
              <w:t>Quality checks</w:t>
            </w:r>
            <w:r w:rsidRPr="00A06DA3">
              <w:rPr>
                <w:szCs w:val="24"/>
              </w:rPr>
              <w:t xml:space="preserve">: </w:t>
            </w:r>
            <w:r w:rsidRPr="006E1A1C">
              <w:rPr>
                <w:szCs w:val="24"/>
              </w:rPr>
              <w:t xml:space="preserve">Element check: </w:t>
            </w:r>
            <w:r w:rsidR="00254149">
              <w:rPr>
                <w:szCs w:val="24"/>
              </w:rPr>
              <w:t>k</w:t>
            </w:r>
            <w:r w:rsidR="00254149" w:rsidRPr="006E1A1C">
              <w:rPr>
                <w:szCs w:val="24"/>
              </w:rPr>
              <w:t xml:space="preserve">eyTypeMeasure </w:t>
            </w:r>
            <w:r w:rsidRPr="006E1A1C">
              <w:rPr>
                <w:szCs w:val="24"/>
              </w:rPr>
              <w:t>must be reported. A valid option must be selected from the enumeration list. More than one option can be selected.</w:t>
            </w:r>
          </w:p>
        </w:tc>
      </w:tr>
      <w:tr w:rsidR="00737252" w:rsidRPr="00EE1A30" w14:paraId="3A631D57" w14:textId="77777777" w:rsidTr="00737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tcBorders>
              <w:top w:val="single" w:sz="4" w:space="0" w:color="auto"/>
              <w:left w:val="single" w:sz="4" w:space="0" w:color="auto"/>
              <w:bottom w:val="single" w:sz="4" w:space="0" w:color="auto"/>
              <w:right w:val="single" w:sz="4" w:space="0" w:color="auto"/>
            </w:tcBorders>
            <w:shd w:val="clear" w:color="auto" w:fill="auto"/>
          </w:tcPr>
          <w:p w14:paraId="1D19D203" w14:textId="77777777" w:rsidR="00737252" w:rsidRPr="00EE1A30" w:rsidRDefault="00737252" w:rsidP="000840F3">
            <w:pPr>
              <w:spacing w:after="120"/>
              <w:jc w:val="both"/>
              <w:rPr>
                <w:b/>
                <w:szCs w:val="24"/>
              </w:rPr>
            </w:pPr>
            <w:r w:rsidRPr="00EE1A30">
              <w:rPr>
                <w:b/>
                <w:szCs w:val="24"/>
              </w:rPr>
              <w:t>Schema element</w:t>
            </w:r>
            <w:r w:rsidRPr="004C0CE9">
              <w:rPr>
                <w:b/>
                <w:szCs w:val="24"/>
              </w:rPr>
              <w:t>:</w:t>
            </w:r>
            <w:r w:rsidRPr="00EE1A30">
              <w:rPr>
                <w:b/>
                <w:szCs w:val="24"/>
              </w:rPr>
              <w:t xml:space="preserve"> </w:t>
            </w:r>
            <w:r>
              <w:rPr>
                <w:szCs w:val="24"/>
              </w:rPr>
              <w:t>k</w:t>
            </w:r>
            <w:r w:rsidRPr="006F25ED">
              <w:rPr>
                <w:szCs w:val="24"/>
              </w:rPr>
              <w:t>eyTypeMeasure</w:t>
            </w:r>
            <w:r>
              <w:rPr>
                <w:szCs w:val="24"/>
              </w:rPr>
              <w:t>Other</w:t>
            </w:r>
          </w:p>
          <w:p w14:paraId="029A8194" w14:textId="77777777" w:rsidR="00737252" w:rsidRPr="004C0CE9" w:rsidRDefault="00737252" w:rsidP="000840F3">
            <w:pPr>
              <w:spacing w:after="120"/>
              <w:jc w:val="both"/>
              <w:rPr>
                <w:b/>
                <w:szCs w:val="24"/>
              </w:rPr>
            </w:pPr>
            <w:r>
              <w:rPr>
                <w:b/>
                <w:szCs w:val="24"/>
              </w:rPr>
              <w:t xml:space="preserve">Field type / facets: </w:t>
            </w:r>
            <w:r>
              <w:rPr>
                <w:szCs w:val="24"/>
              </w:rPr>
              <w:t xml:space="preserve">String </w:t>
            </w:r>
            <w:r w:rsidRPr="006F25ED">
              <w:rPr>
                <w:szCs w:val="24"/>
              </w:rPr>
              <w:t>1000Type</w:t>
            </w:r>
          </w:p>
          <w:p w14:paraId="7C69BEFD" w14:textId="77777777" w:rsidR="00737252" w:rsidRPr="004C0CE9" w:rsidRDefault="00737252" w:rsidP="000840F3">
            <w:pPr>
              <w:spacing w:after="120"/>
              <w:jc w:val="both"/>
              <w:rPr>
                <w:szCs w:val="24"/>
              </w:rPr>
            </w:pPr>
            <w:r>
              <w:rPr>
                <w:b/>
                <w:szCs w:val="24"/>
              </w:rPr>
              <w:t xml:space="preserve">Properties: </w:t>
            </w:r>
            <w:r w:rsidRPr="006F25ED">
              <w:rPr>
                <w:szCs w:val="24"/>
              </w:rPr>
              <w:t>maxOccurs = 1 minOccurs = 0</w:t>
            </w:r>
          </w:p>
          <w:p w14:paraId="7FD0E0E7" w14:textId="77777777" w:rsidR="00737252" w:rsidRPr="004C0CE9" w:rsidRDefault="00737252" w:rsidP="000840F3">
            <w:pPr>
              <w:spacing w:after="120"/>
              <w:jc w:val="both"/>
              <w:rPr>
                <w:b/>
                <w:szCs w:val="24"/>
              </w:rPr>
            </w:pPr>
            <w:r w:rsidRPr="00EE1A30">
              <w:rPr>
                <w:b/>
                <w:szCs w:val="24"/>
              </w:rPr>
              <w:t>Guidance on completion of schema element</w:t>
            </w:r>
            <w:r w:rsidRPr="004C0CE9">
              <w:rPr>
                <w:b/>
                <w:szCs w:val="24"/>
              </w:rPr>
              <w:t xml:space="preserve">: </w:t>
            </w:r>
            <w:r>
              <w:rPr>
                <w:szCs w:val="24"/>
              </w:rPr>
              <w:t>Conditional</w:t>
            </w:r>
            <w:r w:rsidRPr="006F25ED">
              <w:rPr>
                <w:szCs w:val="24"/>
              </w:rPr>
              <w:t xml:space="preserve">. For each significant pressure type and </w:t>
            </w:r>
            <w:r w:rsidRPr="006F25ED">
              <w:rPr>
                <w:szCs w:val="24"/>
              </w:rPr>
              <w:lastRenderedPageBreak/>
              <w:t>chemical substance reported, report the name of Key Types of Measure (KTMs) if the pre-defined KTMs are not appropriate that will be made operational to reduce the pressure or chemical substance. More than one New KTM may be reported.</w:t>
            </w:r>
          </w:p>
          <w:p w14:paraId="0B50EB64" w14:textId="77777777" w:rsidR="00737252" w:rsidRPr="004224D4" w:rsidRDefault="00737252" w:rsidP="000840F3">
            <w:pPr>
              <w:spacing w:after="120"/>
              <w:jc w:val="both"/>
              <w:rPr>
                <w:szCs w:val="24"/>
              </w:rPr>
            </w:pPr>
            <w:r w:rsidRPr="00EE1A30">
              <w:rPr>
                <w:b/>
                <w:szCs w:val="24"/>
              </w:rPr>
              <w:t>Quality checks</w:t>
            </w:r>
            <w:r w:rsidRPr="004C0CE9">
              <w:rPr>
                <w:b/>
                <w:szCs w:val="24"/>
              </w:rPr>
              <w:t>:</w:t>
            </w:r>
            <w:r w:rsidRPr="00EE1A30">
              <w:rPr>
                <w:b/>
                <w:szCs w:val="24"/>
              </w:rPr>
              <w:t xml:space="preserve"> </w:t>
            </w:r>
            <w:r>
              <w:rPr>
                <w:szCs w:val="24"/>
              </w:rPr>
              <w:t>Conditional check: report if ‘</w:t>
            </w:r>
            <w:r w:rsidR="001C2894" w:rsidRPr="006C7742">
              <w:rPr>
                <w:rFonts w:ascii="Calibri" w:hAnsi="Calibri" w:cs="Calibri"/>
                <w:color w:val="000000"/>
                <w:sz w:val="22"/>
                <w:szCs w:val="22"/>
                <w:lang w:eastAsia="en-GB"/>
              </w:rPr>
              <w:t>KTM99 – Other key type measure reported under PoM</w:t>
            </w:r>
            <w:r>
              <w:rPr>
                <w:szCs w:val="24"/>
              </w:rPr>
              <w:t>’ is reported in k</w:t>
            </w:r>
            <w:r w:rsidRPr="00EE1A30">
              <w:rPr>
                <w:szCs w:val="24"/>
              </w:rPr>
              <w:t>eyTypeMeasure</w:t>
            </w:r>
            <w:r>
              <w:rPr>
                <w:szCs w:val="24"/>
              </w:rPr>
              <w:t xml:space="preserve">. </w:t>
            </w:r>
          </w:p>
        </w:tc>
      </w:tr>
    </w:tbl>
    <w:p w14:paraId="07696D6C" w14:textId="77777777" w:rsidR="005B4D87" w:rsidRPr="00EE1A30" w:rsidRDefault="005B4D87" w:rsidP="000840F3">
      <w:pPr>
        <w:spacing w:after="120"/>
        <w:jc w:val="both"/>
        <w:rPr>
          <w:b/>
          <w:szCs w:val="24"/>
        </w:rPr>
      </w:pPr>
    </w:p>
    <w:p w14:paraId="72978167" w14:textId="77777777" w:rsidR="005B4D87" w:rsidRPr="00EE1A30" w:rsidRDefault="002570CC" w:rsidP="000840F3">
      <w:pPr>
        <w:spacing w:after="120"/>
        <w:jc w:val="both"/>
        <w:rPr>
          <w:szCs w:val="24"/>
        </w:rPr>
      </w:pPr>
      <w:r>
        <w:rPr>
          <w:szCs w:val="24"/>
        </w:rPr>
        <w:t xml:space="preserve">The following class (child of KTM) is used to report </w:t>
      </w:r>
      <w:r w:rsidR="005B4C3E">
        <w:rPr>
          <w:szCs w:val="24"/>
        </w:rPr>
        <w:t xml:space="preserve">information on </w:t>
      </w:r>
      <w:r>
        <w:rPr>
          <w:szCs w:val="24"/>
        </w:rPr>
        <w:t xml:space="preserve">the individual measures </w:t>
      </w:r>
      <w:r w:rsidR="005B4C3E">
        <w:rPr>
          <w:szCs w:val="24"/>
        </w:rPr>
        <w:t xml:space="preserve">(national or RBD specific measures) </w:t>
      </w:r>
      <w:r>
        <w:rPr>
          <w:szCs w:val="24"/>
        </w:rPr>
        <w:t>which are included in each KTM</w:t>
      </w:r>
      <w:r w:rsidR="005B4C3E">
        <w:rPr>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570CC" w:rsidRPr="00EE1A30" w14:paraId="3CCB7C77" w14:textId="77777777" w:rsidTr="00AF5F3D">
        <w:tc>
          <w:tcPr>
            <w:tcW w:w="9889" w:type="dxa"/>
            <w:tcBorders>
              <w:top w:val="single" w:sz="4" w:space="0" w:color="auto"/>
              <w:left w:val="single" w:sz="4" w:space="0" w:color="auto"/>
              <w:bottom w:val="single" w:sz="4" w:space="0" w:color="auto"/>
              <w:right w:val="single" w:sz="4" w:space="0" w:color="auto"/>
            </w:tcBorders>
            <w:shd w:val="clear" w:color="auto" w:fill="auto"/>
          </w:tcPr>
          <w:p w14:paraId="394C3CF6" w14:textId="77777777" w:rsidR="002570CC" w:rsidRPr="00EE1A30" w:rsidRDefault="002570CC" w:rsidP="000840F3">
            <w:pPr>
              <w:spacing w:after="120"/>
              <w:jc w:val="both"/>
              <w:rPr>
                <w:b/>
                <w:szCs w:val="24"/>
              </w:rPr>
            </w:pPr>
            <w:r>
              <w:rPr>
                <w:b/>
                <w:szCs w:val="24"/>
              </w:rPr>
              <w:t>Schema: RBMPPoM (continued)</w:t>
            </w:r>
          </w:p>
        </w:tc>
      </w:tr>
      <w:tr w:rsidR="002570CC" w:rsidRPr="00EE1A30" w14:paraId="7C830162" w14:textId="77777777" w:rsidTr="00AF5F3D">
        <w:tc>
          <w:tcPr>
            <w:tcW w:w="9889" w:type="dxa"/>
            <w:tcBorders>
              <w:top w:val="single" w:sz="4" w:space="0" w:color="auto"/>
              <w:left w:val="single" w:sz="4" w:space="0" w:color="auto"/>
              <w:bottom w:val="single" w:sz="4" w:space="0" w:color="auto"/>
              <w:right w:val="single" w:sz="4" w:space="0" w:color="auto"/>
            </w:tcBorders>
            <w:shd w:val="clear" w:color="auto" w:fill="auto"/>
          </w:tcPr>
          <w:p w14:paraId="6572A590" w14:textId="77777777" w:rsidR="002570CC" w:rsidRDefault="002570CC" w:rsidP="000840F3">
            <w:pPr>
              <w:spacing w:after="120"/>
              <w:jc w:val="both"/>
              <w:rPr>
                <w:b/>
                <w:i/>
                <w:szCs w:val="24"/>
              </w:rPr>
            </w:pPr>
            <w:r>
              <w:rPr>
                <w:b/>
                <w:i/>
                <w:szCs w:val="24"/>
              </w:rPr>
              <w:t>Class: Measure</w:t>
            </w:r>
          </w:p>
          <w:p w14:paraId="7A467853" w14:textId="77777777" w:rsidR="002570CC" w:rsidRPr="002570CC" w:rsidRDefault="002570CC" w:rsidP="000840F3">
            <w:pPr>
              <w:spacing w:after="120"/>
              <w:jc w:val="both"/>
              <w:rPr>
                <w:i/>
                <w:szCs w:val="24"/>
              </w:rPr>
            </w:pPr>
            <w:r>
              <w:rPr>
                <w:b/>
                <w:i/>
                <w:szCs w:val="24"/>
              </w:rPr>
              <w:t xml:space="preserve">Properties: </w:t>
            </w:r>
            <w:r>
              <w:rPr>
                <w:i/>
                <w:szCs w:val="24"/>
              </w:rPr>
              <w:t>maxOccurs = unbounded minOccurs = 1</w:t>
            </w:r>
          </w:p>
        </w:tc>
      </w:tr>
      <w:tr w:rsidR="002570CC" w:rsidRPr="00EE1A30" w14:paraId="5BCD8727" w14:textId="77777777" w:rsidTr="00AF5F3D">
        <w:tc>
          <w:tcPr>
            <w:tcW w:w="9889" w:type="dxa"/>
            <w:tcBorders>
              <w:top w:val="single" w:sz="4" w:space="0" w:color="auto"/>
              <w:left w:val="single" w:sz="4" w:space="0" w:color="auto"/>
              <w:bottom w:val="single" w:sz="4" w:space="0" w:color="auto"/>
              <w:right w:val="single" w:sz="4" w:space="0" w:color="auto"/>
            </w:tcBorders>
            <w:shd w:val="clear" w:color="auto" w:fill="auto"/>
          </w:tcPr>
          <w:p w14:paraId="48D908C2" w14:textId="77777777" w:rsidR="002570CC" w:rsidRDefault="002570C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m</w:t>
            </w:r>
            <w:r w:rsidRPr="00EE1A30">
              <w:rPr>
                <w:szCs w:val="24"/>
              </w:rPr>
              <w:t>easureCode</w:t>
            </w:r>
          </w:p>
          <w:p w14:paraId="4931D391" w14:textId="77777777" w:rsidR="002570CC" w:rsidRPr="00EE1A30" w:rsidRDefault="002570CC" w:rsidP="000840F3">
            <w:pPr>
              <w:spacing w:after="120"/>
              <w:jc w:val="both"/>
              <w:rPr>
                <w:szCs w:val="24"/>
              </w:rPr>
            </w:pPr>
            <w:r>
              <w:rPr>
                <w:b/>
                <w:szCs w:val="24"/>
              </w:rPr>
              <w:t xml:space="preserve">Field type / facets: </w:t>
            </w:r>
            <w:r w:rsidRPr="00EE1A30">
              <w:rPr>
                <w:szCs w:val="24"/>
              </w:rPr>
              <w:t>String</w:t>
            </w:r>
            <w:r>
              <w:rPr>
                <w:szCs w:val="24"/>
              </w:rPr>
              <w:t>1000Type</w:t>
            </w:r>
          </w:p>
          <w:p w14:paraId="178E3A65" w14:textId="77777777" w:rsidR="002570CC" w:rsidRPr="004C0CE9" w:rsidRDefault="002570CC" w:rsidP="000840F3">
            <w:pPr>
              <w:spacing w:after="120"/>
              <w:jc w:val="both"/>
              <w:rPr>
                <w:b/>
                <w:szCs w:val="24"/>
              </w:rPr>
            </w:pPr>
            <w:r>
              <w:rPr>
                <w:b/>
                <w:szCs w:val="24"/>
              </w:rPr>
              <w:t xml:space="preserve">Properties: </w:t>
            </w:r>
            <w:r w:rsidRPr="006F25ED">
              <w:rPr>
                <w:szCs w:val="24"/>
              </w:rPr>
              <w:t>maxOccurs</w:t>
            </w:r>
            <w:r>
              <w:rPr>
                <w:b/>
                <w:szCs w:val="24"/>
              </w:rPr>
              <w:t xml:space="preserve"> </w:t>
            </w:r>
            <w:r w:rsidRPr="006F25ED">
              <w:rPr>
                <w:szCs w:val="24"/>
              </w:rPr>
              <w:t>= 1</w:t>
            </w:r>
            <w:r>
              <w:rPr>
                <w:szCs w:val="24"/>
              </w:rPr>
              <w:t xml:space="preserve"> minOccurs = 1</w:t>
            </w:r>
          </w:p>
          <w:p w14:paraId="4662EA91" w14:textId="77777777" w:rsidR="002570CC" w:rsidRPr="005B4C3E" w:rsidRDefault="002570CC" w:rsidP="000840F3">
            <w:pPr>
              <w:spacing w:after="120"/>
              <w:jc w:val="both"/>
              <w:rPr>
                <w:szCs w:val="24"/>
              </w:rPr>
            </w:pPr>
            <w:r w:rsidRPr="00EE1A30">
              <w:rPr>
                <w:b/>
                <w:szCs w:val="24"/>
              </w:rPr>
              <w:t>Guidance on completion of schema element</w:t>
            </w:r>
            <w:r w:rsidRPr="00EE1A30">
              <w:rPr>
                <w:szCs w:val="24"/>
              </w:rPr>
              <w:t>: Required. For each pre-defined or new KTM report the unique code of each national or RBD specific measure incorporated into the KTM.</w:t>
            </w:r>
          </w:p>
        </w:tc>
      </w:tr>
      <w:tr w:rsidR="00235F1A" w:rsidRPr="00EE1A30" w14:paraId="2D0DA964" w14:textId="77777777" w:rsidTr="0086656E">
        <w:tc>
          <w:tcPr>
            <w:tcW w:w="9889" w:type="dxa"/>
            <w:shd w:val="clear" w:color="auto" w:fill="auto"/>
          </w:tcPr>
          <w:p w14:paraId="76C6D222" w14:textId="77777777" w:rsidR="00235F1A" w:rsidRPr="00EE1A30" w:rsidRDefault="00235F1A" w:rsidP="000840F3">
            <w:pPr>
              <w:spacing w:after="120"/>
              <w:jc w:val="both"/>
              <w:rPr>
                <w:b/>
                <w:bCs/>
                <w:szCs w:val="24"/>
              </w:rPr>
            </w:pPr>
            <w:r w:rsidRPr="00EE1A30">
              <w:rPr>
                <w:b/>
                <w:szCs w:val="24"/>
              </w:rPr>
              <w:t>Schema element</w:t>
            </w:r>
            <w:r w:rsidRPr="00EE1A30">
              <w:rPr>
                <w:szCs w:val="24"/>
              </w:rPr>
              <w:t xml:space="preserve">: </w:t>
            </w:r>
            <w:r w:rsidR="002C39C1">
              <w:rPr>
                <w:bCs/>
                <w:szCs w:val="24"/>
              </w:rPr>
              <w:t>m</w:t>
            </w:r>
            <w:r w:rsidRPr="00EE1A30">
              <w:rPr>
                <w:bCs/>
                <w:szCs w:val="24"/>
              </w:rPr>
              <w:t>easureName</w:t>
            </w:r>
          </w:p>
          <w:p w14:paraId="447862EE" w14:textId="77777777" w:rsidR="00235F1A" w:rsidRPr="00EE1A30" w:rsidRDefault="006B17DF" w:rsidP="000840F3">
            <w:pPr>
              <w:spacing w:after="120"/>
              <w:jc w:val="both"/>
              <w:rPr>
                <w:b/>
                <w:szCs w:val="24"/>
              </w:rPr>
            </w:pPr>
            <w:r>
              <w:rPr>
                <w:b/>
                <w:szCs w:val="24"/>
              </w:rPr>
              <w:t xml:space="preserve">Field type / facets: </w:t>
            </w:r>
            <w:r w:rsidR="00235F1A" w:rsidRPr="00EE1A30">
              <w:rPr>
                <w:szCs w:val="24"/>
              </w:rPr>
              <w:t>String</w:t>
            </w:r>
            <w:r w:rsidR="002C39C1">
              <w:rPr>
                <w:szCs w:val="24"/>
              </w:rPr>
              <w:t>1000Type</w:t>
            </w:r>
            <w:r w:rsidR="003A2081" w:rsidRPr="00EE1A30">
              <w:rPr>
                <w:szCs w:val="24"/>
              </w:rPr>
              <w:t xml:space="preserve"> </w:t>
            </w:r>
          </w:p>
          <w:p w14:paraId="5978129C"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6E6ED5D1" w14:textId="77777777" w:rsidR="00235F1A" w:rsidRPr="005B4C3E"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Required</w:t>
            </w:r>
            <w:r w:rsidR="002000A2" w:rsidRPr="00EE1A30">
              <w:rPr>
                <w:szCs w:val="24"/>
              </w:rPr>
              <w:t xml:space="preserve">. </w:t>
            </w:r>
            <w:r w:rsidR="005B4D87" w:rsidRPr="00EE1A30">
              <w:t>Provide the name for each national or RBD measure. This should reflect the pressure that is being tackled by the measure</w:t>
            </w:r>
            <w:r w:rsidRPr="00EE1A30">
              <w:rPr>
                <w:szCs w:val="24"/>
              </w:rPr>
              <w:t>.</w:t>
            </w:r>
          </w:p>
        </w:tc>
      </w:tr>
      <w:tr w:rsidR="00235F1A" w:rsidRPr="00EE1A30" w14:paraId="76322531" w14:textId="77777777" w:rsidTr="0086656E">
        <w:tc>
          <w:tcPr>
            <w:tcW w:w="9889" w:type="dxa"/>
            <w:shd w:val="clear" w:color="auto" w:fill="auto"/>
          </w:tcPr>
          <w:p w14:paraId="00281B8D" w14:textId="77777777" w:rsidR="00235F1A" w:rsidRPr="00EE1A30" w:rsidRDefault="00235F1A" w:rsidP="000840F3">
            <w:pPr>
              <w:spacing w:after="120"/>
              <w:jc w:val="both"/>
              <w:rPr>
                <w:b/>
                <w:szCs w:val="24"/>
              </w:rPr>
            </w:pPr>
            <w:r w:rsidRPr="00EE1A30">
              <w:rPr>
                <w:b/>
                <w:szCs w:val="24"/>
              </w:rPr>
              <w:t>Schema element</w:t>
            </w:r>
            <w:r w:rsidRPr="00EE1A30">
              <w:rPr>
                <w:szCs w:val="24"/>
              </w:rPr>
              <w:t xml:space="preserve">: </w:t>
            </w:r>
            <w:r w:rsidR="002C39C1">
              <w:rPr>
                <w:szCs w:val="24"/>
              </w:rPr>
              <w:t>m</w:t>
            </w:r>
            <w:r w:rsidRPr="00EE1A30">
              <w:rPr>
                <w:szCs w:val="24"/>
              </w:rPr>
              <w:t>easureType</w:t>
            </w:r>
            <w:r w:rsidRPr="00EE1A30" w:rsidDel="009505DA">
              <w:rPr>
                <w:b/>
                <w:szCs w:val="24"/>
              </w:rPr>
              <w:t xml:space="preserve"> </w:t>
            </w:r>
          </w:p>
          <w:p w14:paraId="1DB5A8DF" w14:textId="77777777" w:rsidR="003476E2" w:rsidRPr="00EE1A30" w:rsidRDefault="006B17DF" w:rsidP="000840F3">
            <w:pPr>
              <w:spacing w:after="120"/>
              <w:jc w:val="both"/>
              <w:rPr>
                <w:szCs w:val="24"/>
              </w:rPr>
            </w:pPr>
            <w:r>
              <w:rPr>
                <w:b/>
                <w:szCs w:val="24"/>
              </w:rPr>
              <w:t xml:space="preserve">Field type / facets: </w:t>
            </w:r>
            <w:r w:rsidR="002C39C1">
              <w:rPr>
                <w:szCs w:val="24"/>
              </w:rPr>
              <w:t>MeasureType_Enum:</w:t>
            </w:r>
          </w:p>
          <w:p w14:paraId="5D1C32C7" w14:textId="77777777" w:rsidR="003476E2" w:rsidRPr="00EE1A30" w:rsidRDefault="00235F1A" w:rsidP="000840F3">
            <w:pPr>
              <w:spacing w:after="120"/>
              <w:jc w:val="both"/>
              <w:rPr>
                <w:szCs w:val="24"/>
              </w:rPr>
            </w:pPr>
            <w:r w:rsidRPr="00EE1A30">
              <w:rPr>
                <w:szCs w:val="24"/>
              </w:rPr>
              <w:t>Basic</w:t>
            </w:r>
          </w:p>
          <w:p w14:paraId="1DD4D443" w14:textId="77777777" w:rsidR="00235F1A" w:rsidRPr="00EE1A30" w:rsidRDefault="00235F1A" w:rsidP="000840F3">
            <w:pPr>
              <w:spacing w:after="120"/>
              <w:jc w:val="both"/>
              <w:rPr>
                <w:szCs w:val="24"/>
              </w:rPr>
            </w:pPr>
            <w:r w:rsidRPr="00EE1A30">
              <w:rPr>
                <w:szCs w:val="24"/>
              </w:rPr>
              <w:t xml:space="preserve">Supplementary </w:t>
            </w:r>
          </w:p>
          <w:p w14:paraId="08DFCB43"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0C85704E" w14:textId="77777777" w:rsidR="00235F1A" w:rsidRPr="005B4C3E"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Required</w:t>
            </w:r>
            <w:r w:rsidR="002000A2" w:rsidRPr="00EE1A30">
              <w:rPr>
                <w:szCs w:val="24"/>
              </w:rPr>
              <w:t xml:space="preserve">. For each </w:t>
            </w:r>
            <w:r w:rsidR="00D40DEC" w:rsidRPr="00EE1A30">
              <w:rPr>
                <w:szCs w:val="24"/>
              </w:rPr>
              <w:t xml:space="preserve">pre-defined or new </w:t>
            </w:r>
            <w:r w:rsidR="002000A2" w:rsidRPr="00EE1A30">
              <w:rPr>
                <w:szCs w:val="24"/>
              </w:rPr>
              <w:t xml:space="preserve">KTM indicate whether each national or RBD specific measure incorporated into the KTM </w:t>
            </w:r>
            <w:r w:rsidRPr="00EE1A30">
              <w:rPr>
                <w:szCs w:val="24"/>
              </w:rPr>
              <w:t xml:space="preserve">is a basic measure as required under Article 11(3)(a) or Article 11(3)(b-l), or a supplementary measure </w:t>
            </w:r>
            <w:r w:rsidR="002000A2" w:rsidRPr="00EE1A30">
              <w:rPr>
                <w:szCs w:val="24"/>
              </w:rPr>
              <w:t xml:space="preserve">as required under </w:t>
            </w:r>
            <w:r w:rsidRPr="00EE1A30">
              <w:rPr>
                <w:szCs w:val="24"/>
              </w:rPr>
              <w:t>Article 11.4 when basic measures are not enough to tackle specific significant pressures</w:t>
            </w:r>
            <w:r w:rsidR="002000A2" w:rsidRPr="00EE1A30">
              <w:rPr>
                <w:szCs w:val="24"/>
              </w:rPr>
              <w:t>.</w:t>
            </w:r>
          </w:p>
        </w:tc>
      </w:tr>
      <w:tr w:rsidR="00D40DEC" w:rsidRPr="00EE1A30" w14:paraId="3D26E1C3" w14:textId="77777777" w:rsidTr="0086656E">
        <w:tc>
          <w:tcPr>
            <w:tcW w:w="9889" w:type="dxa"/>
            <w:shd w:val="clear" w:color="auto" w:fill="auto"/>
          </w:tcPr>
          <w:p w14:paraId="7CC9C63A" w14:textId="77777777" w:rsidR="006C2522" w:rsidRDefault="00D40DE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C39C1">
              <w:rPr>
                <w:szCs w:val="24"/>
              </w:rPr>
              <w:t>b</w:t>
            </w:r>
            <w:r w:rsidRPr="00EE1A30">
              <w:rPr>
                <w:szCs w:val="24"/>
              </w:rPr>
              <w:t>asicMeasureType</w:t>
            </w:r>
          </w:p>
          <w:p w14:paraId="63C6A1D1" w14:textId="77777777" w:rsidR="00D40DEC" w:rsidRPr="00EE1A30" w:rsidRDefault="006B17DF" w:rsidP="000840F3">
            <w:pPr>
              <w:spacing w:after="120"/>
              <w:jc w:val="both"/>
              <w:rPr>
                <w:szCs w:val="24"/>
              </w:rPr>
            </w:pPr>
            <w:r>
              <w:rPr>
                <w:b/>
                <w:szCs w:val="24"/>
              </w:rPr>
              <w:t xml:space="preserve">Field type / facets: </w:t>
            </w:r>
            <w:r w:rsidR="002C39C1">
              <w:rPr>
                <w:szCs w:val="24"/>
              </w:rPr>
              <w:t>BasicMeasureType_Enum:</w:t>
            </w:r>
          </w:p>
          <w:p w14:paraId="563ACDC7" w14:textId="77777777" w:rsidR="00D40DEC" w:rsidRPr="00EE1A30" w:rsidRDefault="00D40DEC" w:rsidP="000840F3">
            <w:pPr>
              <w:spacing w:after="120"/>
              <w:jc w:val="both"/>
              <w:rPr>
                <w:szCs w:val="24"/>
              </w:rPr>
            </w:pPr>
            <w:r w:rsidRPr="00EE1A30">
              <w:rPr>
                <w:szCs w:val="24"/>
              </w:rPr>
              <w:t>Urban Waste Water Treatment</w:t>
            </w:r>
          </w:p>
          <w:p w14:paraId="28F538FD" w14:textId="77777777" w:rsidR="00D40DEC" w:rsidRPr="00EE1A30" w:rsidRDefault="00D40DEC" w:rsidP="000840F3">
            <w:pPr>
              <w:spacing w:after="120"/>
              <w:jc w:val="both"/>
              <w:rPr>
                <w:szCs w:val="24"/>
              </w:rPr>
            </w:pPr>
            <w:r w:rsidRPr="00EE1A30">
              <w:rPr>
                <w:szCs w:val="24"/>
              </w:rPr>
              <w:t>Nitrates</w:t>
            </w:r>
          </w:p>
          <w:p w14:paraId="629818C0" w14:textId="77777777" w:rsidR="00D40DEC" w:rsidRDefault="00D40DEC" w:rsidP="000840F3">
            <w:pPr>
              <w:spacing w:after="120"/>
              <w:jc w:val="both"/>
              <w:rPr>
                <w:szCs w:val="24"/>
              </w:rPr>
            </w:pPr>
            <w:r w:rsidRPr="00EE1A30">
              <w:rPr>
                <w:szCs w:val="24"/>
              </w:rPr>
              <w:t>IPPC IED</w:t>
            </w:r>
          </w:p>
          <w:p w14:paraId="7FCB832C" w14:textId="67328986" w:rsidR="00545DD8" w:rsidRPr="00EE1A30" w:rsidRDefault="00545DD8" w:rsidP="000840F3">
            <w:pPr>
              <w:spacing w:after="120"/>
              <w:jc w:val="both"/>
              <w:rPr>
                <w:szCs w:val="24"/>
              </w:rPr>
            </w:pPr>
            <w:r>
              <w:rPr>
                <w:szCs w:val="24"/>
              </w:rPr>
              <w:t>Habitats or Birds</w:t>
            </w:r>
          </w:p>
          <w:p w14:paraId="7FFA6B97" w14:textId="77777777" w:rsidR="00D40DEC" w:rsidRPr="00EE1A30" w:rsidRDefault="00D40DEC" w:rsidP="000840F3">
            <w:pPr>
              <w:spacing w:after="120"/>
              <w:jc w:val="both"/>
              <w:rPr>
                <w:szCs w:val="24"/>
              </w:rPr>
            </w:pPr>
            <w:r w:rsidRPr="00EE1A30">
              <w:rPr>
                <w:szCs w:val="24"/>
              </w:rPr>
              <w:lastRenderedPageBreak/>
              <w:t>Cost recovery water services</w:t>
            </w:r>
          </w:p>
          <w:p w14:paraId="44FE8AFF" w14:textId="77777777" w:rsidR="00D40DEC" w:rsidRPr="00EE1A30" w:rsidRDefault="00D40DEC" w:rsidP="000840F3">
            <w:pPr>
              <w:spacing w:after="120"/>
              <w:jc w:val="both"/>
              <w:rPr>
                <w:szCs w:val="24"/>
              </w:rPr>
            </w:pPr>
            <w:r w:rsidRPr="00EE1A30">
              <w:rPr>
                <w:szCs w:val="24"/>
              </w:rPr>
              <w:t>Efficient water use</w:t>
            </w:r>
          </w:p>
          <w:p w14:paraId="74273E50" w14:textId="77777777" w:rsidR="00D40DEC" w:rsidRPr="00EE1A30" w:rsidRDefault="00D40DEC" w:rsidP="000840F3">
            <w:pPr>
              <w:spacing w:after="120"/>
              <w:jc w:val="both"/>
              <w:rPr>
                <w:szCs w:val="24"/>
              </w:rPr>
            </w:pPr>
            <w:r w:rsidRPr="00EE1A30">
              <w:rPr>
                <w:szCs w:val="24"/>
              </w:rPr>
              <w:t>Protection water abstraction</w:t>
            </w:r>
          </w:p>
          <w:p w14:paraId="208E6F90" w14:textId="77777777" w:rsidR="00D40DEC" w:rsidRPr="0093762F" w:rsidRDefault="00D40DEC" w:rsidP="000840F3">
            <w:pPr>
              <w:spacing w:after="120"/>
              <w:jc w:val="both"/>
              <w:rPr>
                <w:szCs w:val="24"/>
                <w:lang w:val="fr-BE"/>
              </w:rPr>
            </w:pPr>
            <w:r w:rsidRPr="0093762F">
              <w:rPr>
                <w:szCs w:val="24"/>
                <w:lang w:val="fr-BE"/>
              </w:rPr>
              <w:t>Controls water abstraction</w:t>
            </w:r>
          </w:p>
          <w:p w14:paraId="135A9B64" w14:textId="77777777" w:rsidR="00D40DEC" w:rsidRPr="00EE1A30" w:rsidRDefault="004A2703" w:rsidP="000840F3">
            <w:pPr>
              <w:spacing w:after="120"/>
              <w:jc w:val="both"/>
              <w:rPr>
                <w:szCs w:val="24"/>
                <w:lang w:val="fr-BE"/>
              </w:rPr>
            </w:pPr>
            <w:r w:rsidRPr="00EE1A30">
              <w:rPr>
                <w:szCs w:val="24"/>
                <w:lang w:val="fr-BE"/>
              </w:rPr>
              <w:t>Recharge augmentation groundwaters</w:t>
            </w:r>
          </w:p>
          <w:p w14:paraId="16080806" w14:textId="77777777" w:rsidR="00D40DEC" w:rsidRPr="00EE1A30" w:rsidRDefault="004A2703" w:rsidP="000840F3">
            <w:pPr>
              <w:spacing w:after="120"/>
              <w:jc w:val="both"/>
              <w:rPr>
                <w:szCs w:val="24"/>
                <w:lang w:val="fr-BE"/>
              </w:rPr>
            </w:pPr>
            <w:r w:rsidRPr="00EE1A30">
              <w:rPr>
                <w:szCs w:val="24"/>
                <w:lang w:val="fr-BE"/>
              </w:rPr>
              <w:t>Point source discharges</w:t>
            </w:r>
          </w:p>
          <w:p w14:paraId="4D28869A" w14:textId="77777777" w:rsidR="00D40DEC" w:rsidRPr="00EE1A30" w:rsidRDefault="004A2703" w:rsidP="000840F3">
            <w:pPr>
              <w:spacing w:after="120"/>
              <w:jc w:val="both"/>
              <w:rPr>
                <w:szCs w:val="24"/>
                <w:lang w:val="fr-BE"/>
              </w:rPr>
            </w:pPr>
            <w:r w:rsidRPr="00EE1A30">
              <w:rPr>
                <w:szCs w:val="24"/>
                <w:lang w:val="fr-BE"/>
              </w:rPr>
              <w:t>Pollutants diffuse</w:t>
            </w:r>
          </w:p>
          <w:p w14:paraId="26C0932B" w14:textId="77777777" w:rsidR="00D40DEC" w:rsidRPr="00EE1A30" w:rsidRDefault="00A90D05" w:rsidP="000840F3">
            <w:pPr>
              <w:spacing w:after="120"/>
              <w:jc w:val="both"/>
              <w:rPr>
                <w:szCs w:val="24"/>
                <w:lang w:val="fr-BE"/>
              </w:rPr>
            </w:pPr>
            <w:r w:rsidRPr="00EE1A30">
              <w:rPr>
                <w:szCs w:val="24"/>
                <w:lang w:val="fr-BE"/>
              </w:rPr>
              <w:t>Hydromorphology</w:t>
            </w:r>
          </w:p>
          <w:p w14:paraId="44DAAE90" w14:textId="77777777" w:rsidR="00D40DEC" w:rsidRPr="00EE1A30" w:rsidRDefault="004A2703" w:rsidP="000840F3">
            <w:pPr>
              <w:spacing w:after="120"/>
              <w:jc w:val="both"/>
              <w:rPr>
                <w:szCs w:val="24"/>
                <w:lang w:val="fr-BE"/>
              </w:rPr>
            </w:pPr>
            <w:r w:rsidRPr="00EE1A30">
              <w:rPr>
                <w:szCs w:val="24"/>
                <w:lang w:val="fr-BE"/>
              </w:rPr>
              <w:t>Pollutants direct groundwater</w:t>
            </w:r>
          </w:p>
          <w:p w14:paraId="1467B144" w14:textId="77777777" w:rsidR="00D40DEC" w:rsidRPr="0093762F" w:rsidRDefault="00D40DEC" w:rsidP="000840F3">
            <w:pPr>
              <w:spacing w:after="120"/>
              <w:jc w:val="both"/>
              <w:rPr>
                <w:szCs w:val="24"/>
                <w:lang w:val="fr-BE"/>
              </w:rPr>
            </w:pPr>
            <w:r w:rsidRPr="0093762F">
              <w:rPr>
                <w:szCs w:val="24"/>
                <w:lang w:val="fr-BE"/>
              </w:rPr>
              <w:t>Surface Priority Substances</w:t>
            </w:r>
          </w:p>
          <w:p w14:paraId="69084735" w14:textId="77777777" w:rsidR="00D40DEC" w:rsidRPr="0093762F" w:rsidRDefault="00D40DEC" w:rsidP="000840F3">
            <w:pPr>
              <w:spacing w:after="120"/>
              <w:jc w:val="both"/>
              <w:rPr>
                <w:szCs w:val="24"/>
                <w:lang w:val="fr-BE"/>
              </w:rPr>
            </w:pPr>
            <w:r w:rsidRPr="0093762F">
              <w:rPr>
                <w:szCs w:val="24"/>
                <w:lang w:val="fr-BE"/>
              </w:rPr>
              <w:t>Accidental pollution</w:t>
            </w:r>
          </w:p>
          <w:p w14:paraId="1431CAAD" w14:textId="5538FB0E" w:rsidR="004F346E" w:rsidRPr="0093762F" w:rsidRDefault="004F346E" w:rsidP="000840F3">
            <w:pPr>
              <w:spacing w:after="120"/>
              <w:jc w:val="both"/>
              <w:rPr>
                <w:szCs w:val="24"/>
                <w:lang w:val="fr-BE"/>
              </w:rPr>
            </w:pPr>
            <w:r w:rsidRPr="0093762F">
              <w:rPr>
                <w:szCs w:val="24"/>
                <w:lang w:val="fr-BE"/>
              </w:rPr>
              <w:t>Other</w:t>
            </w:r>
          </w:p>
          <w:p w14:paraId="7DA09D5C" w14:textId="77777777" w:rsidR="002C39C1" w:rsidRPr="0093762F" w:rsidRDefault="002C39C1" w:rsidP="000840F3">
            <w:pPr>
              <w:spacing w:after="120"/>
              <w:jc w:val="both"/>
              <w:rPr>
                <w:b/>
                <w:szCs w:val="24"/>
                <w:lang w:val="fr-BE"/>
              </w:rPr>
            </w:pPr>
            <w:r w:rsidRPr="0093762F">
              <w:rPr>
                <w:b/>
                <w:szCs w:val="24"/>
                <w:lang w:val="fr-BE"/>
              </w:rPr>
              <w:t xml:space="preserve">Properties: </w:t>
            </w:r>
            <w:r w:rsidRPr="0093762F">
              <w:rPr>
                <w:szCs w:val="24"/>
                <w:lang w:val="fr-BE"/>
              </w:rPr>
              <w:t>maxOccurs</w:t>
            </w:r>
            <w:r w:rsidRPr="0093762F">
              <w:rPr>
                <w:b/>
                <w:szCs w:val="24"/>
                <w:lang w:val="fr-BE"/>
              </w:rPr>
              <w:t xml:space="preserve"> </w:t>
            </w:r>
            <w:r w:rsidRPr="0093762F">
              <w:rPr>
                <w:szCs w:val="24"/>
                <w:lang w:val="fr-BE"/>
              </w:rPr>
              <w:t xml:space="preserve">= unbounded minOccurs = </w:t>
            </w:r>
            <w:r w:rsidR="005B4C3E" w:rsidRPr="0093762F">
              <w:rPr>
                <w:szCs w:val="24"/>
                <w:lang w:val="fr-BE"/>
              </w:rPr>
              <w:t>0</w:t>
            </w:r>
          </w:p>
          <w:p w14:paraId="15C1BBD9" w14:textId="77777777" w:rsidR="00B76EB4" w:rsidRPr="00EE1A30" w:rsidRDefault="00D40DEC" w:rsidP="000840F3">
            <w:pPr>
              <w:spacing w:after="120"/>
              <w:jc w:val="both"/>
              <w:rPr>
                <w:szCs w:val="24"/>
              </w:rPr>
            </w:pPr>
            <w:r w:rsidRPr="00EE1A30">
              <w:rPr>
                <w:b/>
                <w:szCs w:val="24"/>
              </w:rPr>
              <w:t>Guidance on completion of schema element</w:t>
            </w:r>
            <w:r w:rsidRPr="00EE1A30">
              <w:rPr>
                <w:szCs w:val="24"/>
              </w:rPr>
              <w:t xml:space="preserve">: Conditional. For each national or RBD specific measure incorporated into the KTM </w:t>
            </w:r>
            <w:r w:rsidR="00BE776C">
              <w:rPr>
                <w:szCs w:val="24"/>
              </w:rPr>
              <w:t xml:space="preserve">which </w:t>
            </w:r>
            <w:r w:rsidRPr="00EE1A30">
              <w:rPr>
                <w:szCs w:val="24"/>
              </w:rPr>
              <w:t>is a basic measure, select from the enumeration list</w:t>
            </w:r>
            <w:r w:rsidR="005B4D87" w:rsidRPr="00EE1A30">
              <w:rPr>
                <w:szCs w:val="24"/>
              </w:rPr>
              <w:t xml:space="preserve"> to which type of basic measure it corresponds</w:t>
            </w:r>
            <w:r w:rsidRPr="00EE1A30">
              <w:rPr>
                <w:szCs w:val="24"/>
              </w:rPr>
              <w:t>. More than one option may be selected per measure.</w:t>
            </w:r>
          </w:p>
          <w:p w14:paraId="44503D30" w14:textId="77777777" w:rsidR="00D40DEC" w:rsidRPr="00EE1A30" w:rsidRDefault="006F25ED" w:rsidP="000840F3">
            <w:pPr>
              <w:spacing w:after="120"/>
              <w:jc w:val="both"/>
              <w:rPr>
                <w:szCs w:val="24"/>
              </w:rPr>
            </w:pPr>
            <w:r w:rsidRPr="006F25ED">
              <w:rPr>
                <w:szCs w:val="24"/>
              </w:rPr>
              <w:t>See glossary below (10.</w:t>
            </w:r>
            <w:r w:rsidR="00BE776C">
              <w:rPr>
                <w:szCs w:val="24"/>
              </w:rPr>
              <w:t>1.10</w:t>
            </w:r>
            <w:r w:rsidRPr="006F25ED">
              <w:rPr>
                <w:szCs w:val="24"/>
              </w:rPr>
              <w:t xml:space="preserve">) </w:t>
            </w:r>
            <w:r w:rsidR="00D40DEC" w:rsidRPr="00851B21">
              <w:rPr>
                <w:szCs w:val="24"/>
              </w:rPr>
              <w:t xml:space="preserve">for further guidance on </w:t>
            </w:r>
            <w:r w:rsidR="007C3F93" w:rsidRPr="00A8624D">
              <w:rPr>
                <w:szCs w:val="24"/>
              </w:rPr>
              <w:t xml:space="preserve">the </w:t>
            </w:r>
            <w:r w:rsidR="00D40DEC" w:rsidRPr="0071782C">
              <w:rPr>
                <w:szCs w:val="24"/>
              </w:rPr>
              <w:t>role</w:t>
            </w:r>
            <w:r w:rsidR="007C3F93" w:rsidRPr="00587683">
              <w:rPr>
                <w:szCs w:val="24"/>
              </w:rPr>
              <w:t>s of</w:t>
            </w:r>
            <w:r w:rsidR="00D40DEC" w:rsidRPr="00587683">
              <w:rPr>
                <w:szCs w:val="24"/>
              </w:rPr>
              <w:t xml:space="preserve"> basic and supplementary measures in the achievement of WFD</w:t>
            </w:r>
            <w:r w:rsidR="007C3F93" w:rsidRPr="00EE1A30">
              <w:rPr>
                <w:szCs w:val="24"/>
              </w:rPr>
              <w:t xml:space="preserve"> Environmental O</w:t>
            </w:r>
            <w:r w:rsidR="00D40DEC" w:rsidRPr="00EE1A30">
              <w:rPr>
                <w:szCs w:val="24"/>
              </w:rPr>
              <w:t>bjectives.</w:t>
            </w:r>
          </w:p>
          <w:p w14:paraId="55482D9B" w14:textId="77777777" w:rsidR="00D40DEC" w:rsidRPr="00EE1A30" w:rsidRDefault="00D40DEC" w:rsidP="000840F3">
            <w:pPr>
              <w:spacing w:after="120"/>
              <w:jc w:val="both"/>
              <w:rPr>
                <w:color w:val="000000"/>
                <w:szCs w:val="24"/>
              </w:rPr>
            </w:pPr>
            <w:r w:rsidRPr="00EE1A30">
              <w:rPr>
                <w:color w:val="000000"/>
                <w:szCs w:val="24"/>
              </w:rPr>
              <w:t>‘Urban Waste Water’ = Urban Waste Water Treatment Directive (91/271/EEC)</w:t>
            </w:r>
            <w:r w:rsidR="00E32A7A">
              <w:rPr>
                <w:rStyle w:val="Refdenotaalpie"/>
                <w:color w:val="000000"/>
                <w:szCs w:val="24"/>
              </w:rPr>
              <w:footnoteReference w:id="3"/>
            </w:r>
            <w:r w:rsidRPr="00EE1A30">
              <w:rPr>
                <w:color w:val="000000"/>
                <w:szCs w:val="24"/>
              </w:rPr>
              <w:t>.</w:t>
            </w:r>
          </w:p>
          <w:p w14:paraId="4D0A84F9" w14:textId="77777777" w:rsidR="00D40DEC" w:rsidRPr="00EE1A30" w:rsidRDefault="00D40DEC" w:rsidP="000840F3">
            <w:pPr>
              <w:spacing w:after="120"/>
              <w:jc w:val="both"/>
              <w:rPr>
                <w:color w:val="000000"/>
                <w:szCs w:val="24"/>
              </w:rPr>
            </w:pPr>
            <w:r w:rsidRPr="00EE1A30">
              <w:rPr>
                <w:color w:val="000000"/>
                <w:szCs w:val="24"/>
              </w:rPr>
              <w:t>‘Nitrates’ = Nitrates Directive (91/676/EEC)</w:t>
            </w:r>
            <w:r w:rsidR="00E32A7A">
              <w:rPr>
                <w:rStyle w:val="Refdenotaalpie"/>
                <w:color w:val="000000"/>
                <w:szCs w:val="24"/>
              </w:rPr>
              <w:footnoteReference w:id="4"/>
            </w:r>
            <w:r w:rsidRPr="00EE1A30">
              <w:rPr>
                <w:color w:val="000000"/>
                <w:szCs w:val="24"/>
              </w:rPr>
              <w:t>.</w:t>
            </w:r>
          </w:p>
          <w:p w14:paraId="279C335A" w14:textId="77777777" w:rsidR="00D40DEC" w:rsidRDefault="00D40DEC" w:rsidP="000840F3">
            <w:pPr>
              <w:spacing w:after="120"/>
              <w:jc w:val="both"/>
              <w:rPr>
                <w:color w:val="000000"/>
                <w:szCs w:val="24"/>
              </w:rPr>
            </w:pPr>
            <w:r w:rsidRPr="00EE1A30">
              <w:rPr>
                <w:szCs w:val="24"/>
              </w:rPr>
              <w:t xml:space="preserve">‘IPPC IED’ = </w:t>
            </w:r>
            <w:r w:rsidRPr="00EE1A30">
              <w:rPr>
                <w:color w:val="000000"/>
                <w:szCs w:val="24"/>
              </w:rPr>
              <w:t>Integrated Pollution Prevention Control Directive (96/61/EC)</w:t>
            </w:r>
            <w:r w:rsidR="00934432">
              <w:rPr>
                <w:rStyle w:val="Refdenotaalpie"/>
                <w:color w:val="000000"/>
                <w:szCs w:val="24"/>
              </w:rPr>
              <w:footnoteReference w:id="5"/>
            </w:r>
            <w:r w:rsidRPr="00EE1A30">
              <w:rPr>
                <w:color w:val="000000"/>
                <w:szCs w:val="24"/>
              </w:rPr>
              <w:t xml:space="preserve"> and the Industrial Emissions Directive (2010/75/EU)</w:t>
            </w:r>
            <w:r w:rsidR="00934432">
              <w:rPr>
                <w:rStyle w:val="Refdenotaalpie"/>
                <w:color w:val="000000"/>
                <w:szCs w:val="24"/>
              </w:rPr>
              <w:footnoteReference w:id="6"/>
            </w:r>
            <w:r w:rsidRPr="00EE1A30">
              <w:rPr>
                <w:color w:val="000000"/>
                <w:szCs w:val="24"/>
              </w:rPr>
              <w:t>.</w:t>
            </w:r>
          </w:p>
          <w:p w14:paraId="18D2B997" w14:textId="74C4E179" w:rsidR="00545DD8" w:rsidRPr="00106AD1" w:rsidRDefault="00545DD8" w:rsidP="000840F3">
            <w:pPr>
              <w:spacing w:after="120"/>
              <w:jc w:val="both"/>
              <w:rPr>
                <w:color w:val="000000"/>
                <w:szCs w:val="24"/>
              </w:rPr>
            </w:pPr>
            <w:r w:rsidRPr="00106AD1">
              <w:rPr>
                <w:color w:val="000000"/>
                <w:szCs w:val="24"/>
              </w:rPr>
              <w:t>‘Habitats or B</w:t>
            </w:r>
            <w:r w:rsidRPr="002E14BD">
              <w:rPr>
                <w:color w:val="000000"/>
                <w:szCs w:val="24"/>
              </w:rPr>
              <w:t xml:space="preserve">irds’ = Habitats Directive </w:t>
            </w:r>
            <w:r w:rsidRPr="00106AD1">
              <w:rPr>
                <w:color w:val="000000"/>
                <w:szCs w:val="24"/>
              </w:rPr>
              <w:t>(92/43/EEC)</w:t>
            </w:r>
            <w:r>
              <w:rPr>
                <w:rStyle w:val="Refdenotaalpie"/>
                <w:color w:val="000000"/>
                <w:szCs w:val="24"/>
                <w:lang w:val="fr-BE"/>
              </w:rPr>
              <w:footnoteReference w:id="7"/>
            </w:r>
            <w:r w:rsidRPr="0093762F">
              <w:rPr>
                <w:color w:val="000000"/>
                <w:szCs w:val="24"/>
              </w:rPr>
              <w:t xml:space="preserve"> or Birds Directive (2009/147/EC)</w:t>
            </w:r>
            <w:r>
              <w:rPr>
                <w:rStyle w:val="Refdenotaalpie"/>
                <w:color w:val="000000"/>
                <w:szCs w:val="24"/>
                <w:lang w:val="fr-BE"/>
              </w:rPr>
              <w:footnoteReference w:id="8"/>
            </w:r>
          </w:p>
          <w:p w14:paraId="2E6AD6F1" w14:textId="77777777" w:rsidR="00D40DEC" w:rsidRPr="00EE1A30" w:rsidRDefault="00D40DEC" w:rsidP="000840F3">
            <w:pPr>
              <w:spacing w:after="120"/>
              <w:jc w:val="both"/>
              <w:rPr>
                <w:color w:val="000000"/>
                <w:szCs w:val="24"/>
              </w:rPr>
            </w:pPr>
            <w:r w:rsidRPr="00EE1A30">
              <w:rPr>
                <w:szCs w:val="24"/>
              </w:rPr>
              <w:t xml:space="preserve">‘Cost recovery water services’ = </w:t>
            </w:r>
            <w:r w:rsidRPr="00EE1A30">
              <w:rPr>
                <w:color w:val="000000"/>
                <w:szCs w:val="24"/>
              </w:rPr>
              <w:t>Article 11(3)(b): Measures for the recovery of cost of water services (Article 9).</w:t>
            </w:r>
          </w:p>
          <w:p w14:paraId="53C4ADD2" w14:textId="77777777" w:rsidR="00D40DEC" w:rsidRPr="00EE1A30" w:rsidRDefault="00D40DEC" w:rsidP="000840F3">
            <w:pPr>
              <w:spacing w:after="120"/>
              <w:jc w:val="both"/>
              <w:rPr>
                <w:color w:val="000000"/>
                <w:szCs w:val="24"/>
              </w:rPr>
            </w:pPr>
            <w:r w:rsidRPr="00EE1A30">
              <w:rPr>
                <w:szCs w:val="24"/>
              </w:rPr>
              <w:t xml:space="preserve">‘Efficient water use’ = </w:t>
            </w:r>
            <w:r w:rsidRPr="00EE1A30">
              <w:rPr>
                <w:color w:val="000000"/>
                <w:szCs w:val="24"/>
              </w:rPr>
              <w:t>Article 11(3)(c): Measures to promote efficient and sustainable water use.</w:t>
            </w:r>
          </w:p>
          <w:p w14:paraId="3B4D3C10" w14:textId="77777777" w:rsidR="00D40DEC" w:rsidRPr="00EE1A30" w:rsidRDefault="00D40DEC" w:rsidP="000840F3">
            <w:pPr>
              <w:spacing w:after="120"/>
              <w:jc w:val="both"/>
              <w:rPr>
                <w:color w:val="000000"/>
                <w:szCs w:val="24"/>
              </w:rPr>
            </w:pPr>
            <w:r w:rsidRPr="00EE1A30">
              <w:rPr>
                <w:szCs w:val="24"/>
              </w:rPr>
              <w:t xml:space="preserve">‘Protection water abstraction’ = </w:t>
            </w:r>
            <w:r w:rsidRPr="00EE1A30">
              <w:rPr>
                <w:color w:val="000000"/>
                <w:szCs w:val="24"/>
              </w:rPr>
              <w:t xml:space="preserve">Article 11(3)(d): Measures for the protection of water abstracted </w:t>
            </w:r>
            <w:r w:rsidRPr="00EE1A30">
              <w:rPr>
                <w:color w:val="000000"/>
                <w:szCs w:val="24"/>
              </w:rPr>
              <w:lastRenderedPageBreak/>
              <w:t>for drinking water (Article 7) including those to reduce the level of purification required for the production of drinking water.</w:t>
            </w:r>
          </w:p>
          <w:p w14:paraId="1D06056F" w14:textId="77777777" w:rsidR="00D40DEC" w:rsidRPr="00EE1A30" w:rsidRDefault="00D40DEC" w:rsidP="000840F3">
            <w:pPr>
              <w:spacing w:after="120"/>
              <w:jc w:val="both"/>
              <w:rPr>
                <w:color w:val="000000"/>
                <w:szCs w:val="24"/>
              </w:rPr>
            </w:pPr>
            <w:r w:rsidRPr="00EE1A30">
              <w:rPr>
                <w:szCs w:val="24"/>
              </w:rPr>
              <w:t xml:space="preserve">‘Controls water abstraction’ = </w:t>
            </w:r>
            <w:r w:rsidRPr="00EE1A30">
              <w:rPr>
                <w:color w:val="000000"/>
                <w:szCs w:val="24"/>
              </w:rPr>
              <w:t>Article 11(3)(e): Controls over the abstraction of fresh surface water and groundwater and impoundment of fresh surface waters including a register or registers of water abstractions and a requirement for prior authorisation of abstraction and impoundment.</w:t>
            </w:r>
          </w:p>
          <w:p w14:paraId="0B0B4214" w14:textId="77777777" w:rsidR="00D40DEC" w:rsidRPr="00EE1A30" w:rsidRDefault="00D40DEC" w:rsidP="000840F3">
            <w:pPr>
              <w:spacing w:after="120"/>
              <w:jc w:val="both"/>
              <w:rPr>
                <w:color w:val="000000"/>
                <w:szCs w:val="24"/>
              </w:rPr>
            </w:pPr>
            <w:r w:rsidRPr="00EE1A30">
              <w:rPr>
                <w:szCs w:val="24"/>
              </w:rPr>
              <w:t xml:space="preserve">‘Recharge augmentation groundwaters’ = </w:t>
            </w:r>
            <w:r w:rsidRPr="00EE1A30">
              <w:rPr>
                <w:color w:val="000000"/>
                <w:szCs w:val="24"/>
              </w:rPr>
              <w:t>Article 11(3)(f): Controls, including a requirement for prior authorisation of artificial recharge or augmentation of groundwater bodies.</w:t>
            </w:r>
          </w:p>
          <w:p w14:paraId="49F2A912" w14:textId="77777777" w:rsidR="00D40DEC" w:rsidRPr="00EE1A30" w:rsidRDefault="00D40DEC" w:rsidP="000840F3">
            <w:pPr>
              <w:spacing w:after="120"/>
              <w:jc w:val="both"/>
              <w:rPr>
                <w:color w:val="000000"/>
                <w:szCs w:val="24"/>
              </w:rPr>
            </w:pPr>
            <w:r w:rsidRPr="00EE1A30">
              <w:rPr>
                <w:szCs w:val="24"/>
              </w:rPr>
              <w:t xml:space="preserve">‘Point source discharges’ = </w:t>
            </w:r>
            <w:r w:rsidRPr="00EE1A30">
              <w:rPr>
                <w:color w:val="000000"/>
                <w:szCs w:val="24"/>
              </w:rPr>
              <w:t>Article 11(3)(g): Requirement for prior regulation of point source discharges liable to cause pollution.</w:t>
            </w:r>
          </w:p>
          <w:p w14:paraId="7D4CED07" w14:textId="77777777" w:rsidR="00D40DEC" w:rsidRPr="00EE1A30" w:rsidRDefault="00D40DEC" w:rsidP="000840F3">
            <w:pPr>
              <w:spacing w:after="120"/>
              <w:jc w:val="both"/>
              <w:rPr>
                <w:color w:val="000000"/>
                <w:szCs w:val="24"/>
              </w:rPr>
            </w:pPr>
            <w:r w:rsidRPr="00EE1A30">
              <w:rPr>
                <w:szCs w:val="24"/>
              </w:rPr>
              <w:t xml:space="preserve">‘Pollutants diffuse’ = </w:t>
            </w:r>
            <w:r w:rsidRPr="00EE1A30">
              <w:rPr>
                <w:color w:val="000000"/>
                <w:szCs w:val="24"/>
              </w:rPr>
              <w:t>Article 11(3)(h): Measures to prevent or control the input of pollutants from diffuse sources liable to cause pollution.</w:t>
            </w:r>
          </w:p>
          <w:p w14:paraId="0B2E2F6A" w14:textId="77777777" w:rsidR="00D40DEC" w:rsidRPr="00EE1A30" w:rsidRDefault="00D40DEC" w:rsidP="000840F3">
            <w:pPr>
              <w:spacing w:after="120"/>
              <w:jc w:val="both"/>
              <w:rPr>
                <w:color w:val="000000"/>
                <w:szCs w:val="24"/>
                <w:lang w:eastAsia="en-GB"/>
              </w:rPr>
            </w:pPr>
            <w:r w:rsidRPr="00EE1A30">
              <w:rPr>
                <w:szCs w:val="24"/>
              </w:rPr>
              <w:t>‘</w:t>
            </w:r>
            <w:r w:rsidR="00A90D05" w:rsidRPr="00EE1A30">
              <w:rPr>
                <w:szCs w:val="24"/>
              </w:rPr>
              <w:t>Hydromorphology</w:t>
            </w:r>
            <w:r w:rsidRPr="00EE1A30">
              <w:rPr>
                <w:szCs w:val="24"/>
              </w:rPr>
              <w:t xml:space="preserve">’ = </w:t>
            </w:r>
            <w:r w:rsidRPr="00EE1A30">
              <w:rPr>
                <w:color w:val="000000"/>
                <w:szCs w:val="24"/>
                <w:lang w:eastAsia="en-GB"/>
              </w:rPr>
              <w:t>Article 11(3)(i): Measures to control any other significant adverse impact on the status of water, and in particular hydromorphological impacts.</w:t>
            </w:r>
          </w:p>
          <w:p w14:paraId="05DDB161" w14:textId="77777777" w:rsidR="00D40DEC" w:rsidRPr="00EE1A30" w:rsidRDefault="00D40DEC" w:rsidP="000840F3">
            <w:pPr>
              <w:spacing w:after="120"/>
              <w:jc w:val="both"/>
              <w:rPr>
                <w:color w:val="000000"/>
                <w:szCs w:val="24"/>
              </w:rPr>
            </w:pPr>
            <w:r w:rsidRPr="00EE1A30">
              <w:rPr>
                <w:szCs w:val="24"/>
              </w:rPr>
              <w:t>‘Pollutants direct groundwater’ =</w:t>
            </w:r>
            <w:r w:rsidRPr="00EE1A30">
              <w:rPr>
                <w:color w:val="000000"/>
                <w:szCs w:val="24"/>
              </w:rPr>
              <w:t xml:space="preserve"> Article 11(3)(j): Prohibition of direct discharge of pollutants into groundwater.</w:t>
            </w:r>
          </w:p>
          <w:p w14:paraId="24EA8EBC" w14:textId="77777777" w:rsidR="00D40DEC" w:rsidRPr="00EE1A30" w:rsidRDefault="00D40DEC" w:rsidP="000840F3">
            <w:pPr>
              <w:spacing w:after="120"/>
              <w:jc w:val="both"/>
              <w:rPr>
                <w:color w:val="000000"/>
                <w:szCs w:val="24"/>
              </w:rPr>
            </w:pPr>
            <w:r w:rsidRPr="00EE1A30">
              <w:rPr>
                <w:szCs w:val="24"/>
              </w:rPr>
              <w:t xml:space="preserve">‘Surface Priority Substances’ = </w:t>
            </w:r>
            <w:r w:rsidRPr="00EE1A30">
              <w:rPr>
                <w:color w:val="000000"/>
                <w:szCs w:val="24"/>
              </w:rPr>
              <w:t>Article 11(3)(k): Measures to eliminate pollution of surface waters by Priority Substances and to reduce pollution from other substances that would otherwise prevent the achievement of the objectives laid down in Article 4.</w:t>
            </w:r>
          </w:p>
          <w:p w14:paraId="55729A7D" w14:textId="77777777" w:rsidR="007C3F93" w:rsidRDefault="00D40DEC" w:rsidP="000840F3">
            <w:pPr>
              <w:spacing w:after="120"/>
              <w:jc w:val="both"/>
              <w:rPr>
                <w:color w:val="000000"/>
                <w:szCs w:val="24"/>
              </w:rPr>
            </w:pPr>
            <w:r w:rsidRPr="00EE1A30">
              <w:rPr>
                <w:szCs w:val="24"/>
              </w:rPr>
              <w:t xml:space="preserve">‘Accidental pollution’ = </w:t>
            </w:r>
            <w:r w:rsidRPr="00EE1A30">
              <w:rPr>
                <w:color w:val="000000"/>
                <w:szCs w:val="24"/>
              </w:rPr>
              <w:t>Article 11(3)(l): Any measures required to prevent significant losses of pollutants from technical installations and to prevent and/or reduce the impact of accidental pollution incidents.</w:t>
            </w:r>
          </w:p>
          <w:p w14:paraId="0604285F" w14:textId="4183303C" w:rsidR="004F346E" w:rsidRPr="00EE1A30" w:rsidRDefault="004F346E" w:rsidP="000840F3">
            <w:pPr>
              <w:spacing w:after="120"/>
              <w:jc w:val="both"/>
              <w:rPr>
                <w:color w:val="000000"/>
                <w:szCs w:val="24"/>
              </w:rPr>
            </w:pPr>
            <w:r>
              <w:rPr>
                <w:color w:val="000000"/>
                <w:szCs w:val="24"/>
              </w:rPr>
              <w:t>‘Other’ = Other Directives mentioned in Part A of Annex VI of the WFD.</w:t>
            </w:r>
          </w:p>
          <w:p w14:paraId="289D7F3C" w14:textId="77777777" w:rsidR="00D40DEC" w:rsidRPr="00EE1A30" w:rsidRDefault="00D40DEC" w:rsidP="000840F3">
            <w:pPr>
              <w:spacing w:after="120"/>
              <w:jc w:val="both"/>
              <w:rPr>
                <w:b/>
                <w:szCs w:val="24"/>
              </w:rPr>
            </w:pPr>
            <w:r w:rsidRPr="00EE1A30">
              <w:rPr>
                <w:b/>
                <w:szCs w:val="24"/>
              </w:rPr>
              <w:t>Quality checks</w:t>
            </w:r>
            <w:r w:rsidRPr="00EE1A30">
              <w:rPr>
                <w:szCs w:val="24"/>
              </w:rPr>
              <w:t xml:space="preserve">: Conditional check: Report if </w:t>
            </w:r>
            <w:r w:rsidR="002C39C1">
              <w:rPr>
                <w:szCs w:val="24"/>
              </w:rPr>
              <w:t>m</w:t>
            </w:r>
            <w:r w:rsidRPr="00EE1A30">
              <w:rPr>
                <w:szCs w:val="24"/>
              </w:rPr>
              <w:t>easureType is ‘Basic’.</w:t>
            </w:r>
          </w:p>
        </w:tc>
      </w:tr>
      <w:tr w:rsidR="00D40DEC" w:rsidRPr="00EE1A30" w14:paraId="3ECC27CC" w14:textId="77777777" w:rsidTr="0086656E">
        <w:tc>
          <w:tcPr>
            <w:tcW w:w="9889" w:type="dxa"/>
            <w:shd w:val="clear" w:color="auto" w:fill="auto"/>
          </w:tcPr>
          <w:p w14:paraId="17AFBBD3" w14:textId="77777777" w:rsidR="006C2522" w:rsidRDefault="00D40DE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2C39C1">
              <w:rPr>
                <w:szCs w:val="24"/>
              </w:rPr>
              <w:t>msfd</w:t>
            </w:r>
            <w:r w:rsidRPr="00EE1A30">
              <w:rPr>
                <w:szCs w:val="24"/>
              </w:rPr>
              <w:t>Relevance</w:t>
            </w:r>
          </w:p>
          <w:p w14:paraId="4BC55A27" w14:textId="77777777" w:rsidR="00D40DEC" w:rsidRPr="00EE1A30" w:rsidRDefault="006B17DF" w:rsidP="000840F3">
            <w:pPr>
              <w:spacing w:after="120"/>
              <w:jc w:val="both"/>
              <w:rPr>
                <w:szCs w:val="24"/>
              </w:rPr>
            </w:pPr>
            <w:r>
              <w:rPr>
                <w:b/>
                <w:szCs w:val="24"/>
              </w:rPr>
              <w:t xml:space="preserve">Field type / facets: </w:t>
            </w:r>
            <w:r w:rsidR="002C39C1">
              <w:rPr>
                <w:szCs w:val="24"/>
              </w:rPr>
              <w:t>YesNoLandlocked_Union_Enum</w:t>
            </w:r>
          </w:p>
          <w:p w14:paraId="6D207576" w14:textId="77777777" w:rsidR="00D40DEC" w:rsidRPr="00EE1A30" w:rsidRDefault="00D40DEC" w:rsidP="000840F3">
            <w:pPr>
              <w:spacing w:after="120"/>
              <w:jc w:val="both"/>
              <w:rPr>
                <w:szCs w:val="24"/>
              </w:rPr>
            </w:pPr>
            <w:r w:rsidRPr="00EE1A30">
              <w:rPr>
                <w:szCs w:val="24"/>
              </w:rPr>
              <w:t>Yes</w:t>
            </w:r>
          </w:p>
          <w:p w14:paraId="11473445" w14:textId="77777777" w:rsidR="00D40DEC" w:rsidRDefault="00D40DEC" w:rsidP="000840F3">
            <w:pPr>
              <w:spacing w:after="120"/>
              <w:jc w:val="both"/>
              <w:rPr>
                <w:szCs w:val="24"/>
              </w:rPr>
            </w:pPr>
            <w:r w:rsidRPr="00EE1A30">
              <w:rPr>
                <w:szCs w:val="24"/>
              </w:rPr>
              <w:t>No</w:t>
            </w:r>
          </w:p>
          <w:p w14:paraId="73ACED0A" w14:textId="77777777" w:rsidR="005B4C3E" w:rsidRPr="00EE1A30" w:rsidRDefault="005B4C3E" w:rsidP="000840F3">
            <w:pPr>
              <w:spacing w:after="120"/>
              <w:jc w:val="both"/>
              <w:rPr>
                <w:szCs w:val="24"/>
              </w:rPr>
            </w:pPr>
            <w:r w:rsidRPr="00EE1A30">
              <w:rPr>
                <w:szCs w:val="24"/>
              </w:rPr>
              <w:t>Landlocked country</w:t>
            </w:r>
          </w:p>
          <w:p w14:paraId="4C0E9EC1" w14:textId="77777777" w:rsidR="00D40DEC" w:rsidRPr="00EE1A30" w:rsidRDefault="00D40DEC" w:rsidP="000840F3">
            <w:pPr>
              <w:spacing w:after="120"/>
              <w:jc w:val="both"/>
              <w:rPr>
                <w:szCs w:val="24"/>
              </w:rPr>
            </w:pPr>
            <w:r w:rsidRPr="00EE1A30">
              <w:rPr>
                <w:szCs w:val="24"/>
              </w:rPr>
              <w:t>Unclear</w:t>
            </w:r>
          </w:p>
          <w:p w14:paraId="67ED3132"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11853843" w14:textId="77777777" w:rsidR="00D40DEC" w:rsidRPr="00EE1A30" w:rsidRDefault="00D40DEC" w:rsidP="000840F3">
            <w:pPr>
              <w:spacing w:after="120"/>
              <w:jc w:val="both"/>
              <w:rPr>
                <w:b/>
                <w:szCs w:val="24"/>
              </w:rPr>
            </w:pPr>
            <w:r w:rsidRPr="00EE1A30">
              <w:rPr>
                <w:b/>
                <w:szCs w:val="24"/>
              </w:rPr>
              <w:t>Guidance on completion of schema element</w:t>
            </w:r>
            <w:r w:rsidRPr="00EE1A30">
              <w:rPr>
                <w:szCs w:val="24"/>
              </w:rPr>
              <w:t>: Required. For each national or RBD specific measure incorporated into the KTM</w:t>
            </w:r>
            <w:r w:rsidR="005B4D87" w:rsidRPr="00EE1A30">
              <w:rPr>
                <w:szCs w:val="24"/>
              </w:rPr>
              <w:t>, report if it</w:t>
            </w:r>
            <w:r w:rsidRPr="00EE1A30">
              <w:rPr>
                <w:szCs w:val="24"/>
              </w:rPr>
              <w:t xml:space="preserve"> is relevant for the purpose of the Marine Strategy Framework Directive</w:t>
            </w:r>
            <w:r w:rsidR="005B4D87" w:rsidRPr="00EE1A30">
              <w:rPr>
                <w:szCs w:val="24"/>
              </w:rPr>
              <w:t xml:space="preserve"> or not</w:t>
            </w:r>
            <w:r w:rsidRPr="00EE1A30">
              <w:rPr>
                <w:szCs w:val="24"/>
              </w:rPr>
              <w:t xml:space="preserve">. </w:t>
            </w:r>
          </w:p>
        </w:tc>
      </w:tr>
      <w:tr w:rsidR="00D40DEC" w:rsidRPr="00EE1A30" w14:paraId="253E5D0A" w14:textId="77777777" w:rsidTr="0086656E">
        <w:tc>
          <w:tcPr>
            <w:tcW w:w="9889" w:type="dxa"/>
            <w:shd w:val="clear" w:color="auto" w:fill="auto"/>
          </w:tcPr>
          <w:p w14:paraId="391FA58F" w14:textId="77777777" w:rsidR="00D40DEC"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2C39C1">
              <w:rPr>
                <w:szCs w:val="24"/>
              </w:rPr>
              <w:t>m</w:t>
            </w:r>
            <w:r w:rsidRPr="006F25ED">
              <w:rPr>
                <w:szCs w:val="24"/>
              </w:rPr>
              <w:t>easureReference</w:t>
            </w:r>
          </w:p>
          <w:p w14:paraId="0E1F40BC" w14:textId="77777777" w:rsidR="00D40DEC" w:rsidRPr="00EE1A30"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0032158"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xml:space="preserve">= </w:t>
            </w:r>
            <w:r>
              <w:rPr>
                <w:szCs w:val="24"/>
              </w:rPr>
              <w:t>unbounded minOccurs = 1</w:t>
            </w:r>
          </w:p>
          <w:p w14:paraId="73231DE2" w14:textId="77777777" w:rsidR="00D40DEC" w:rsidRPr="00EE1A30" w:rsidRDefault="00D40DEC" w:rsidP="000840F3">
            <w:pPr>
              <w:spacing w:after="120"/>
              <w:jc w:val="both"/>
              <w:rPr>
                <w:b/>
                <w:szCs w:val="24"/>
              </w:rPr>
            </w:pPr>
            <w:r w:rsidRPr="00EE1A30">
              <w:rPr>
                <w:b/>
                <w:szCs w:val="24"/>
              </w:rPr>
              <w:t>Guidance on completion of schema element</w:t>
            </w:r>
            <w:r w:rsidRPr="00EE1A30">
              <w:rPr>
                <w:szCs w:val="24"/>
              </w:rPr>
              <w:t>: Required. Provide reference</w:t>
            </w:r>
            <w:r w:rsidR="00504412" w:rsidRPr="00EE1A30">
              <w:rPr>
                <w:szCs w:val="24"/>
              </w:rPr>
              <w:t>s</w:t>
            </w:r>
            <w:r w:rsidRPr="00EE1A30">
              <w:rPr>
                <w:szCs w:val="24"/>
              </w:rPr>
              <w:t xml:space="preserve"> or hyperlink</w:t>
            </w:r>
            <w:r w:rsidR="00504412" w:rsidRPr="00EE1A30">
              <w:rPr>
                <w:szCs w:val="24"/>
              </w:rPr>
              <w:t>s</w:t>
            </w:r>
            <w:r w:rsidRPr="00EE1A30">
              <w:rPr>
                <w:szCs w:val="24"/>
              </w:rPr>
              <w:t xml:space="preserve"> to the relevant document</w:t>
            </w:r>
            <w:r w:rsidR="00504412" w:rsidRPr="00EE1A30">
              <w:rPr>
                <w:szCs w:val="24"/>
              </w:rPr>
              <w:t>s</w:t>
            </w:r>
            <w:r w:rsidRPr="00EE1A30">
              <w:rPr>
                <w:szCs w:val="24"/>
              </w:rPr>
              <w:t xml:space="preserve"> and section</w:t>
            </w:r>
            <w:r w:rsidR="00504412" w:rsidRPr="00EE1A30">
              <w:rPr>
                <w:szCs w:val="24"/>
              </w:rPr>
              <w:t>s</w:t>
            </w:r>
            <w:r w:rsidRPr="00EE1A30">
              <w:rPr>
                <w:szCs w:val="24"/>
              </w:rPr>
              <w:t xml:space="preserve"> where specific information </w:t>
            </w:r>
            <w:r w:rsidR="00504412" w:rsidRPr="00EE1A30">
              <w:rPr>
                <w:szCs w:val="24"/>
              </w:rPr>
              <w:t xml:space="preserve">on the national or RBD specific </w:t>
            </w:r>
            <w:r w:rsidR="00504412" w:rsidRPr="00EE1A30">
              <w:rPr>
                <w:szCs w:val="24"/>
              </w:rPr>
              <w:lastRenderedPageBreak/>
              <w:t xml:space="preserve">measures </w:t>
            </w:r>
            <w:r w:rsidRPr="00EE1A30">
              <w:rPr>
                <w:szCs w:val="24"/>
              </w:rPr>
              <w:t xml:space="preserve">can be found. </w:t>
            </w:r>
            <w:r w:rsidR="00152C52" w:rsidRPr="00EE1A30">
              <w:rPr>
                <w:szCs w:val="24"/>
              </w:rPr>
              <w:t xml:space="preserve">Guidance on what should be included in this document is provided in Section </w:t>
            </w:r>
            <w:r w:rsidR="00FD7F29">
              <w:fldChar w:fldCharType="begin"/>
            </w:r>
            <w:r w:rsidR="00FD7F29">
              <w:instrText xml:space="preserve"> REF _Ref402960644 \r \h  \* MERGEFORMAT </w:instrText>
            </w:r>
            <w:r w:rsidR="00FD7F29">
              <w:fldChar w:fldCharType="separate"/>
            </w:r>
            <w:r w:rsidR="00F66939" w:rsidRPr="00F66939">
              <w:rPr>
                <w:szCs w:val="24"/>
              </w:rPr>
              <w:t>10.1.9</w:t>
            </w:r>
            <w:r w:rsidR="00FD7F29">
              <w:fldChar w:fldCharType="end"/>
            </w:r>
            <w:r w:rsidR="00152C52" w:rsidRPr="00851B21">
              <w:rPr>
                <w:szCs w:val="24"/>
              </w:rPr>
              <w:t>.</w:t>
            </w:r>
            <w:r w:rsidRPr="00EE1A30">
              <w:rPr>
                <w:szCs w:val="24"/>
              </w:rPr>
              <w:t xml:space="preserve"> </w:t>
            </w:r>
          </w:p>
        </w:tc>
      </w:tr>
    </w:tbl>
    <w:p w14:paraId="64841EB9" w14:textId="77777777" w:rsidR="00235F1A" w:rsidRPr="00EE1A30" w:rsidRDefault="00235F1A" w:rsidP="000840F3">
      <w:pPr>
        <w:jc w:val="both"/>
      </w:pPr>
    </w:p>
    <w:p w14:paraId="3B9B9419" w14:textId="77777777" w:rsidR="00235F1A" w:rsidRPr="00EE1A30" w:rsidRDefault="006F25ED" w:rsidP="0010226A">
      <w:pPr>
        <w:pStyle w:val="Ttulo3"/>
      </w:pPr>
      <w:bookmarkStart w:id="24" w:name="_Toc388280357"/>
      <w:bookmarkStart w:id="25" w:name="_Ref389036266"/>
      <w:bookmarkStart w:id="26" w:name="_Ref389036541"/>
      <w:bookmarkStart w:id="27" w:name="_Ref402960644"/>
      <w:r w:rsidRPr="006F25ED">
        <w:t>Guidance on the contents of RBMPs/background documents</w:t>
      </w:r>
      <w:bookmarkEnd w:id="24"/>
      <w:bookmarkEnd w:id="25"/>
      <w:bookmarkEnd w:id="26"/>
      <w:bookmarkEnd w:id="27"/>
    </w:p>
    <w:p w14:paraId="5A8D4458" w14:textId="77777777" w:rsidR="00235F1A" w:rsidRPr="00EE1A30" w:rsidRDefault="00235F1A" w:rsidP="000840F3">
      <w:pPr>
        <w:jc w:val="both"/>
        <w:rPr>
          <w:b/>
        </w:rPr>
      </w:pPr>
      <w:r w:rsidRPr="00EE1A30">
        <w:rPr>
          <w:b/>
        </w:rPr>
        <w:t>Information on individual measures</w:t>
      </w:r>
    </w:p>
    <w:p w14:paraId="7883C5D2" w14:textId="77777777" w:rsidR="002000A2" w:rsidRPr="00EE1A30" w:rsidRDefault="002000A2" w:rsidP="000840F3">
      <w:pPr>
        <w:jc w:val="both"/>
      </w:pPr>
      <w:r w:rsidRPr="00EE1A30">
        <w:t>The following provides guidance on the aspects that the European Commission expects to find in the relevant chapters on Key Types of Measures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72491208" w14:textId="77777777" w:rsidR="00235F1A" w:rsidRPr="00851B21" w:rsidRDefault="00235F1A" w:rsidP="000840F3">
      <w:pPr>
        <w:jc w:val="both"/>
      </w:pPr>
      <w:r w:rsidRPr="00EE1A30">
        <w:t xml:space="preserve">References are required to detailed information on the national measures associated with Key Types of Measures. This could be published in a structured manner in the RBMP or in a specific background document. It is recommended that Member States develop templates to include </w:t>
      </w:r>
      <w:r w:rsidR="0024702B" w:rsidRPr="00EE1A30">
        <w:t xml:space="preserve">relevant information </w:t>
      </w:r>
      <w:r w:rsidRPr="00EE1A30">
        <w:t xml:space="preserve">for each measure. See section </w:t>
      </w:r>
      <w:r w:rsidR="00FD7F29">
        <w:fldChar w:fldCharType="begin"/>
      </w:r>
      <w:r w:rsidR="00FD7F29">
        <w:instrText xml:space="preserve"> REF _Ref389036114 \r \h  \* MERGEFORMAT </w:instrText>
      </w:r>
      <w:r w:rsidR="00FD7F29">
        <w:fldChar w:fldCharType="separate"/>
      </w:r>
      <w:r w:rsidR="00F66939">
        <w:t>10.2.3</w:t>
      </w:r>
      <w:r w:rsidR="00FD7F29">
        <w:fldChar w:fldCharType="end"/>
      </w:r>
      <w:r w:rsidRPr="00851B21">
        <w:t xml:space="preserve"> for specific information that is required for basic measures.</w:t>
      </w:r>
    </w:p>
    <w:p w14:paraId="7845A9C6" w14:textId="77777777" w:rsidR="00235F1A" w:rsidRPr="00EE1A30" w:rsidRDefault="00235F1A" w:rsidP="000840F3">
      <w:pPr>
        <w:jc w:val="both"/>
      </w:pPr>
      <w:r w:rsidRPr="00A8624D">
        <w:t>The information should</w:t>
      </w:r>
      <w:r w:rsidR="0024702B" w:rsidRPr="0071782C">
        <w:t>,</w:t>
      </w:r>
      <w:r w:rsidRPr="00587683">
        <w:t xml:space="preserve"> as a minimum</w:t>
      </w:r>
      <w:r w:rsidR="0024702B" w:rsidRPr="00587683">
        <w:t>,</w:t>
      </w:r>
      <w:r w:rsidRPr="00EE1A30">
        <w:t xml:space="preserve"> be structured in terms of:</w:t>
      </w:r>
    </w:p>
    <w:p w14:paraId="238F0E49" w14:textId="77777777" w:rsidR="00235F1A" w:rsidRPr="00EE1A30" w:rsidRDefault="00235F1A" w:rsidP="000840F3">
      <w:pPr>
        <w:pStyle w:val="Prrafodelista"/>
        <w:numPr>
          <w:ilvl w:val="0"/>
          <w:numId w:val="50"/>
        </w:numPr>
        <w:jc w:val="both"/>
      </w:pPr>
      <w:r w:rsidRPr="00EE1A30">
        <w:t xml:space="preserve">Measure </w:t>
      </w:r>
      <w:r w:rsidR="0024702B" w:rsidRPr="00EE1A30">
        <w:t>c</w:t>
      </w:r>
      <w:r w:rsidRPr="00EE1A30">
        <w:t>ode</w:t>
      </w:r>
      <w:r w:rsidR="0024702B" w:rsidRPr="00EE1A30">
        <w:t>.</w:t>
      </w:r>
    </w:p>
    <w:p w14:paraId="4223DC03" w14:textId="77777777" w:rsidR="00235F1A" w:rsidRPr="00EE1A30" w:rsidRDefault="00235F1A" w:rsidP="000840F3">
      <w:pPr>
        <w:pStyle w:val="Prrafodelista"/>
        <w:numPr>
          <w:ilvl w:val="0"/>
          <w:numId w:val="50"/>
        </w:numPr>
        <w:jc w:val="both"/>
        <w:rPr>
          <w:bCs/>
        </w:rPr>
      </w:pPr>
      <w:r w:rsidRPr="00EE1A30">
        <w:rPr>
          <w:bCs/>
        </w:rPr>
        <w:t xml:space="preserve">Measure </w:t>
      </w:r>
      <w:r w:rsidR="0024702B" w:rsidRPr="00EE1A30">
        <w:rPr>
          <w:bCs/>
        </w:rPr>
        <w:t>n</w:t>
      </w:r>
      <w:r w:rsidRPr="00EE1A30">
        <w:rPr>
          <w:bCs/>
        </w:rPr>
        <w:t>ame</w:t>
      </w:r>
      <w:r w:rsidR="0024702B" w:rsidRPr="00EE1A30">
        <w:rPr>
          <w:bCs/>
        </w:rPr>
        <w:t>.</w:t>
      </w:r>
    </w:p>
    <w:p w14:paraId="74BC4297" w14:textId="77777777" w:rsidR="00235F1A" w:rsidRPr="00EE1A30" w:rsidRDefault="00235F1A" w:rsidP="000840F3">
      <w:pPr>
        <w:pStyle w:val="Prrafodelista"/>
        <w:numPr>
          <w:ilvl w:val="0"/>
          <w:numId w:val="50"/>
        </w:numPr>
        <w:jc w:val="both"/>
      </w:pPr>
      <w:r w:rsidRPr="00EE1A30">
        <w:t>Type of measure (basic</w:t>
      </w:r>
      <w:r w:rsidR="0024702B" w:rsidRPr="00EE1A30">
        <w:t>:</w:t>
      </w:r>
      <w:r w:rsidRPr="00EE1A30">
        <w:t xml:space="preserve"> Article 11(3)(a), basic</w:t>
      </w:r>
      <w:r w:rsidR="0024702B" w:rsidRPr="00EE1A30">
        <w:t>:</w:t>
      </w:r>
      <w:r w:rsidRPr="00EE1A30">
        <w:t xml:space="preserve"> Article 11(3)(b-l), supplementary</w:t>
      </w:r>
      <w:r w:rsidR="0024702B" w:rsidRPr="00EE1A30">
        <w:t>:</w:t>
      </w:r>
      <w:r w:rsidRPr="00EE1A30">
        <w:t xml:space="preserve"> Article 11(4))</w:t>
      </w:r>
      <w:r w:rsidR="0024702B" w:rsidRPr="00EE1A30">
        <w:t>.</w:t>
      </w:r>
    </w:p>
    <w:p w14:paraId="7553A372" w14:textId="77777777" w:rsidR="00235F1A" w:rsidRPr="00EE1A30" w:rsidRDefault="00235F1A" w:rsidP="000840F3">
      <w:pPr>
        <w:pStyle w:val="Prrafodelista"/>
        <w:numPr>
          <w:ilvl w:val="0"/>
          <w:numId w:val="50"/>
        </w:numPr>
        <w:jc w:val="both"/>
      </w:pPr>
      <w:r w:rsidRPr="00EE1A30">
        <w:t xml:space="preserve">Water </w:t>
      </w:r>
      <w:r w:rsidR="0024702B" w:rsidRPr="00EE1A30">
        <w:t>c</w:t>
      </w:r>
      <w:r w:rsidRPr="00EE1A30">
        <w:t>ategories in which it is applicable</w:t>
      </w:r>
      <w:r w:rsidR="0024702B" w:rsidRPr="00EE1A30">
        <w:t>.</w:t>
      </w:r>
    </w:p>
    <w:p w14:paraId="24B251B7" w14:textId="77777777" w:rsidR="00235F1A" w:rsidRPr="00EE1A30" w:rsidRDefault="00235F1A" w:rsidP="000840F3">
      <w:pPr>
        <w:pStyle w:val="Prrafodelista"/>
        <w:numPr>
          <w:ilvl w:val="0"/>
          <w:numId w:val="50"/>
        </w:numPr>
        <w:jc w:val="both"/>
      </w:pPr>
      <w:r w:rsidRPr="00EE1A30">
        <w:t>Geographic coverage of the measure</w:t>
      </w:r>
      <w:r w:rsidR="0024702B" w:rsidRPr="00EE1A30">
        <w:t xml:space="preserve"> </w:t>
      </w:r>
      <w:r w:rsidRPr="00EE1A30">
        <w:t>(</w:t>
      </w:r>
      <w:r w:rsidR="0024702B" w:rsidRPr="00EE1A30">
        <w:t>n</w:t>
      </w:r>
      <w:r w:rsidRPr="00EE1A30">
        <w:t xml:space="preserve">ational, RBD, </w:t>
      </w:r>
      <w:r w:rsidR="0024702B" w:rsidRPr="00EE1A30">
        <w:t>S</w:t>
      </w:r>
      <w:r w:rsidRPr="00EE1A30">
        <w:t>ub-unit, water body level)</w:t>
      </w:r>
      <w:r w:rsidR="0024702B" w:rsidRPr="00EE1A30">
        <w:t>.</w:t>
      </w:r>
    </w:p>
    <w:p w14:paraId="67F59259" w14:textId="77777777" w:rsidR="00235F1A" w:rsidRPr="00EE1A30" w:rsidRDefault="00235F1A" w:rsidP="000840F3">
      <w:pPr>
        <w:pStyle w:val="Prrafodelista"/>
        <w:numPr>
          <w:ilvl w:val="0"/>
          <w:numId w:val="50"/>
        </w:numPr>
        <w:jc w:val="both"/>
        <w:rPr>
          <w:bCs/>
        </w:rPr>
      </w:pPr>
      <w:r w:rsidRPr="00EE1A30">
        <w:rPr>
          <w:bCs/>
        </w:rPr>
        <w:t>Whether the measure was already in place in the first RBMP, is being modified or is new</w:t>
      </w:r>
      <w:r w:rsidR="0024702B" w:rsidRPr="00EE1A30">
        <w:rPr>
          <w:bCs/>
        </w:rPr>
        <w:t xml:space="preserve"> in the second RBMP.</w:t>
      </w:r>
    </w:p>
    <w:p w14:paraId="52FC5B5D" w14:textId="77777777" w:rsidR="00235F1A" w:rsidRPr="00EE1A30" w:rsidRDefault="0024702B" w:rsidP="000840F3">
      <w:pPr>
        <w:pStyle w:val="Prrafodelista"/>
        <w:numPr>
          <w:ilvl w:val="0"/>
          <w:numId w:val="50"/>
        </w:numPr>
        <w:jc w:val="both"/>
        <w:rPr>
          <w:bCs/>
        </w:rPr>
      </w:pPr>
      <w:r w:rsidRPr="00EE1A30">
        <w:rPr>
          <w:bCs/>
        </w:rPr>
        <w:t>D</w:t>
      </w:r>
      <w:r w:rsidR="00235F1A" w:rsidRPr="00EE1A30">
        <w:rPr>
          <w:bCs/>
        </w:rPr>
        <w:t>escription</w:t>
      </w:r>
      <w:r w:rsidRPr="00EE1A30">
        <w:rPr>
          <w:bCs/>
        </w:rPr>
        <w:t xml:space="preserve"> of the measure (</w:t>
      </w:r>
      <w:r w:rsidR="00235F1A" w:rsidRPr="00EE1A30">
        <w:rPr>
          <w:bCs/>
        </w:rPr>
        <w:t xml:space="preserve">e.g. experience in the first cycle (if relevant), pressures tackled, voluntary or mandatory (see section </w:t>
      </w:r>
      <w:r w:rsidR="00FD7F29">
        <w:fldChar w:fldCharType="begin"/>
      </w:r>
      <w:r w:rsidR="00FD7F29">
        <w:instrText xml:space="preserve"> REF _Ref389035947 \r \h  \* MERGEFORMAT </w:instrText>
      </w:r>
      <w:r w:rsidR="00FD7F29">
        <w:fldChar w:fldCharType="separate"/>
      </w:r>
      <w:r w:rsidR="00F66939" w:rsidRPr="00F66939">
        <w:rPr>
          <w:bCs/>
        </w:rPr>
        <w:t>10.2.3</w:t>
      </w:r>
      <w:r w:rsidR="00FD7F29">
        <w:fldChar w:fldCharType="end"/>
      </w:r>
      <w:r w:rsidR="00235F1A" w:rsidRPr="0071782C">
        <w:rPr>
          <w:bCs/>
        </w:rPr>
        <w:t xml:space="preserve"> for specific elements</w:t>
      </w:r>
      <w:r w:rsidR="00235F1A" w:rsidRPr="00587683">
        <w:rPr>
          <w:bCs/>
        </w:rPr>
        <w:t xml:space="preserve"> required for basic measures 11(3)(b-l))</w:t>
      </w:r>
      <w:r w:rsidRPr="00EE1A30">
        <w:rPr>
          <w:bCs/>
        </w:rPr>
        <w:t>.</w:t>
      </w:r>
    </w:p>
    <w:p w14:paraId="3649E25E" w14:textId="77777777" w:rsidR="00235F1A" w:rsidRPr="00EE1A30" w:rsidRDefault="0024702B" w:rsidP="000840F3">
      <w:pPr>
        <w:pStyle w:val="Prrafodelista"/>
        <w:numPr>
          <w:ilvl w:val="0"/>
          <w:numId w:val="50"/>
        </w:numPr>
        <w:jc w:val="both"/>
        <w:rPr>
          <w:bCs/>
        </w:rPr>
      </w:pPr>
      <w:r w:rsidRPr="00EE1A30">
        <w:rPr>
          <w:bCs/>
        </w:rPr>
        <w:t xml:space="preserve">The </w:t>
      </w:r>
      <w:r w:rsidR="00235F1A" w:rsidRPr="00EE1A30">
        <w:rPr>
          <w:bCs/>
        </w:rPr>
        <w:t xml:space="preserve">contribution </w:t>
      </w:r>
      <w:r w:rsidRPr="00EE1A30">
        <w:rPr>
          <w:bCs/>
        </w:rPr>
        <w:t xml:space="preserve">that the measure </w:t>
      </w:r>
      <w:r w:rsidR="00235F1A" w:rsidRPr="00EE1A30">
        <w:rPr>
          <w:bCs/>
        </w:rPr>
        <w:t xml:space="preserve">is expected to make towards the achievement of WFD </w:t>
      </w:r>
      <w:r w:rsidR="00C912E5" w:rsidRPr="00EE1A30">
        <w:t>Environmental Objectives</w:t>
      </w:r>
      <w:r w:rsidR="00C912E5" w:rsidRPr="00EE1A30" w:rsidDel="00C912E5">
        <w:rPr>
          <w:bCs/>
        </w:rPr>
        <w:t xml:space="preserve"> </w:t>
      </w:r>
      <w:r w:rsidR="00235F1A" w:rsidRPr="00EE1A30">
        <w:rPr>
          <w:bCs/>
        </w:rPr>
        <w:t>in the second and third planning cycles</w:t>
      </w:r>
      <w:r w:rsidRPr="00EE1A30">
        <w:rPr>
          <w:bCs/>
        </w:rPr>
        <w:t>.</w:t>
      </w:r>
    </w:p>
    <w:p w14:paraId="4B7DF2FC" w14:textId="77777777" w:rsidR="00235F1A" w:rsidRPr="00EE1A30" w:rsidRDefault="00235F1A" w:rsidP="000840F3">
      <w:pPr>
        <w:pStyle w:val="Prrafodelista"/>
        <w:numPr>
          <w:ilvl w:val="0"/>
          <w:numId w:val="50"/>
        </w:numPr>
        <w:jc w:val="both"/>
        <w:rPr>
          <w:bCs/>
        </w:rPr>
      </w:pPr>
      <w:r w:rsidRPr="00EE1A30">
        <w:rPr>
          <w:bCs/>
        </w:rPr>
        <w:t>Any potential obstacles to its successful implementation</w:t>
      </w:r>
      <w:r w:rsidR="0024702B" w:rsidRPr="00EE1A30">
        <w:rPr>
          <w:bCs/>
        </w:rPr>
        <w:t>.</w:t>
      </w:r>
    </w:p>
    <w:p w14:paraId="39DF8849" w14:textId="77777777" w:rsidR="00235F1A" w:rsidRPr="00EE1A30" w:rsidRDefault="00235F1A" w:rsidP="000840F3">
      <w:pPr>
        <w:pStyle w:val="Prrafodelista"/>
        <w:numPr>
          <w:ilvl w:val="0"/>
          <w:numId w:val="50"/>
        </w:numPr>
        <w:jc w:val="both"/>
      </w:pPr>
      <w:r w:rsidRPr="00EE1A30">
        <w:t>The lead organisation</w:t>
      </w:r>
      <w:r w:rsidR="0024702B" w:rsidRPr="00EE1A30">
        <w:t xml:space="preserve"> or C</w:t>
      </w:r>
      <w:r w:rsidRPr="00EE1A30">
        <w:t xml:space="preserve">ompetent </w:t>
      </w:r>
      <w:r w:rsidR="0024702B" w:rsidRPr="00EE1A30">
        <w:t>A</w:t>
      </w:r>
      <w:r w:rsidRPr="00EE1A30">
        <w:t>uthority responsible for the implementation of the measure</w:t>
      </w:r>
      <w:r w:rsidR="0024702B" w:rsidRPr="00EE1A30">
        <w:t>.</w:t>
      </w:r>
    </w:p>
    <w:p w14:paraId="4F7C3116" w14:textId="77777777" w:rsidR="00235F1A" w:rsidRPr="00EE1A30" w:rsidRDefault="00235F1A" w:rsidP="000840F3">
      <w:pPr>
        <w:pStyle w:val="Prrafodelista"/>
        <w:numPr>
          <w:ilvl w:val="0"/>
          <w:numId w:val="50"/>
        </w:numPr>
        <w:jc w:val="both"/>
      </w:pPr>
      <w:r w:rsidRPr="00EE1A30">
        <w:t xml:space="preserve">Partners responsible for assisting </w:t>
      </w:r>
      <w:r w:rsidR="0024702B" w:rsidRPr="00EE1A30">
        <w:t xml:space="preserve">in </w:t>
      </w:r>
      <w:r w:rsidRPr="00EE1A30">
        <w:t xml:space="preserve">the implementation of the measure </w:t>
      </w:r>
      <w:r w:rsidR="0024702B" w:rsidRPr="00EE1A30">
        <w:t>(</w:t>
      </w:r>
      <w:r w:rsidRPr="00EE1A30">
        <w:t>e.g. Amenity Groups</w:t>
      </w:r>
      <w:r w:rsidR="0024702B" w:rsidRPr="00EE1A30">
        <w:t xml:space="preserve">, </w:t>
      </w:r>
      <w:r w:rsidRPr="00EE1A30">
        <w:t>Non-Governmental Organisations (e.g. nature and river trusts)</w:t>
      </w:r>
      <w:r w:rsidR="0024702B" w:rsidRPr="00EE1A30">
        <w:t xml:space="preserve">, </w:t>
      </w:r>
      <w:r w:rsidRPr="00EE1A30">
        <w:t>farmers</w:t>
      </w:r>
      <w:r w:rsidR="0024702B" w:rsidRPr="00EE1A30">
        <w:t xml:space="preserve">, </w:t>
      </w:r>
      <w:r w:rsidRPr="00EE1A30">
        <w:t>water industry</w:t>
      </w:r>
      <w:r w:rsidR="0024702B" w:rsidRPr="00EE1A30">
        <w:t xml:space="preserve">, </w:t>
      </w:r>
      <w:r w:rsidRPr="00EE1A30">
        <w:t>industry</w:t>
      </w:r>
      <w:r w:rsidR="0024702B" w:rsidRPr="00EE1A30">
        <w:t xml:space="preserve">, </w:t>
      </w:r>
      <w:r w:rsidRPr="00EE1A30">
        <w:t>local authorities</w:t>
      </w:r>
      <w:r w:rsidR="0024702B" w:rsidRPr="00EE1A30">
        <w:t xml:space="preserve">, </w:t>
      </w:r>
      <w:r w:rsidRPr="00EE1A30">
        <w:t>forestry agencies</w:t>
      </w:r>
      <w:r w:rsidR="0024702B" w:rsidRPr="00EE1A30">
        <w:t xml:space="preserve">, </w:t>
      </w:r>
      <w:r w:rsidRPr="00EE1A30">
        <w:t>mining and quarrying agencies</w:t>
      </w:r>
      <w:r w:rsidR="0024702B" w:rsidRPr="00EE1A30">
        <w:t xml:space="preserve">, </w:t>
      </w:r>
      <w:r w:rsidRPr="00EE1A30">
        <w:t>households</w:t>
      </w:r>
      <w:r w:rsidR="0024702B" w:rsidRPr="00EE1A30">
        <w:t xml:space="preserve">, </w:t>
      </w:r>
      <w:r w:rsidRPr="00EE1A30">
        <w:t>rural land managers and owners</w:t>
      </w:r>
      <w:r w:rsidR="0024702B" w:rsidRPr="00EE1A30">
        <w:t>,</w:t>
      </w:r>
      <w:r w:rsidRPr="00EE1A30">
        <w:t xml:space="preserve"> navigation agencies</w:t>
      </w:r>
      <w:r w:rsidR="0024702B" w:rsidRPr="00EE1A30">
        <w:t>,</w:t>
      </w:r>
      <w:r w:rsidRPr="00EE1A30">
        <w:t xml:space="preserve"> transport agencies</w:t>
      </w:r>
      <w:r w:rsidR="0024702B" w:rsidRPr="00EE1A30">
        <w:t>,</w:t>
      </w:r>
      <w:r w:rsidRPr="00EE1A30">
        <w:t xml:space="preserve"> marine and fisheries agencies</w:t>
      </w:r>
      <w:r w:rsidR="0024702B" w:rsidRPr="00EE1A30">
        <w:t>,</w:t>
      </w:r>
      <w:r w:rsidRPr="00EE1A30">
        <w:t xml:space="preserve"> nature agencies and regulators</w:t>
      </w:r>
      <w:r w:rsidR="0024702B" w:rsidRPr="00EE1A30">
        <w:t>,</w:t>
      </w:r>
      <w:r w:rsidRPr="00EE1A30">
        <w:t xml:space="preserve"> other government departments</w:t>
      </w:r>
      <w:r w:rsidR="0024702B" w:rsidRPr="00EE1A30">
        <w:t>,</w:t>
      </w:r>
      <w:r w:rsidRPr="00EE1A30">
        <w:t xml:space="preserve"> other</w:t>
      </w:r>
      <w:r w:rsidR="0024702B" w:rsidRPr="00EE1A30">
        <w:t>)</w:t>
      </w:r>
      <w:r w:rsidRPr="00EE1A30">
        <w:t>.</w:t>
      </w:r>
    </w:p>
    <w:p w14:paraId="6A73E74A" w14:textId="77777777" w:rsidR="00235F1A" w:rsidRPr="00EE1A30" w:rsidRDefault="0024702B" w:rsidP="000840F3">
      <w:pPr>
        <w:pStyle w:val="Prrafodelista"/>
        <w:numPr>
          <w:ilvl w:val="0"/>
          <w:numId w:val="50"/>
        </w:numPr>
        <w:jc w:val="both"/>
      </w:pPr>
      <w:r w:rsidRPr="00EE1A30">
        <w:t>Information relating to the c</w:t>
      </w:r>
      <w:r w:rsidR="00235F1A" w:rsidRPr="00EE1A30">
        <w:t xml:space="preserve">ost and financing of </w:t>
      </w:r>
      <w:r w:rsidRPr="00EE1A30">
        <w:t xml:space="preserve">the </w:t>
      </w:r>
      <w:r w:rsidR="00235F1A" w:rsidRPr="00EE1A30">
        <w:t>measure and</w:t>
      </w:r>
      <w:r w:rsidRPr="00EE1A30">
        <w:t>,</w:t>
      </w:r>
      <w:r w:rsidR="00235F1A" w:rsidRPr="00EE1A30">
        <w:t xml:space="preserve"> in particular</w:t>
      </w:r>
      <w:r w:rsidRPr="00EE1A30">
        <w:t xml:space="preserve">, whether </w:t>
      </w:r>
      <w:r w:rsidR="00235F1A" w:rsidRPr="00EE1A30">
        <w:t xml:space="preserve">financing </w:t>
      </w:r>
      <w:r w:rsidRPr="00EE1A30">
        <w:t xml:space="preserve">has </w:t>
      </w:r>
      <w:r w:rsidR="00235F1A" w:rsidRPr="00EE1A30">
        <w:t xml:space="preserve">been secured for the second planning </w:t>
      </w:r>
      <w:r w:rsidRPr="00EE1A30">
        <w:t>cycle.</w:t>
      </w:r>
    </w:p>
    <w:p w14:paraId="7B7CFAF7" w14:textId="77777777" w:rsidR="00235F1A" w:rsidRPr="00EE1A30" w:rsidRDefault="00235F1A" w:rsidP="000840F3">
      <w:pPr>
        <w:pStyle w:val="Prrafodelista"/>
        <w:numPr>
          <w:ilvl w:val="0"/>
          <w:numId w:val="50"/>
        </w:numPr>
        <w:jc w:val="both"/>
      </w:pPr>
      <w:r w:rsidRPr="00EE1A30">
        <w:t xml:space="preserve">Sources of Funding </w:t>
      </w:r>
      <w:r w:rsidR="0024702B" w:rsidRPr="00EE1A30">
        <w:t>(</w:t>
      </w:r>
      <w:r w:rsidRPr="00EE1A30">
        <w:t>e.g. EU (Structural, Cohesion, Rural Development, Fisheries, LIFE or RTD)</w:t>
      </w:r>
      <w:r w:rsidR="0024702B" w:rsidRPr="00EE1A30">
        <w:t>, na</w:t>
      </w:r>
      <w:r w:rsidRPr="00EE1A30">
        <w:t>tional funds (revenues from water charges, general budget)</w:t>
      </w:r>
      <w:r w:rsidR="0024702B" w:rsidRPr="00EE1A30">
        <w:t>)</w:t>
      </w:r>
      <w:r w:rsidRPr="00EE1A30">
        <w:t>.</w:t>
      </w:r>
    </w:p>
    <w:p w14:paraId="04B4C3F4" w14:textId="77777777" w:rsidR="00235F1A" w:rsidRPr="00EE1A30" w:rsidRDefault="006F25ED" w:rsidP="0010226A">
      <w:pPr>
        <w:pStyle w:val="Ttulo3"/>
      </w:pPr>
      <w:bookmarkStart w:id="28" w:name="_Toc388280358"/>
      <w:r w:rsidRPr="006F25ED">
        <w:lastRenderedPageBreak/>
        <w:t>Glossary of terms</w:t>
      </w:r>
      <w:bookmarkEnd w:id="28"/>
    </w:p>
    <w:p w14:paraId="25CE229C" w14:textId="77777777" w:rsidR="00235F1A" w:rsidRPr="00EE1A30" w:rsidRDefault="00235F1A" w:rsidP="000840F3">
      <w:pPr>
        <w:jc w:val="both"/>
        <w:rPr>
          <w:b/>
          <w:lang w:eastAsia="en-GB"/>
        </w:rPr>
      </w:pPr>
      <w:r w:rsidRPr="00EE1A30">
        <w:rPr>
          <w:b/>
          <w:lang w:eastAsia="en-GB"/>
        </w:rPr>
        <w:t>Basic Measures</w:t>
      </w:r>
    </w:p>
    <w:p w14:paraId="701292A3" w14:textId="77777777" w:rsidR="00235F1A" w:rsidRPr="00851B21" w:rsidRDefault="00235F1A" w:rsidP="000840F3">
      <w:pPr>
        <w:jc w:val="both"/>
        <w:rPr>
          <w:lang w:eastAsia="en-GB"/>
        </w:rPr>
      </w:pPr>
      <w:r w:rsidRPr="00EE1A30">
        <w:rPr>
          <w:lang w:eastAsia="en-GB"/>
        </w:rPr>
        <w:t xml:space="preserve">Article 11.3 of the WFD </w:t>
      </w:r>
      <w:r w:rsidR="0024702B" w:rsidRPr="00EE1A30">
        <w:rPr>
          <w:lang w:eastAsia="en-GB"/>
        </w:rPr>
        <w:t>s</w:t>
      </w:r>
      <w:r w:rsidRPr="00EE1A30">
        <w:rPr>
          <w:lang w:eastAsia="en-GB"/>
        </w:rPr>
        <w:t xml:space="preserve">tates that basic measures are the minimum requirements to be complied with and shall consist of </w:t>
      </w:r>
      <w:r w:rsidRPr="00851B21">
        <w:rPr>
          <w:rStyle w:val="Refdenotaalpie"/>
          <w:lang w:eastAsia="en-GB"/>
        </w:rPr>
        <w:footnoteReference w:id="9"/>
      </w:r>
      <w:r w:rsidRPr="00851B21">
        <w:rPr>
          <w:lang w:eastAsia="en-GB"/>
        </w:rPr>
        <w:t xml:space="preserve">: </w:t>
      </w:r>
    </w:p>
    <w:p w14:paraId="13905A7F" w14:textId="77777777" w:rsidR="00235F1A" w:rsidRPr="00EE1A30" w:rsidRDefault="00235F1A" w:rsidP="000840F3">
      <w:pPr>
        <w:pStyle w:val="Prrafodelista"/>
        <w:numPr>
          <w:ilvl w:val="0"/>
          <w:numId w:val="52"/>
        </w:numPr>
        <w:ind w:left="709"/>
        <w:jc w:val="both"/>
        <w:rPr>
          <w:szCs w:val="24"/>
          <w:lang w:eastAsia="en-GB"/>
        </w:rPr>
      </w:pPr>
      <w:r w:rsidRPr="00851B21">
        <w:rPr>
          <w:szCs w:val="24"/>
          <w:lang w:eastAsia="en-GB"/>
        </w:rPr>
        <w:t>Paragraph a: those mea</w:t>
      </w:r>
      <w:r w:rsidRPr="00A8624D">
        <w:rPr>
          <w:szCs w:val="24"/>
          <w:lang w:eastAsia="en-GB"/>
        </w:rPr>
        <w:t>sures required to implement Community</w:t>
      </w:r>
      <w:r w:rsidRPr="0071782C">
        <w:rPr>
          <w:b/>
          <w:szCs w:val="24"/>
          <w:lang w:eastAsia="en-GB"/>
        </w:rPr>
        <w:t xml:space="preserve"> legislation</w:t>
      </w:r>
      <w:r w:rsidRPr="00587683">
        <w:rPr>
          <w:szCs w:val="24"/>
          <w:lang w:eastAsia="en-GB"/>
        </w:rPr>
        <w:t xml:space="preserve"> for the protection of water, including measures required under the legislation specified in Article 10 and in part A of Annex VI. The most important of those are</w:t>
      </w:r>
      <w:r w:rsidR="0024702B" w:rsidRPr="00EE1A30">
        <w:rPr>
          <w:szCs w:val="24"/>
          <w:lang w:eastAsia="en-GB"/>
        </w:rPr>
        <w:t>:</w:t>
      </w:r>
    </w:p>
    <w:p w14:paraId="23EC878A" w14:textId="77777777" w:rsidR="00235F1A" w:rsidRPr="00EE1A30" w:rsidRDefault="00235F1A" w:rsidP="000840F3">
      <w:pPr>
        <w:pStyle w:val="Prrafodelista"/>
        <w:numPr>
          <w:ilvl w:val="1"/>
          <w:numId w:val="52"/>
        </w:numPr>
        <w:ind w:left="1418"/>
        <w:jc w:val="both"/>
        <w:rPr>
          <w:szCs w:val="24"/>
          <w:lang w:eastAsia="en-GB"/>
        </w:rPr>
      </w:pPr>
      <w:r w:rsidRPr="00EE1A30">
        <w:rPr>
          <w:szCs w:val="24"/>
          <w:lang w:eastAsia="en-GB"/>
        </w:rPr>
        <w:t>Measures to achieve compliance with the Nitrates Directive</w:t>
      </w:r>
      <w:r w:rsidR="00934432">
        <w:rPr>
          <w:szCs w:val="24"/>
          <w:lang w:eastAsia="en-GB"/>
        </w:rPr>
        <w:t xml:space="preserve"> (91/676/EEC)</w:t>
      </w:r>
      <w:r w:rsidR="00934432">
        <w:rPr>
          <w:rStyle w:val="Refdenotaalpie"/>
          <w:szCs w:val="24"/>
          <w:lang w:eastAsia="en-GB"/>
        </w:rPr>
        <w:footnoteReference w:id="10"/>
      </w:r>
      <w:r w:rsidRPr="00EE1A30">
        <w:rPr>
          <w:szCs w:val="24"/>
          <w:lang w:eastAsia="en-GB"/>
        </w:rPr>
        <w:t>, as defined in the Nitrates Action Programme under that Directive</w:t>
      </w:r>
      <w:r w:rsidR="0024702B" w:rsidRPr="00EE1A30">
        <w:rPr>
          <w:szCs w:val="24"/>
          <w:lang w:eastAsia="en-GB"/>
        </w:rPr>
        <w:t>.</w:t>
      </w:r>
    </w:p>
    <w:p w14:paraId="441884F6" w14:textId="77777777" w:rsidR="00235F1A" w:rsidRPr="00EE1A30" w:rsidRDefault="00235F1A" w:rsidP="000840F3">
      <w:pPr>
        <w:pStyle w:val="Prrafodelista"/>
        <w:numPr>
          <w:ilvl w:val="1"/>
          <w:numId w:val="52"/>
        </w:numPr>
        <w:ind w:left="1418"/>
        <w:jc w:val="both"/>
        <w:rPr>
          <w:szCs w:val="24"/>
          <w:lang w:eastAsia="en-GB"/>
        </w:rPr>
      </w:pPr>
      <w:r w:rsidRPr="00EE1A30">
        <w:rPr>
          <w:szCs w:val="24"/>
          <w:lang w:eastAsia="en-GB"/>
        </w:rPr>
        <w:t xml:space="preserve">Measures to achieve compliance with the Urban Waste Water Treatment Directive </w:t>
      </w:r>
      <w:r w:rsidR="00934432">
        <w:rPr>
          <w:szCs w:val="24"/>
          <w:lang w:eastAsia="en-GB"/>
        </w:rPr>
        <w:t>(91/271/EEC)</w:t>
      </w:r>
      <w:r w:rsidR="00934432">
        <w:rPr>
          <w:rStyle w:val="Refdenotaalpie"/>
          <w:szCs w:val="24"/>
          <w:lang w:eastAsia="en-GB"/>
        </w:rPr>
        <w:footnoteReference w:id="11"/>
      </w:r>
      <w:r w:rsidR="00934432">
        <w:rPr>
          <w:szCs w:val="24"/>
          <w:lang w:eastAsia="en-GB"/>
        </w:rPr>
        <w:t xml:space="preserve"> </w:t>
      </w:r>
      <w:r w:rsidRPr="00EE1A30">
        <w:rPr>
          <w:szCs w:val="24"/>
          <w:lang w:eastAsia="en-GB"/>
        </w:rPr>
        <w:t xml:space="preserve">as defined mainly in </w:t>
      </w:r>
      <w:r w:rsidR="0024702B" w:rsidRPr="00EE1A30">
        <w:rPr>
          <w:szCs w:val="24"/>
          <w:lang w:eastAsia="en-GB"/>
        </w:rPr>
        <w:t>A</w:t>
      </w:r>
      <w:r w:rsidRPr="00EE1A30">
        <w:rPr>
          <w:szCs w:val="24"/>
          <w:lang w:eastAsia="en-GB"/>
        </w:rPr>
        <w:t>rticles 3, 4, and 5 and Annex I of that Directive</w:t>
      </w:r>
      <w:r w:rsidR="0024702B" w:rsidRPr="00EE1A30">
        <w:rPr>
          <w:szCs w:val="24"/>
          <w:lang w:eastAsia="en-GB"/>
        </w:rPr>
        <w:t>.</w:t>
      </w:r>
    </w:p>
    <w:p w14:paraId="7BB1A44F" w14:textId="77777777" w:rsidR="00235F1A" w:rsidRPr="00EE1A30" w:rsidRDefault="00235F1A" w:rsidP="000840F3">
      <w:pPr>
        <w:pStyle w:val="Prrafodelista"/>
        <w:numPr>
          <w:ilvl w:val="1"/>
          <w:numId w:val="52"/>
        </w:numPr>
        <w:ind w:left="1418"/>
        <w:jc w:val="both"/>
        <w:rPr>
          <w:szCs w:val="24"/>
          <w:lang w:eastAsia="en-GB"/>
        </w:rPr>
      </w:pPr>
      <w:r w:rsidRPr="00EE1A30">
        <w:rPr>
          <w:szCs w:val="24"/>
          <w:lang w:eastAsia="en-GB"/>
        </w:rPr>
        <w:t>Measures to achieve compliance with the Industrial Emissions Directive</w:t>
      </w:r>
      <w:r w:rsidR="00934432">
        <w:rPr>
          <w:szCs w:val="24"/>
          <w:lang w:eastAsia="en-GB"/>
        </w:rPr>
        <w:t xml:space="preserve"> (2010/75/EC)</w:t>
      </w:r>
      <w:r w:rsidR="00934432">
        <w:rPr>
          <w:rStyle w:val="Refdenotaalpie"/>
          <w:szCs w:val="24"/>
          <w:lang w:eastAsia="en-GB"/>
        </w:rPr>
        <w:footnoteReference w:id="12"/>
      </w:r>
      <w:r w:rsidRPr="00EE1A30">
        <w:rPr>
          <w:szCs w:val="24"/>
          <w:lang w:eastAsia="en-GB"/>
        </w:rPr>
        <w:t>, in particular the setting of emission limit values in accordance with BAT</w:t>
      </w:r>
      <w:r w:rsidRPr="00EE1A30">
        <w:rPr>
          <w:i/>
          <w:szCs w:val="24"/>
          <w:lang w:eastAsia="en-GB"/>
        </w:rPr>
        <w:t>.</w:t>
      </w:r>
    </w:p>
    <w:p w14:paraId="68F96DD2" w14:textId="77777777" w:rsidR="00235F1A" w:rsidRPr="00EE1A30" w:rsidRDefault="00235F1A" w:rsidP="000840F3">
      <w:pPr>
        <w:pStyle w:val="Prrafodelista"/>
        <w:numPr>
          <w:ilvl w:val="0"/>
          <w:numId w:val="51"/>
        </w:numPr>
        <w:jc w:val="both"/>
        <w:rPr>
          <w:szCs w:val="24"/>
        </w:rPr>
      </w:pPr>
      <w:r w:rsidRPr="00EE1A30">
        <w:rPr>
          <w:szCs w:val="24"/>
        </w:rPr>
        <w:t xml:space="preserve">Paragraphs b to l: measures that largely require binding rules </w:t>
      </w:r>
      <w:r w:rsidR="00AE72BF" w:rsidRPr="00EE1A30">
        <w:rPr>
          <w:szCs w:val="24"/>
        </w:rPr>
        <w:t xml:space="preserve">that go beyond the national implementation of Article 11.3.a measures for the achievement of WFD </w:t>
      </w:r>
      <w:r w:rsidR="00AE72BF" w:rsidRPr="00EE1A30">
        <w:t>Environmental Objectives</w:t>
      </w:r>
      <w:r w:rsidR="00AE72BF" w:rsidRPr="00EE1A30">
        <w:rPr>
          <w:szCs w:val="24"/>
        </w:rPr>
        <w:t xml:space="preserve">. A number of paragraphs explicitly use the term "controls" </w:t>
      </w:r>
      <w:r w:rsidRPr="00EE1A30">
        <w:rPr>
          <w:szCs w:val="24"/>
        </w:rPr>
        <w:t>in terms of, for example, the control of abstractions (paragraph e) (</w:t>
      </w:r>
      <w:r w:rsidRPr="00EE1A30">
        <w:rPr>
          <w:i/>
          <w:szCs w:val="24"/>
          <w:lang w:eastAsia="en-GB"/>
        </w:rPr>
        <w:t>e.g. requires abstraction permits to be revised in line with WFD requirements)</w:t>
      </w:r>
      <w:r w:rsidRPr="00EE1A30">
        <w:rPr>
          <w:szCs w:val="24"/>
        </w:rPr>
        <w:t xml:space="preserve">, diffuse sources (paragraph h) </w:t>
      </w:r>
      <w:r w:rsidRPr="00EE1A30">
        <w:rPr>
          <w:i/>
          <w:szCs w:val="24"/>
          <w:lang w:eastAsia="en-GB"/>
        </w:rPr>
        <w:t xml:space="preserve">(e.g. where phosphate, pesticides, sediment, organic pollution and ammonia from agriculture are identified as a pressure affecting the achievement of overall good status, controls must be established), </w:t>
      </w:r>
      <w:r w:rsidRPr="00EE1A30">
        <w:rPr>
          <w:szCs w:val="24"/>
        </w:rPr>
        <w:t xml:space="preserve">and activities that affect hydromorphological conditions (paragraph i) </w:t>
      </w:r>
      <w:r w:rsidRPr="00EE1A30">
        <w:rPr>
          <w:i/>
          <w:szCs w:val="24"/>
          <w:lang w:eastAsia="en-GB"/>
        </w:rPr>
        <w:t>(e.g. controls should be defined to ensure that actions in or near rivers do not negatively impact on morphological condition)</w:t>
      </w:r>
      <w:r w:rsidRPr="00EE1A30">
        <w:rPr>
          <w:szCs w:val="24"/>
        </w:rPr>
        <w:t>.</w:t>
      </w:r>
    </w:p>
    <w:p w14:paraId="43F70C8C" w14:textId="77777777" w:rsidR="00235F1A" w:rsidRPr="00EE1A30" w:rsidRDefault="00235F1A" w:rsidP="000840F3">
      <w:pPr>
        <w:jc w:val="both"/>
        <w:rPr>
          <w:b/>
        </w:rPr>
      </w:pPr>
      <w:r w:rsidRPr="00EE1A30">
        <w:rPr>
          <w:b/>
        </w:rPr>
        <w:t>Supplementary measures (Article 11.4)</w:t>
      </w:r>
    </w:p>
    <w:p w14:paraId="77A928FA" w14:textId="77777777" w:rsidR="00235F1A" w:rsidRPr="00EE1A30" w:rsidRDefault="00235F1A" w:rsidP="000840F3">
      <w:pPr>
        <w:jc w:val="both"/>
      </w:pPr>
      <w:r w:rsidRPr="00EE1A30">
        <w:t>In certain situations</w:t>
      </w:r>
      <w:r w:rsidR="0024702B" w:rsidRPr="00EE1A30">
        <w:t>,</w:t>
      </w:r>
      <w:r w:rsidRPr="00EE1A30">
        <w:t xml:space="preserve"> basic measures alone will not be sufficient to achieve good status and so supplementary measures may be needed. M</w:t>
      </w:r>
      <w:r w:rsidR="0024702B" w:rsidRPr="00EE1A30">
        <w:t xml:space="preserve">ember </w:t>
      </w:r>
      <w:r w:rsidRPr="00EE1A30">
        <w:t>S</w:t>
      </w:r>
      <w:r w:rsidR="0024702B" w:rsidRPr="00EE1A30">
        <w:t>tates</w:t>
      </w:r>
      <w:r w:rsidRPr="00EE1A30">
        <w:t xml:space="preserve"> must first have basic measures that are compliant with Article 11.3 and </w:t>
      </w:r>
      <w:r w:rsidR="0024702B" w:rsidRPr="00EE1A30">
        <w:t xml:space="preserve">then, </w:t>
      </w:r>
      <w:r w:rsidRPr="00EE1A30">
        <w:t>second</w:t>
      </w:r>
      <w:r w:rsidR="0024702B" w:rsidRPr="00EE1A30">
        <w:t>ly,</w:t>
      </w:r>
      <w:r w:rsidRPr="00EE1A30">
        <w:t xml:space="preserve"> define supplementary measures and have a credible plan for securing and tracking progress on the established supplementary measures. Supplementary measures can be, for example, technical measures, advisory services or co</w:t>
      </w:r>
      <w:r w:rsidR="0024702B" w:rsidRPr="00EE1A30">
        <w:t>-</w:t>
      </w:r>
      <w:r w:rsidRPr="00EE1A30">
        <w:t>operative agreements between groups of stakeholders (see WFD Annex VI.B).</w:t>
      </w:r>
    </w:p>
    <w:p w14:paraId="2F960205" w14:textId="77777777" w:rsidR="00235F1A" w:rsidRPr="00EE1A30" w:rsidRDefault="00235F1A" w:rsidP="000840F3">
      <w:pPr>
        <w:jc w:val="both"/>
      </w:pPr>
      <w:r w:rsidRPr="00EE1A30">
        <w:lastRenderedPageBreak/>
        <w:t>Basic and supplementary measures must</w:t>
      </w:r>
      <w:r w:rsidR="0024702B" w:rsidRPr="00EE1A30">
        <w:t>, together,</w:t>
      </w:r>
      <w:r w:rsidRPr="00EE1A30">
        <w:t xml:space="preserve"> address the pressures to allow the achievement of the WFD </w:t>
      </w:r>
      <w:r w:rsidR="00C912E5" w:rsidRPr="00EE1A30">
        <w:t>Environmental Objectives</w:t>
      </w:r>
      <w:r w:rsidRPr="00EE1A30">
        <w:t>.</w:t>
      </w:r>
    </w:p>
    <w:p w14:paraId="28D855C1" w14:textId="77777777" w:rsidR="00235F1A" w:rsidRPr="00EE1A30" w:rsidRDefault="006F25ED" w:rsidP="000840F3">
      <w:pPr>
        <w:pStyle w:val="Ttulo2"/>
        <w:jc w:val="both"/>
      </w:pPr>
      <w:bookmarkStart w:id="29" w:name="_Toc400669582"/>
      <w:bookmarkStart w:id="30" w:name="_Toc400670048"/>
      <w:bookmarkStart w:id="31" w:name="_Toc400670386"/>
      <w:bookmarkStart w:id="32" w:name="_Toc400670720"/>
      <w:bookmarkStart w:id="33" w:name="_Toc400671028"/>
      <w:bookmarkStart w:id="34" w:name="_Toc400671332"/>
      <w:bookmarkStart w:id="35" w:name="_Toc400671637"/>
      <w:bookmarkStart w:id="36" w:name="_Toc400671931"/>
      <w:bookmarkStart w:id="37" w:name="_Toc400720384"/>
      <w:bookmarkStart w:id="38" w:name="_Toc382937059"/>
      <w:bookmarkStart w:id="39" w:name="_Toc386464256"/>
      <w:bookmarkStart w:id="40" w:name="_Toc388280359"/>
      <w:bookmarkStart w:id="41" w:name="_Toc425522083"/>
      <w:bookmarkStart w:id="42" w:name="_Toc430961591"/>
      <w:bookmarkStart w:id="43" w:name="_Toc433808016"/>
      <w:bookmarkEnd w:id="29"/>
      <w:bookmarkEnd w:id="30"/>
      <w:bookmarkEnd w:id="31"/>
      <w:bookmarkEnd w:id="32"/>
      <w:bookmarkEnd w:id="33"/>
      <w:bookmarkEnd w:id="34"/>
      <w:bookmarkEnd w:id="35"/>
      <w:bookmarkEnd w:id="36"/>
      <w:bookmarkEnd w:id="37"/>
      <w:r w:rsidRPr="006F25ED">
        <w:t>Targeted questions on basic measures and other aspects</w:t>
      </w:r>
      <w:bookmarkEnd w:id="38"/>
      <w:bookmarkEnd w:id="39"/>
      <w:bookmarkEnd w:id="40"/>
      <w:bookmarkEnd w:id="41"/>
      <w:bookmarkEnd w:id="42"/>
      <w:bookmarkEnd w:id="43"/>
    </w:p>
    <w:p w14:paraId="0E5EA216" w14:textId="77777777" w:rsidR="00235F1A" w:rsidRPr="00EE1A30" w:rsidRDefault="006F25ED" w:rsidP="0010226A">
      <w:pPr>
        <w:pStyle w:val="Ttulo3"/>
      </w:pPr>
      <w:bookmarkStart w:id="44" w:name="_Toc388280360"/>
      <w:r w:rsidRPr="006F25ED">
        <w:t>Contents of 2016 reporting</w:t>
      </w:r>
      <w:bookmarkEnd w:id="44"/>
    </w:p>
    <w:p w14:paraId="5F7CD8B8" w14:textId="77777777" w:rsidR="00235F1A" w:rsidRPr="000552DA" w:rsidRDefault="00235F1A" w:rsidP="000840F3">
      <w:pPr>
        <w:pStyle w:val="Ttulo4"/>
      </w:pPr>
      <w:r w:rsidRPr="000552DA">
        <w:t xml:space="preserve">Schema </w:t>
      </w:r>
      <w:r w:rsidR="00AF3BE8" w:rsidRPr="000552DA">
        <w:t>s</w:t>
      </w:r>
      <w:r w:rsidRPr="000552DA">
        <w:t>ketch</w:t>
      </w:r>
    </w:p>
    <w:p w14:paraId="5392E38F" w14:textId="77777777" w:rsidR="00E24C65" w:rsidRPr="00E24C65" w:rsidRDefault="00E24C65" w:rsidP="000840F3">
      <w:pPr>
        <w:jc w:val="both"/>
      </w:pPr>
      <w:r>
        <w:t>See Annex 10.7.</w:t>
      </w:r>
    </w:p>
    <w:p w14:paraId="4530C130" w14:textId="77777777" w:rsidR="00235F1A" w:rsidRPr="00EE1A30" w:rsidRDefault="00235F1A" w:rsidP="000840F3">
      <w:pPr>
        <w:pStyle w:val="Ttulo4"/>
      </w:pPr>
      <w:r w:rsidRPr="00EE1A30">
        <w:t>Information and data to be reported using the schemas</w:t>
      </w:r>
    </w:p>
    <w:p w14:paraId="7A7018EA" w14:textId="77777777" w:rsidR="00235F1A" w:rsidRPr="00EE1A30" w:rsidRDefault="00235F1A" w:rsidP="000840F3">
      <w:pPr>
        <w:jc w:val="both"/>
        <w:rPr>
          <w:b/>
        </w:rPr>
      </w:pPr>
      <w:r w:rsidRPr="00EE1A30">
        <w:rPr>
          <w:b/>
        </w:rPr>
        <w:t>Targeted questions on basic measures</w:t>
      </w:r>
    </w:p>
    <w:p w14:paraId="3978B7FA" w14:textId="77777777" w:rsidR="00235F1A" w:rsidRPr="00EE1A30" w:rsidRDefault="00235F1A" w:rsidP="000840F3">
      <w:pPr>
        <w:jc w:val="both"/>
      </w:pPr>
      <w:r w:rsidRPr="00EE1A30">
        <w:t>T</w:t>
      </w:r>
      <w:r w:rsidR="0008372F" w:rsidRPr="00EE1A30">
        <w:t>he t</w:t>
      </w:r>
      <w:r w:rsidRPr="00EE1A30">
        <w:t xml:space="preserve">argeted questions </w:t>
      </w:r>
      <w:r w:rsidR="0008372F" w:rsidRPr="00EE1A30">
        <w:t xml:space="preserve">included in the schema </w:t>
      </w:r>
      <w:r w:rsidRPr="00EE1A30">
        <w:t xml:space="preserve">refer to Article 11(3) paragraphs b to l. Article 11.3 </w:t>
      </w:r>
      <w:r w:rsidR="0008372F" w:rsidRPr="00EE1A30">
        <w:t>s</w:t>
      </w:r>
      <w:r w:rsidRPr="00EE1A30">
        <w:t xml:space="preserve">tates that basic measures are the minimum requirements to be complied with and shall consist of measures under Article 11.3.a (i.e. those required to implement Community legislation for the protection of water) and those given under Article 11.3. b to l). While Article 11.3 (a-l) is prescriptive, the precise type of measure </w:t>
      </w:r>
      <w:r w:rsidR="0008372F" w:rsidRPr="00EE1A30">
        <w:t>can be defined by</w:t>
      </w:r>
      <w:r w:rsidRPr="00EE1A30">
        <w:t xml:space="preserve"> the M</w:t>
      </w:r>
      <w:r w:rsidR="0008372F" w:rsidRPr="00EE1A30">
        <w:t xml:space="preserve">ember </w:t>
      </w:r>
      <w:r w:rsidRPr="00EE1A30">
        <w:t>S</w:t>
      </w:r>
      <w:r w:rsidR="0008372F" w:rsidRPr="00EE1A30">
        <w:t>tates</w:t>
      </w:r>
      <w:r w:rsidRPr="00EE1A30">
        <w:t xml:space="preserve"> depending on the </w:t>
      </w:r>
      <w:r w:rsidR="0008372F" w:rsidRPr="00EE1A30">
        <w:t xml:space="preserve">specific </w:t>
      </w:r>
      <w:r w:rsidRPr="00EE1A30">
        <w:t>pressures in a</w:t>
      </w:r>
      <w:r w:rsidR="0008372F" w:rsidRPr="00EE1A30">
        <w:t xml:space="preserve"> RBD</w:t>
      </w:r>
      <w:r w:rsidRPr="00EE1A30">
        <w:t>. The</w:t>
      </w:r>
      <w:r w:rsidR="00E17C8F" w:rsidRPr="00EE1A30">
        <w:t xml:space="preserve"> targeted</w:t>
      </w:r>
      <w:r w:rsidRPr="00EE1A30">
        <w:t xml:space="preserve"> questions are </w:t>
      </w:r>
      <w:r w:rsidR="0008372F" w:rsidRPr="00EE1A30">
        <w:t xml:space="preserve">asked in order </w:t>
      </w:r>
      <w:r w:rsidRPr="00EE1A30">
        <w:t>to identify whether basic measures under Article 11.3 b to l have been planned for the second planning cycle and</w:t>
      </w:r>
      <w:r w:rsidR="0008372F" w:rsidRPr="00EE1A30">
        <w:t>,</w:t>
      </w:r>
      <w:r w:rsidRPr="00EE1A30">
        <w:t xml:space="preserve"> in particular</w:t>
      </w:r>
      <w:r w:rsidR="0008372F" w:rsidRPr="00EE1A30">
        <w:t>,</w:t>
      </w:r>
      <w:r w:rsidRPr="00EE1A30">
        <w:t xml:space="preserve"> the contribution they are expected to make to fill the gap to the achievement of WFD </w:t>
      </w:r>
      <w:r w:rsidR="00C912E5" w:rsidRPr="00EE1A30">
        <w:t>Environmental Objectives</w:t>
      </w:r>
      <w:r w:rsidR="00C912E5" w:rsidRPr="00EE1A30" w:rsidDel="00C912E5">
        <w:t xml:space="preserve"> </w:t>
      </w:r>
      <w:r w:rsidRPr="00EE1A30">
        <w:t>in the second and third planning cycles</w:t>
      </w:r>
      <w:r w:rsidR="003F317F" w:rsidRPr="00EE1A30">
        <w:t xml:space="preserve"> (the so-called "gap analysis")</w:t>
      </w:r>
      <w:r w:rsidRPr="00EE1A30">
        <w:t xml:space="preserve">. </w:t>
      </w:r>
      <w:r w:rsidR="0008372F" w:rsidRPr="00EE1A30">
        <w:t xml:space="preserve">An option has been included in each case in </w:t>
      </w:r>
      <w:r w:rsidRPr="00EE1A30">
        <w:t xml:space="preserve">the </w:t>
      </w:r>
      <w:r w:rsidR="0008372F" w:rsidRPr="00EE1A30">
        <w:t xml:space="preserve">event that </w:t>
      </w:r>
      <w:r w:rsidRPr="00EE1A30">
        <w:t xml:space="preserve">basic measures of the relevant type have been implemented in the previous cycle and no modifications or additional measures are expected, the relevant reply should be selected </w:t>
      </w:r>
      <w:r w:rsidR="0008372F" w:rsidRPr="00EE1A30">
        <w:t>‘</w:t>
      </w:r>
      <w:r w:rsidRPr="00EE1A30">
        <w:t>Measures already implemented and made operational and no new measures or significant modifications expected</w:t>
      </w:r>
      <w:r w:rsidR="0008372F" w:rsidRPr="00EE1A30">
        <w:t>’</w:t>
      </w:r>
      <w:r w:rsidRPr="00EE1A30">
        <w:t xml:space="preserve">. </w:t>
      </w:r>
    </w:p>
    <w:p w14:paraId="6736CC1B" w14:textId="77777777" w:rsidR="00235F1A" w:rsidRPr="00EE1A30" w:rsidRDefault="00235F1A" w:rsidP="000840F3">
      <w:pPr>
        <w:jc w:val="both"/>
      </w:pPr>
      <w:r w:rsidRPr="00EE1A30">
        <w:t>For each targeted question please provide a precise reference to a document or section of the RBMP which describes the existing measures, the planned implementation of any new measure or significant change to existing measure for the second (and</w:t>
      </w:r>
      <w:r w:rsidR="00E17C8F" w:rsidRPr="00EE1A30">
        <w:t>,</w:t>
      </w:r>
      <w:r w:rsidRPr="00EE1A30">
        <w:t xml:space="preserve"> if relevant</w:t>
      </w:r>
      <w:r w:rsidR="00E17C8F" w:rsidRPr="00EE1A30">
        <w:t>, the</w:t>
      </w:r>
      <w:r w:rsidRPr="00EE1A30">
        <w:t xml:space="preserve"> third) planning cycle and the contribution it is expected to make to the achievement of WFD </w:t>
      </w:r>
      <w:r w:rsidR="00C912E5" w:rsidRPr="00EE1A30">
        <w:t>Environmental Objectives</w:t>
      </w:r>
      <w:r w:rsidRPr="00EE1A30">
        <w:t xml:space="preserve">. Please avoid general references to the </w:t>
      </w:r>
      <w:r w:rsidR="00E17C8F" w:rsidRPr="00EE1A30">
        <w:t>PoMs</w:t>
      </w:r>
      <w:r w:rsidRPr="00EE1A30">
        <w:t xml:space="preserve">, but make a precise reference to the section including the relevant measures for each question. </w:t>
      </w:r>
    </w:p>
    <w:p w14:paraId="3C41234A" w14:textId="77777777" w:rsidR="00235F1A" w:rsidRPr="00587683" w:rsidRDefault="00235F1A" w:rsidP="000840F3">
      <w:pPr>
        <w:jc w:val="both"/>
      </w:pPr>
      <w:r w:rsidRPr="00EE1A30">
        <w:t>See section</w:t>
      </w:r>
      <w:r w:rsidRPr="00851B21">
        <w:t xml:space="preserve"> on the Guidance on the contents of RBMPs/background documents for more detail of the information expected to be provided in the</w:t>
      </w:r>
      <w:r w:rsidR="00E17C8F" w:rsidRPr="00A8624D">
        <w:t xml:space="preserve"> RBMP and</w:t>
      </w:r>
      <w:r w:rsidRPr="0071782C">
        <w:t xml:space="preserve"> background document</w:t>
      </w:r>
      <w:r w:rsidR="00E17C8F" w:rsidRPr="00587683">
        <w:t>s</w:t>
      </w:r>
      <w:r w:rsidRPr="00587683">
        <w:t>.</w:t>
      </w:r>
    </w:p>
    <w:p w14:paraId="29F3B4E9" w14:textId="77777777" w:rsidR="00235F1A" w:rsidRPr="00EE1A30" w:rsidRDefault="00235F1A" w:rsidP="000840F3">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24E11" w:rsidRPr="00EE1A30" w14:paraId="39669EE3" w14:textId="77777777" w:rsidTr="0095078E">
        <w:tc>
          <w:tcPr>
            <w:tcW w:w="9889" w:type="dxa"/>
            <w:shd w:val="clear" w:color="auto" w:fill="auto"/>
          </w:tcPr>
          <w:p w14:paraId="05701F1F" w14:textId="77777777" w:rsidR="00224E11" w:rsidRPr="00EE1A30" w:rsidRDefault="00224E11" w:rsidP="000840F3">
            <w:pPr>
              <w:spacing w:after="120"/>
              <w:jc w:val="both"/>
              <w:rPr>
                <w:b/>
                <w:szCs w:val="24"/>
              </w:rPr>
            </w:pPr>
            <w:r w:rsidRPr="00EE1A30">
              <w:rPr>
                <w:b/>
                <w:szCs w:val="24"/>
              </w:rPr>
              <w:t>Schema: RBMPPoM</w:t>
            </w:r>
            <w:r w:rsidR="0000413F">
              <w:rPr>
                <w:b/>
                <w:szCs w:val="24"/>
              </w:rPr>
              <w:t xml:space="preserve"> (continued)</w:t>
            </w:r>
          </w:p>
        </w:tc>
      </w:tr>
      <w:tr w:rsidR="00224E11" w:rsidRPr="00EE1A30" w14:paraId="622616CE" w14:textId="77777777" w:rsidTr="0095078E">
        <w:tc>
          <w:tcPr>
            <w:tcW w:w="9889" w:type="dxa"/>
            <w:shd w:val="clear" w:color="auto" w:fill="auto"/>
          </w:tcPr>
          <w:p w14:paraId="30EA2DE7" w14:textId="77777777" w:rsidR="00224E11" w:rsidRDefault="0000413F" w:rsidP="000840F3">
            <w:pPr>
              <w:spacing w:after="120"/>
              <w:jc w:val="both"/>
              <w:rPr>
                <w:b/>
                <w:i/>
                <w:szCs w:val="24"/>
              </w:rPr>
            </w:pPr>
            <w:r>
              <w:rPr>
                <w:b/>
                <w:i/>
                <w:szCs w:val="24"/>
              </w:rPr>
              <w:t xml:space="preserve">Class: </w:t>
            </w:r>
            <w:r w:rsidR="00224E11" w:rsidRPr="00EE1A30">
              <w:rPr>
                <w:b/>
                <w:i/>
                <w:szCs w:val="24"/>
              </w:rPr>
              <w:t>TargetedQ</w:t>
            </w:r>
          </w:p>
          <w:p w14:paraId="22EFBCAE" w14:textId="77777777" w:rsidR="0000413F" w:rsidRPr="0000413F" w:rsidRDefault="0000413F" w:rsidP="000840F3">
            <w:pPr>
              <w:spacing w:after="120"/>
              <w:jc w:val="both"/>
              <w:rPr>
                <w:i/>
                <w:szCs w:val="24"/>
              </w:rPr>
            </w:pPr>
            <w:r>
              <w:rPr>
                <w:b/>
                <w:i/>
                <w:szCs w:val="24"/>
              </w:rPr>
              <w:t xml:space="preserve">Properties: </w:t>
            </w:r>
            <w:r>
              <w:rPr>
                <w:i/>
                <w:szCs w:val="24"/>
              </w:rPr>
              <w:t>maxOccurs = 1 minOccurs = 1</w:t>
            </w:r>
          </w:p>
        </w:tc>
      </w:tr>
      <w:tr w:rsidR="00235F1A" w:rsidRPr="00EE1A30" w14:paraId="6B96E2C2" w14:textId="77777777" w:rsidTr="0095078E">
        <w:tc>
          <w:tcPr>
            <w:tcW w:w="9889" w:type="dxa"/>
            <w:shd w:val="clear" w:color="auto" w:fill="auto"/>
          </w:tcPr>
          <w:p w14:paraId="6A45D47F"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2C39C1">
              <w:rPr>
                <w:szCs w:val="24"/>
              </w:rPr>
              <w:t>b</w:t>
            </w:r>
            <w:r w:rsidRPr="006F25ED">
              <w:rPr>
                <w:szCs w:val="24"/>
              </w:rPr>
              <w:t>asicMeasuresArt113c</w:t>
            </w:r>
          </w:p>
          <w:p w14:paraId="13F5E90D" w14:textId="77777777" w:rsidR="00235F1A" w:rsidRPr="00EE1A30" w:rsidRDefault="006B17DF" w:rsidP="000840F3">
            <w:pPr>
              <w:spacing w:after="120"/>
              <w:jc w:val="both"/>
              <w:rPr>
                <w:szCs w:val="24"/>
              </w:rPr>
            </w:pPr>
            <w:r>
              <w:rPr>
                <w:b/>
                <w:szCs w:val="24"/>
              </w:rPr>
              <w:t xml:space="preserve">Field type / facets: </w:t>
            </w:r>
            <w:r w:rsidR="002C39C1">
              <w:rPr>
                <w:szCs w:val="24"/>
              </w:rPr>
              <w:t>BasicMeasuresArt113c_Enum:</w:t>
            </w:r>
          </w:p>
          <w:p w14:paraId="5BFA5430" w14:textId="77777777" w:rsidR="00235F1A" w:rsidRPr="00EE1A30" w:rsidRDefault="00235F1A" w:rsidP="000840F3">
            <w:pPr>
              <w:spacing w:after="120"/>
              <w:jc w:val="both"/>
              <w:rPr>
                <w:szCs w:val="24"/>
              </w:rPr>
            </w:pPr>
            <w:r w:rsidRPr="00EE1A30">
              <w:rPr>
                <w:szCs w:val="24"/>
              </w:rPr>
              <w:lastRenderedPageBreak/>
              <w:t>Measures of this type implemented in previous cycle, no new measures nor significant changes planned</w:t>
            </w:r>
            <w:r w:rsidR="00E17C8F" w:rsidRPr="00EE1A30">
              <w:rPr>
                <w:szCs w:val="24"/>
              </w:rPr>
              <w:t>.</w:t>
            </w:r>
          </w:p>
          <w:p w14:paraId="2D7CA5AE" w14:textId="77777777" w:rsidR="00235F1A" w:rsidRPr="00EE1A30" w:rsidRDefault="00235F1A" w:rsidP="000840F3">
            <w:pPr>
              <w:spacing w:after="120"/>
              <w:jc w:val="both"/>
              <w:rPr>
                <w:szCs w:val="24"/>
              </w:rPr>
            </w:pPr>
            <w:r w:rsidRPr="00EE1A30">
              <w:rPr>
                <w:szCs w:val="24"/>
              </w:rPr>
              <w:t>Measures of this type implemented in previous cycle but new measures and/or significant changes planned</w:t>
            </w:r>
            <w:r w:rsidR="00E17C8F" w:rsidRPr="00EE1A30">
              <w:rPr>
                <w:szCs w:val="24"/>
              </w:rPr>
              <w:t>.</w:t>
            </w:r>
          </w:p>
          <w:p w14:paraId="21ECE1CC" w14:textId="77777777" w:rsidR="00235F1A" w:rsidRPr="00EE1A30" w:rsidRDefault="00235F1A" w:rsidP="000840F3">
            <w:pPr>
              <w:spacing w:after="120"/>
              <w:jc w:val="both"/>
              <w:rPr>
                <w:szCs w:val="24"/>
              </w:rPr>
            </w:pPr>
            <w:r w:rsidRPr="00EE1A30">
              <w:rPr>
                <w:szCs w:val="24"/>
              </w:rPr>
              <w:t>No measures of this type implemented in previous cycle but new measures and/or significant changes planned</w:t>
            </w:r>
            <w:r w:rsidR="00E17C8F" w:rsidRPr="00EE1A30">
              <w:rPr>
                <w:szCs w:val="24"/>
              </w:rPr>
              <w:t>.</w:t>
            </w:r>
          </w:p>
          <w:p w14:paraId="179F23EE" w14:textId="77777777" w:rsidR="00235F1A" w:rsidRPr="00EE1A30" w:rsidRDefault="00235F1A" w:rsidP="000840F3">
            <w:pPr>
              <w:spacing w:after="120"/>
              <w:jc w:val="both"/>
              <w:rPr>
                <w:szCs w:val="24"/>
              </w:rPr>
            </w:pPr>
            <w:r w:rsidRPr="00EE1A30">
              <w:rPr>
                <w:szCs w:val="24"/>
              </w:rPr>
              <w:t>No measures of this type implemented in previous cycle and no measures planned</w:t>
            </w:r>
            <w:r w:rsidR="00E17C8F" w:rsidRPr="00EE1A30">
              <w:rPr>
                <w:szCs w:val="24"/>
              </w:rPr>
              <w:t>.</w:t>
            </w:r>
          </w:p>
          <w:p w14:paraId="4F322C9D"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52E663FE" w14:textId="77777777" w:rsidR="00826E48" w:rsidRPr="00EE1A30" w:rsidRDefault="00235F1A" w:rsidP="000840F3">
            <w:pPr>
              <w:spacing w:after="120"/>
              <w:jc w:val="both"/>
              <w:rPr>
                <w:szCs w:val="24"/>
                <w:lang w:eastAsia="en-GB"/>
              </w:rPr>
            </w:pPr>
            <w:r w:rsidRPr="00EE1A30">
              <w:rPr>
                <w:b/>
                <w:szCs w:val="24"/>
              </w:rPr>
              <w:t>Guidance</w:t>
            </w:r>
            <w:r w:rsidR="00826E48" w:rsidRPr="00EE1A30">
              <w:rPr>
                <w:b/>
                <w:szCs w:val="24"/>
              </w:rPr>
              <w:t xml:space="preserve"> on completion of schema element</w:t>
            </w:r>
            <w:r w:rsidRPr="00EE1A30">
              <w:rPr>
                <w:szCs w:val="24"/>
              </w:rPr>
              <w:t>: Required</w:t>
            </w:r>
            <w:r w:rsidR="00E17C8F" w:rsidRPr="00EE1A30">
              <w:rPr>
                <w:szCs w:val="24"/>
              </w:rPr>
              <w:t xml:space="preserve">. </w:t>
            </w:r>
            <w:r w:rsidR="004E0EFF" w:rsidRPr="00EE1A30">
              <w:rPr>
                <w:szCs w:val="24"/>
              </w:rPr>
              <w:t xml:space="preserve">Indicate whether </w:t>
            </w:r>
            <w:r w:rsidR="00E17C8F" w:rsidRPr="00EE1A30">
              <w:rPr>
                <w:szCs w:val="24"/>
              </w:rPr>
              <w:t>the</w:t>
            </w:r>
            <w:r w:rsidR="00C85EDA" w:rsidRPr="00EE1A30">
              <w:rPr>
                <w:szCs w:val="24"/>
              </w:rPr>
              <w:t>re are</w:t>
            </w:r>
            <w:r w:rsidRPr="00EE1A30">
              <w:rPr>
                <w:szCs w:val="24"/>
              </w:rPr>
              <w:t xml:space="preserve"> </w:t>
            </w:r>
            <w:r w:rsidRPr="00EE1A30">
              <w:rPr>
                <w:szCs w:val="24"/>
                <w:lang w:eastAsia="en-GB"/>
              </w:rPr>
              <w:t>measures promot</w:t>
            </w:r>
            <w:r w:rsidR="00E17C8F" w:rsidRPr="00EE1A30">
              <w:rPr>
                <w:szCs w:val="24"/>
                <w:lang w:eastAsia="en-GB"/>
              </w:rPr>
              <w:t>ing</w:t>
            </w:r>
            <w:r w:rsidRPr="00EE1A30">
              <w:rPr>
                <w:szCs w:val="24"/>
                <w:lang w:eastAsia="en-GB"/>
              </w:rPr>
              <w:t xml:space="preserve"> efficient and sustainable water use in order to avoid compromising the achievement of the objectives specified in Article 4 (Article 11.3.c</w:t>
            </w:r>
            <w:r w:rsidRPr="00EE1A30">
              <w:rPr>
                <w:i/>
                <w:szCs w:val="24"/>
                <w:lang w:eastAsia="en-GB"/>
              </w:rPr>
              <w:t xml:space="preserve">) </w:t>
            </w:r>
            <w:r w:rsidRPr="00EE1A30">
              <w:rPr>
                <w:szCs w:val="24"/>
                <w:lang w:eastAsia="en-GB"/>
              </w:rPr>
              <w:t>(e.g. water metering and allocations)</w:t>
            </w:r>
            <w:r w:rsidR="00EE7C6A" w:rsidRPr="00EE1A30">
              <w:rPr>
                <w:szCs w:val="24"/>
                <w:lang w:eastAsia="en-GB"/>
              </w:rPr>
              <w:t>.</w:t>
            </w:r>
            <w:r w:rsidR="00E17C8F" w:rsidRPr="00EE1A30">
              <w:rPr>
                <w:szCs w:val="24"/>
              </w:rPr>
              <w:t xml:space="preserve"> </w:t>
            </w:r>
          </w:p>
        </w:tc>
      </w:tr>
      <w:tr w:rsidR="00235F1A" w:rsidRPr="00EE1A30" w14:paraId="5EF6E1AA" w14:textId="77777777" w:rsidTr="0095078E">
        <w:tc>
          <w:tcPr>
            <w:tcW w:w="9889" w:type="dxa"/>
            <w:shd w:val="clear" w:color="auto" w:fill="auto"/>
          </w:tcPr>
          <w:p w14:paraId="1686245D" w14:textId="77777777" w:rsidR="00235F1A" w:rsidRPr="00851B21"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2C39C1">
              <w:rPr>
                <w:szCs w:val="24"/>
              </w:rPr>
              <w:t>b</w:t>
            </w:r>
            <w:r w:rsidRPr="006F25ED">
              <w:rPr>
                <w:szCs w:val="24"/>
              </w:rPr>
              <w:t>asicMeasuresArt113d</w:t>
            </w:r>
          </w:p>
          <w:p w14:paraId="332DCF3D" w14:textId="77777777" w:rsidR="00235F1A" w:rsidRPr="00EE1A30" w:rsidRDefault="006B17DF" w:rsidP="000840F3">
            <w:pPr>
              <w:spacing w:after="120"/>
              <w:jc w:val="both"/>
              <w:rPr>
                <w:szCs w:val="24"/>
              </w:rPr>
            </w:pPr>
            <w:r>
              <w:rPr>
                <w:b/>
                <w:szCs w:val="24"/>
              </w:rPr>
              <w:t xml:space="preserve">Field type / facets: </w:t>
            </w:r>
            <w:r w:rsidR="002C39C1">
              <w:rPr>
                <w:szCs w:val="24"/>
              </w:rPr>
              <w:t>BasicMeasuresArt113d_Enum:</w:t>
            </w:r>
          </w:p>
          <w:p w14:paraId="7F742DA0" w14:textId="77777777" w:rsidR="00235F1A" w:rsidRPr="00EE1A30" w:rsidRDefault="00235F1A" w:rsidP="000840F3">
            <w:pPr>
              <w:spacing w:after="120"/>
              <w:jc w:val="both"/>
              <w:rPr>
                <w:szCs w:val="24"/>
              </w:rPr>
            </w:pPr>
            <w:r w:rsidRPr="00EE1A30">
              <w:rPr>
                <w:szCs w:val="24"/>
              </w:rPr>
              <w:t xml:space="preserve">There are safeguard zones and there are no plans to change the regulations </w:t>
            </w:r>
            <w:r w:rsidR="007D33FE" w:rsidRPr="00EE1A30">
              <w:rPr>
                <w:szCs w:val="24"/>
              </w:rPr>
              <w:t xml:space="preserve">as a result of </w:t>
            </w:r>
            <w:r w:rsidRPr="00EE1A30">
              <w:rPr>
                <w:szCs w:val="24"/>
              </w:rPr>
              <w:t>this RBMP</w:t>
            </w:r>
            <w:r w:rsidR="004E0EFF" w:rsidRPr="00EE1A30">
              <w:rPr>
                <w:szCs w:val="24"/>
              </w:rPr>
              <w:t>.</w:t>
            </w:r>
          </w:p>
          <w:p w14:paraId="2707447E" w14:textId="77777777" w:rsidR="00235F1A" w:rsidRPr="00EE1A30" w:rsidRDefault="00235F1A" w:rsidP="000840F3">
            <w:pPr>
              <w:spacing w:after="120"/>
              <w:jc w:val="both"/>
              <w:rPr>
                <w:szCs w:val="24"/>
              </w:rPr>
            </w:pPr>
            <w:r w:rsidRPr="00EE1A30">
              <w:rPr>
                <w:szCs w:val="24"/>
              </w:rPr>
              <w:t xml:space="preserve">There are safeguard zones but there will be significant changes to them implemented </w:t>
            </w:r>
            <w:r w:rsidR="007D33FE" w:rsidRPr="00EE1A30">
              <w:rPr>
                <w:szCs w:val="24"/>
              </w:rPr>
              <w:t xml:space="preserve">as a result of </w:t>
            </w:r>
            <w:r w:rsidRPr="00EE1A30">
              <w:rPr>
                <w:szCs w:val="24"/>
              </w:rPr>
              <w:t>this RBMP</w:t>
            </w:r>
            <w:r w:rsidR="004E0EFF" w:rsidRPr="00EE1A30">
              <w:rPr>
                <w:szCs w:val="24"/>
              </w:rPr>
              <w:t>.</w:t>
            </w:r>
          </w:p>
          <w:p w14:paraId="5CDB68DE" w14:textId="77777777" w:rsidR="00235F1A" w:rsidRPr="00EE1A30" w:rsidRDefault="00235F1A" w:rsidP="000840F3">
            <w:pPr>
              <w:spacing w:after="120"/>
              <w:jc w:val="both"/>
              <w:rPr>
                <w:szCs w:val="24"/>
              </w:rPr>
            </w:pPr>
            <w:r w:rsidRPr="00EE1A30">
              <w:rPr>
                <w:szCs w:val="24"/>
              </w:rPr>
              <w:t xml:space="preserve">There are no safeguard zones but there are plans to implement them </w:t>
            </w:r>
            <w:r w:rsidR="007D33FE" w:rsidRPr="00EE1A30">
              <w:rPr>
                <w:szCs w:val="24"/>
              </w:rPr>
              <w:t xml:space="preserve">as a result of </w:t>
            </w:r>
            <w:r w:rsidRPr="00EE1A30">
              <w:rPr>
                <w:szCs w:val="24"/>
              </w:rPr>
              <w:t>this RBMP</w:t>
            </w:r>
            <w:r w:rsidR="004E0EFF" w:rsidRPr="00EE1A30">
              <w:rPr>
                <w:szCs w:val="24"/>
              </w:rPr>
              <w:t>.</w:t>
            </w:r>
          </w:p>
          <w:p w14:paraId="6852F758" w14:textId="77777777" w:rsidR="00235F1A" w:rsidRPr="00EE1A30" w:rsidRDefault="00235F1A" w:rsidP="000840F3">
            <w:pPr>
              <w:spacing w:after="120"/>
              <w:jc w:val="both"/>
              <w:rPr>
                <w:b/>
                <w:szCs w:val="24"/>
              </w:rPr>
            </w:pPr>
            <w:r w:rsidRPr="00EE1A30">
              <w:rPr>
                <w:szCs w:val="24"/>
              </w:rPr>
              <w:t>There are no safeguard zones and no plans to establish them</w:t>
            </w:r>
            <w:r w:rsidR="004E0EFF" w:rsidRPr="00EE1A30">
              <w:rPr>
                <w:szCs w:val="24"/>
              </w:rPr>
              <w:t>.</w:t>
            </w:r>
          </w:p>
          <w:p w14:paraId="51E7DDFC"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473BDF6B" w14:textId="77777777" w:rsidR="00826E48" w:rsidRPr="00EE1A30" w:rsidRDefault="00235F1A" w:rsidP="000840F3">
            <w:pPr>
              <w:spacing w:after="120"/>
              <w:jc w:val="both"/>
              <w:rPr>
                <w:b/>
                <w:szCs w:val="24"/>
              </w:rPr>
            </w:pPr>
            <w:r w:rsidRPr="00EE1A30">
              <w:rPr>
                <w:b/>
                <w:szCs w:val="24"/>
              </w:rPr>
              <w:t>Guidance</w:t>
            </w:r>
            <w:r w:rsidR="00826E48" w:rsidRPr="00EE1A30">
              <w:rPr>
                <w:b/>
                <w:szCs w:val="24"/>
              </w:rPr>
              <w:t xml:space="preserve"> on completion of schema element</w:t>
            </w:r>
            <w:r w:rsidRPr="00EE1A30">
              <w:rPr>
                <w:szCs w:val="24"/>
              </w:rPr>
              <w:t>: Required</w:t>
            </w:r>
            <w:r w:rsidR="00E17C8F" w:rsidRPr="00EE1A30">
              <w:rPr>
                <w:szCs w:val="24"/>
              </w:rPr>
              <w:t xml:space="preserve">. </w:t>
            </w:r>
            <w:r w:rsidR="00C85EDA" w:rsidRPr="00EE1A30">
              <w:rPr>
                <w:szCs w:val="24"/>
              </w:rPr>
              <w:t>Indicate whether there are</w:t>
            </w:r>
            <w:r w:rsidR="00E17C8F" w:rsidRPr="00EE1A30">
              <w:rPr>
                <w:szCs w:val="24"/>
              </w:rPr>
              <w:t xml:space="preserve"> </w:t>
            </w:r>
            <w:r w:rsidR="00E17C8F" w:rsidRPr="00EE1A30">
              <w:rPr>
                <w:szCs w:val="24"/>
                <w:lang w:eastAsia="en-GB"/>
              </w:rPr>
              <w:t>m</w:t>
            </w:r>
            <w:r w:rsidRPr="00EE1A30">
              <w:rPr>
                <w:szCs w:val="24"/>
                <w:lang w:eastAsia="en-GB"/>
              </w:rPr>
              <w:t>easures to meet the requirements of Article 7, including measures to safeguard water quality in order to reduce the level of purification treatment required for the production of drinking water</w:t>
            </w:r>
            <w:r w:rsidR="00E17C8F" w:rsidRPr="00EE1A30">
              <w:rPr>
                <w:szCs w:val="24"/>
                <w:lang w:eastAsia="en-GB"/>
              </w:rPr>
              <w:t xml:space="preserve"> </w:t>
            </w:r>
            <w:r w:rsidR="00EE7C6A" w:rsidRPr="00EE1A30">
              <w:rPr>
                <w:szCs w:val="24"/>
                <w:lang w:eastAsia="en-GB"/>
              </w:rPr>
              <w:t xml:space="preserve">(i.e. have safeguard zones been established) </w:t>
            </w:r>
            <w:r w:rsidR="00E17C8F" w:rsidRPr="00EE1A30">
              <w:rPr>
                <w:szCs w:val="24"/>
                <w:lang w:eastAsia="en-GB"/>
              </w:rPr>
              <w:t>(Article 11.3.</w:t>
            </w:r>
            <w:r w:rsidR="00C85EDA" w:rsidRPr="00EE1A30">
              <w:rPr>
                <w:szCs w:val="24"/>
                <w:lang w:eastAsia="en-GB"/>
              </w:rPr>
              <w:t>d)</w:t>
            </w:r>
            <w:r w:rsidR="00E17C8F" w:rsidRPr="00EE1A30">
              <w:rPr>
                <w:szCs w:val="24"/>
              </w:rPr>
              <w:t xml:space="preserve">. </w:t>
            </w:r>
          </w:p>
        </w:tc>
      </w:tr>
      <w:tr w:rsidR="00235F1A" w:rsidRPr="00EE1A30" w14:paraId="42056CDF" w14:textId="77777777" w:rsidTr="0095078E">
        <w:tc>
          <w:tcPr>
            <w:tcW w:w="9889" w:type="dxa"/>
            <w:shd w:val="clear" w:color="auto" w:fill="auto"/>
          </w:tcPr>
          <w:p w14:paraId="403C0FC6"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2C39C1">
              <w:rPr>
                <w:szCs w:val="24"/>
              </w:rPr>
              <w:t>b</w:t>
            </w:r>
            <w:r w:rsidRPr="006F25ED">
              <w:rPr>
                <w:szCs w:val="24"/>
              </w:rPr>
              <w:t>asicMeasuresArt113ePermit</w:t>
            </w:r>
          </w:p>
          <w:p w14:paraId="5B35F0AD" w14:textId="77777777" w:rsidR="00235F1A" w:rsidRPr="00EE1A30" w:rsidRDefault="006B17DF" w:rsidP="000840F3">
            <w:pPr>
              <w:spacing w:after="120"/>
              <w:jc w:val="both"/>
              <w:rPr>
                <w:szCs w:val="24"/>
              </w:rPr>
            </w:pPr>
            <w:r>
              <w:rPr>
                <w:b/>
                <w:szCs w:val="24"/>
              </w:rPr>
              <w:t xml:space="preserve">Field type / facets: </w:t>
            </w:r>
            <w:r w:rsidR="002C39C1">
              <w:rPr>
                <w:szCs w:val="24"/>
              </w:rPr>
              <w:t>BasicMeasures_Enum:</w:t>
            </w:r>
          </w:p>
          <w:p w14:paraId="3F5EFD35" w14:textId="77777777" w:rsidR="00235F1A" w:rsidRPr="00EE1A30" w:rsidRDefault="00235F1A" w:rsidP="000840F3">
            <w:pPr>
              <w:spacing w:after="120"/>
              <w:jc w:val="both"/>
              <w:rPr>
                <w:szCs w:val="24"/>
              </w:rPr>
            </w:pPr>
            <w:r w:rsidRPr="00EE1A30">
              <w:rPr>
                <w:szCs w:val="24"/>
              </w:rPr>
              <w:t>Yes, for surface and groundwater</w:t>
            </w:r>
            <w:r w:rsidR="004E0EFF" w:rsidRPr="00EE1A30">
              <w:rPr>
                <w:szCs w:val="24"/>
              </w:rPr>
              <w:t>.</w:t>
            </w:r>
          </w:p>
          <w:p w14:paraId="3A24A45C" w14:textId="77777777" w:rsidR="00235F1A" w:rsidRPr="00EE1A30" w:rsidRDefault="00235F1A" w:rsidP="000840F3">
            <w:pPr>
              <w:spacing w:after="120"/>
              <w:jc w:val="both"/>
              <w:rPr>
                <w:szCs w:val="24"/>
              </w:rPr>
            </w:pPr>
            <w:r w:rsidRPr="00EE1A30">
              <w:rPr>
                <w:szCs w:val="24"/>
              </w:rPr>
              <w:t>Yes, for surface water only</w:t>
            </w:r>
            <w:r w:rsidR="004E0EFF" w:rsidRPr="00EE1A30">
              <w:rPr>
                <w:szCs w:val="24"/>
              </w:rPr>
              <w:t>.</w:t>
            </w:r>
          </w:p>
          <w:p w14:paraId="2AC2298D" w14:textId="77777777" w:rsidR="00235F1A" w:rsidRPr="00EE1A30" w:rsidRDefault="00235F1A" w:rsidP="000840F3">
            <w:pPr>
              <w:spacing w:after="120"/>
              <w:jc w:val="both"/>
              <w:rPr>
                <w:szCs w:val="24"/>
              </w:rPr>
            </w:pPr>
            <w:r w:rsidRPr="00EE1A30">
              <w:rPr>
                <w:szCs w:val="24"/>
              </w:rPr>
              <w:t>Yes, for groundwater only</w:t>
            </w:r>
            <w:r w:rsidR="004E0EFF" w:rsidRPr="00EE1A30">
              <w:rPr>
                <w:szCs w:val="24"/>
              </w:rPr>
              <w:t>.</w:t>
            </w:r>
          </w:p>
          <w:p w14:paraId="75C0CEAD" w14:textId="77777777" w:rsidR="009467CC" w:rsidRPr="00EE1A30" w:rsidRDefault="00235F1A" w:rsidP="000840F3">
            <w:pPr>
              <w:spacing w:after="120"/>
              <w:jc w:val="both"/>
              <w:rPr>
                <w:szCs w:val="24"/>
              </w:rPr>
            </w:pPr>
            <w:r w:rsidRPr="00EE1A30">
              <w:rPr>
                <w:szCs w:val="24"/>
              </w:rPr>
              <w:t>No</w:t>
            </w:r>
            <w:r w:rsidR="004E0EFF" w:rsidRPr="00EE1A30">
              <w:rPr>
                <w:szCs w:val="24"/>
              </w:rPr>
              <w:t>.</w:t>
            </w:r>
          </w:p>
          <w:p w14:paraId="00C5B57E" w14:textId="77777777" w:rsidR="002C39C1" w:rsidRPr="004C0CE9" w:rsidRDefault="002C39C1"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3BD052CE" w14:textId="77777777" w:rsidR="00EE7C6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EE7C6A" w:rsidRPr="00EE1A30">
              <w:rPr>
                <w:szCs w:val="24"/>
              </w:rPr>
              <w:t xml:space="preserve">. Indicate whether </w:t>
            </w:r>
            <w:r w:rsidRPr="00EE1A30">
              <w:rPr>
                <w:szCs w:val="24"/>
              </w:rPr>
              <w:t xml:space="preserve">there </w:t>
            </w:r>
            <w:r w:rsidR="00EE7C6A" w:rsidRPr="00EE1A30">
              <w:rPr>
                <w:szCs w:val="24"/>
              </w:rPr>
              <w:t xml:space="preserve">is </w:t>
            </w:r>
            <w:r w:rsidRPr="00EE1A30">
              <w:rPr>
                <w:szCs w:val="24"/>
              </w:rPr>
              <w:t>a concession, authorisation and/or permitting regime to control water abstractions</w:t>
            </w:r>
            <w:r w:rsidR="00EE7C6A" w:rsidRPr="00EE1A30">
              <w:rPr>
                <w:szCs w:val="24"/>
              </w:rPr>
              <w:t xml:space="preserve"> </w:t>
            </w:r>
            <w:r w:rsidR="00EE7C6A" w:rsidRPr="00EE1A30">
              <w:rPr>
                <w:szCs w:val="24"/>
                <w:lang w:eastAsia="en-GB"/>
              </w:rPr>
              <w:t>(Article 11.3.e)</w:t>
            </w:r>
            <w:r w:rsidR="00EE7C6A" w:rsidRPr="00EE1A30">
              <w:rPr>
                <w:szCs w:val="24"/>
              </w:rPr>
              <w:t>.</w:t>
            </w:r>
            <w:r w:rsidRPr="00EE1A30">
              <w:rPr>
                <w:szCs w:val="24"/>
              </w:rPr>
              <w:t xml:space="preserve"> </w:t>
            </w:r>
            <w:r w:rsidR="00EE7C6A" w:rsidRPr="00EE1A30">
              <w:rPr>
                <w:szCs w:val="24"/>
              </w:rPr>
              <w:t xml:space="preserve"> </w:t>
            </w:r>
          </w:p>
        </w:tc>
      </w:tr>
      <w:tr w:rsidR="00235F1A" w:rsidRPr="00EE1A30" w14:paraId="0F872DC4" w14:textId="77777777" w:rsidTr="0095078E">
        <w:tc>
          <w:tcPr>
            <w:tcW w:w="9889" w:type="dxa"/>
            <w:shd w:val="clear" w:color="auto" w:fill="auto"/>
          </w:tcPr>
          <w:p w14:paraId="652E899E"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2C39C1">
              <w:rPr>
                <w:szCs w:val="24"/>
              </w:rPr>
              <w:t>b</w:t>
            </w:r>
            <w:r w:rsidRPr="006F25ED">
              <w:rPr>
                <w:szCs w:val="24"/>
              </w:rPr>
              <w:t>asicMeasuresArt113eRegister</w:t>
            </w:r>
          </w:p>
          <w:p w14:paraId="45624DBC" w14:textId="77777777" w:rsidR="00235F1A" w:rsidRPr="00EE1A30" w:rsidRDefault="006B17DF" w:rsidP="000840F3">
            <w:pPr>
              <w:spacing w:after="120"/>
              <w:jc w:val="both"/>
              <w:rPr>
                <w:szCs w:val="24"/>
              </w:rPr>
            </w:pPr>
            <w:r>
              <w:rPr>
                <w:b/>
                <w:szCs w:val="24"/>
              </w:rPr>
              <w:t xml:space="preserve">Field type / facets: </w:t>
            </w:r>
            <w:r w:rsidR="002C39C1">
              <w:rPr>
                <w:szCs w:val="24"/>
              </w:rPr>
              <w:t>BasicMeasures_Enum</w:t>
            </w:r>
            <w:r w:rsidR="00A443C7">
              <w:rPr>
                <w:szCs w:val="24"/>
              </w:rPr>
              <w:t>:</w:t>
            </w:r>
          </w:p>
          <w:p w14:paraId="674D0F3E" w14:textId="77777777" w:rsidR="00235F1A" w:rsidRPr="00EE1A30" w:rsidRDefault="00235F1A" w:rsidP="000840F3">
            <w:pPr>
              <w:spacing w:after="120"/>
              <w:jc w:val="both"/>
              <w:rPr>
                <w:szCs w:val="24"/>
              </w:rPr>
            </w:pPr>
            <w:r w:rsidRPr="00EE1A30">
              <w:rPr>
                <w:szCs w:val="24"/>
              </w:rPr>
              <w:t>Yes, for surface and groundwater</w:t>
            </w:r>
            <w:r w:rsidR="004E0EFF" w:rsidRPr="00EE1A30">
              <w:rPr>
                <w:szCs w:val="24"/>
              </w:rPr>
              <w:t>.</w:t>
            </w:r>
          </w:p>
          <w:p w14:paraId="124EB796" w14:textId="77777777" w:rsidR="00235F1A" w:rsidRPr="00EE1A30" w:rsidRDefault="00235F1A" w:rsidP="000840F3">
            <w:pPr>
              <w:spacing w:after="120"/>
              <w:jc w:val="both"/>
              <w:rPr>
                <w:szCs w:val="24"/>
              </w:rPr>
            </w:pPr>
            <w:r w:rsidRPr="00EE1A30">
              <w:rPr>
                <w:szCs w:val="24"/>
              </w:rPr>
              <w:t>Yes, for surface water only</w:t>
            </w:r>
            <w:r w:rsidR="004E0EFF" w:rsidRPr="00EE1A30">
              <w:rPr>
                <w:szCs w:val="24"/>
              </w:rPr>
              <w:t>.</w:t>
            </w:r>
          </w:p>
          <w:p w14:paraId="70E5A4D8" w14:textId="77777777" w:rsidR="00235F1A" w:rsidRPr="00EE1A30" w:rsidRDefault="00235F1A" w:rsidP="000840F3">
            <w:pPr>
              <w:spacing w:after="120"/>
              <w:jc w:val="both"/>
              <w:rPr>
                <w:szCs w:val="24"/>
              </w:rPr>
            </w:pPr>
            <w:r w:rsidRPr="00EE1A30">
              <w:rPr>
                <w:szCs w:val="24"/>
              </w:rPr>
              <w:lastRenderedPageBreak/>
              <w:t>Yes, for groundwater only</w:t>
            </w:r>
            <w:r w:rsidR="004E0EFF" w:rsidRPr="00EE1A30">
              <w:rPr>
                <w:szCs w:val="24"/>
              </w:rPr>
              <w:t>.</w:t>
            </w:r>
          </w:p>
          <w:p w14:paraId="34F1EAE1" w14:textId="77777777" w:rsidR="00235F1A" w:rsidRPr="00EE1A30" w:rsidRDefault="00235F1A" w:rsidP="000840F3">
            <w:pPr>
              <w:spacing w:after="120"/>
              <w:jc w:val="both"/>
              <w:rPr>
                <w:b/>
                <w:szCs w:val="24"/>
              </w:rPr>
            </w:pPr>
            <w:r w:rsidRPr="00EE1A30">
              <w:rPr>
                <w:szCs w:val="24"/>
              </w:rPr>
              <w:t>No</w:t>
            </w:r>
            <w:r w:rsidR="004E0EFF" w:rsidRPr="00EE1A30">
              <w:rPr>
                <w:szCs w:val="24"/>
              </w:rPr>
              <w:t>.</w:t>
            </w:r>
          </w:p>
          <w:p w14:paraId="3FCC8FAE"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25B0ED2A" w14:textId="77777777" w:rsidR="00826E48" w:rsidRPr="00EE1A30" w:rsidRDefault="00235F1A" w:rsidP="000840F3">
            <w:pPr>
              <w:spacing w:after="120"/>
              <w:jc w:val="both"/>
              <w:rPr>
                <w:b/>
                <w:szCs w:val="24"/>
              </w:rPr>
            </w:pPr>
            <w:r w:rsidRPr="00EE1A30">
              <w:rPr>
                <w:b/>
                <w:szCs w:val="24"/>
              </w:rPr>
              <w:t>Guidance</w:t>
            </w:r>
            <w:r w:rsidR="00826E48" w:rsidRPr="00EE1A30">
              <w:rPr>
                <w:b/>
                <w:szCs w:val="24"/>
              </w:rPr>
              <w:t xml:space="preserve"> on completion of schema element</w:t>
            </w:r>
            <w:r w:rsidRPr="00EE1A30">
              <w:rPr>
                <w:szCs w:val="24"/>
              </w:rPr>
              <w:t>: Required</w:t>
            </w:r>
            <w:r w:rsidR="00EE7C6A" w:rsidRPr="00EE1A30">
              <w:rPr>
                <w:szCs w:val="24"/>
              </w:rPr>
              <w:t xml:space="preserve">. Indicate whether </w:t>
            </w:r>
            <w:r w:rsidRPr="00EE1A30">
              <w:rPr>
                <w:szCs w:val="24"/>
              </w:rPr>
              <w:t xml:space="preserve">there </w:t>
            </w:r>
            <w:r w:rsidR="00EE7C6A" w:rsidRPr="00EE1A30">
              <w:rPr>
                <w:szCs w:val="24"/>
              </w:rPr>
              <w:t xml:space="preserve">is </w:t>
            </w:r>
            <w:r w:rsidRPr="00EE1A30">
              <w:rPr>
                <w:szCs w:val="24"/>
              </w:rPr>
              <w:t>a register of abstractions</w:t>
            </w:r>
            <w:r w:rsidR="00EE7C6A" w:rsidRPr="00EE1A30">
              <w:rPr>
                <w:szCs w:val="24"/>
              </w:rPr>
              <w:t xml:space="preserve"> </w:t>
            </w:r>
            <w:r w:rsidR="00EE7C6A" w:rsidRPr="00EE1A30">
              <w:rPr>
                <w:szCs w:val="24"/>
                <w:lang w:eastAsia="en-GB"/>
              </w:rPr>
              <w:t>(Article 11.3.e)</w:t>
            </w:r>
            <w:r w:rsidR="00EE7C6A" w:rsidRPr="00EE1A30">
              <w:rPr>
                <w:szCs w:val="24"/>
              </w:rPr>
              <w:t xml:space="preserve">. </w:t>
            </w:r>
          </w:p>
        </w:tc>
      </w:tr>
      <w:tr w:rsidR="00235F1A" w:rsidRPr="00EE1A30" w14:paraId="43F6A914" w14:textId="77777777" w:rsidTr="0095078E">
        <w:tc>
          <w:tcPr>
            <w:tcW w:w="9889" w:type="dxa"/>
            <w:shd w:val="clear" w:color="auto" w:fill="auto"/>
          </w:tcPr>
          <w:p w14:paraId="4FF372F2" w14:textId="77777777" w:rsidR="007C3F93" w:rsidRPr="00851B21"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A443C7">
              <w:rPr>
                <w:szCs w:val="24"/>
              </w:rPr>
              <w:t>b</w:t>
            </w:r>
            <w:r w:rsidRPr="006F25ED">
              <w:rPr>
                <w:szCs w:val="24"/>
              </w:rPr>
              <w:t>asicMeasuresArt113eThreshold</w:t>
            </w:r>
          </w:p>
          <w:p w14:paraId="498D9757" w14:textId="77777777" w:rsidR="00235F1A" w:rsidRPr="00EE1A30" w:rsidRDefault="006B17DF" w:rsidP="000840F3">
            <w:pPr>
              <w:spacing w:after="120"/>
              <w:jc w:val="both"/>
              <w:rPr>
                <w:szCs w:val="24"/>
              </w:rPr>
            </w:pPr>
            <w:r>
              <w:rPr>
                <w:b/>
                <w:szCs w:val="24"/>
              </w:rPr>
              <w:t xml:space="preserve">Field type / facets: </w:t>
            </w:r>
            <w:r w:rsidR="00A443C7">
              <w:rPr>
                <w:szCs w:val="24"/>
              </w:rPr>
              <w:t>BasicMeasuresArt113eThreshold_Enum:</w:t>
            </w:r>
          </w:p>
          <w:p w14:paraId="57F3ADE2" w14:textId="77777777" w:rsidR="00235F1A" w:rsidRPr="00EE1A30" w:rsidRDefault="00235F1A" w:rsidP="000840F3">
            <w:pPr>
              <w:spacing w:after="120"/>
              <w:jc w:val="both"/>
              <w:rPr>
                <w:szCs w:val="24"/>
              </w:rPr>
            </w:pPr>
            <w:r w:rsidRPr="00EE1A30">
              <w:rPr>
                <w:szCs w:val="24"/>
              </w:rPr>
              <w:t>Yes, small abstractions are exempted from controls</w:t>
            </w:r>
            <w:r w:rsidR="004E0EFF" w:rsidRPr="00EE1A30">
              <w:rPr>
                <w:szCs w:val="24"/>
              </w:rPr>
              <w:t>.</w:t>
            </w:r>
          </w:p>
          <w:p w14:paraId="3A62A9AB" w14:textId="77777777" w:rsidR="00235F1A" w:rsidRPr="00EE1A30" w:rsidRDefault="00235F1A" w:rsidP="000840F3">
            <w:pPr>
              <w:spacing w:after="120"/>
              <w:jc w:val="both"/>
              <w:rPr>
                <w:szCs w:val="24"/>
              </w:rPr>
            </w:pPr>
            <w:r w:rsidRPr="00EE1A30">
              <w:rPr>
                <w:szCs w:val="24"/>
              </w:rPr>
              <w:t>Small abstractions do not require permits but are all registered</w:t>
            </w:r>
            <w:r w:rsidR="004E0EFF" w:rsidRPr="00EE1A30">
              <w:rPr>
                <w:szCs w:val="24"/>
              </w:rPr>
              <w:t>.</w:t>
            </w:r>
          </w:p>
          <w:p w14:paraId="7613D48B" w14:textId="77777777" w:rsidR="00235F1A" w:rsidRPr="00EE1A30" w:rsidRDefault="00235F1A" w:rsidP="000840F3">
            <w:pPr>
              <w:spacing w:after="120"/>
              <w:jc w:val="both"/>
              <w:rPr>
                <w:szCs w:val="24"/>
              </w:rPr>
            </w:pPr>
            <w:r w:rsidRPr="00EE1A30">
              <w:rPr>
                <w:szCs w:val="24"/>
              </w:rPr>
              <w:t>No, there are no thresholds</w:t>
            </w:r>
            <w:r w:rsidR="004E0EFF" w:rsidRPr="00EE1A30">
              <w:rPr>
                <w:szCs w:val="24"/>
              </w:rPr>
              <w:t>.</w:t>
            </w:r>
          </w:p>
          <w:p w14:paraId="71CDC703" w14:textId="77777777" w:rsidR="00235F1A" w:rsidRPr="00EE1A30" w:rsidRDefault="00235F1A" w:rsidP="000840F3">
            <w:pPr>
              <w:spacing w:after="120"/>
              <w:jc w:val="both"/>
              <w:rPr>
                <w:b/>
                <w:szCs w:val="24"/>
              </w:rPr>
            </w:pPr>
            <w:r w:rsidRPr="00EE1A30">
              <w:rPr>
                <w:szCs w:val="24"/>
              </w:rPr>
              <w:t>Not relevant as there is no permitting regime and no register</w:t>
            </w:r>
            <w:r w:rsidR="004E0EFF" w:rsidRPr="00EE1A30">
              <w:rPr>
                <w:szCs w:val="24"/>
              </w:rPr>
              <w:t>.</w:t>
            </w:r>
          </w:p>
          <w:p w14:paraId="7E58BB4B"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2D161A2B" w14:textId="77777777" w:rsidR="00826E48" w:rsidRPr="0000413F"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EE7C6A" w:rsidRPr="00EE1A30">
              <w:rPr>
                <w:szCs w:val="24"/>
              </w:rPr>
              <w:t xml:space="preserve">. Indicate whether </w:t>
            </w:r>
            <w:r w:rsidRPr="00EE1A30">
              <w:rPr>
                <w:szCs w:val="24"/>
              </w:rPr>
              <w:t>there</w:t>
            </w:r>
            <w:r w:rsidR="00EE7C6A" w:rsidRPr="00EE1A30">
              <w:rPr>
                <w:szCs w:val="24"/>
              </w:rPr>
              <w:t xml:space="preserve"> are </w:t>
            </w:r>
            <w:r w:rsidRPr="00EE1A30">
              <w:rPr>
                <w:szCs w:val="24"/>
              </w:rPr>
              <w:t>thresholds below which abstractions do not require permits and are not subject to registration</w:t>
            </w:r>
            <w:r w:rsidR="00EE7C6A" w:rsidRPr="00EE1A30">
              <w:rPr>
                <w:szCs w:val="24"/>
              </w:rPr>
              <w:t xml:space="preserve"> (</w:t>
            </w:r>
            <w:r w:rsidR="00EE7C6A" w:rsidRPr="00EE1A30">
              <w:rPr>
                <w:szCs w:val="24"/>
                <w:lang w:eastAsia="en-GB"/>
              </w:rPr>
              <w:t>Article 11.3.e).</w:t>
            </w:r>
            <w:r w:rsidRPr="00EE1A30">
              <w:rPr>
                <w:szCs w:val="24"/>
              </w:rPr>
              <w:t xml:space="preserve"> </w:t>
            </w:r>
          </w:p>
        </w:tc>
      </w:tr>
      <w:tr w:rsidR="00235F1A" w:rsidRPr="00EE1A30" w14:paraId="471FA60E" w14:textId="77777777" w:rsidTr="0095078E">
        <w:tc>
          <w:tcPr>
            <w:tcW w:w="9889" w:type="dxa"/>
            <w:shd w:val="clear" w:color="auto" w:fill="auto"/>
          </w:tcPr>
          <w:p w14:paraId="68C14CB7"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asicMeasuresArt113eImpoundment</w:t>
            </w:r>
          </w:p>
          <w:p w14:paraId="5AA8EA43" w14:textId="77777777" w:rsidR="00235F1A" w:rsidRPr="00EE1A30" w:rsidRDefault="006B17DF" w:rsidP="000840F3">
            <w:pPr>
              <w:spacing w:after="120"/>
              <w:jc w:val="both"/>
              <w:rPr>
                <w:szCs w:val="24"/>
              </w:rPr>
            </w:pPr>
            <w:r>
              <w:rPr>
                <w:b/>
                <w:szCs w:val="24"/>
              </w:rPr>
              <w:t xml:space="preserve">Field type / facets: </w:t>
            </w:r>
            <w:r w:rsidR="00A443C7">
              <w:rPr>
                <w:szCs w:val="24"/>
              </w:rPr>
              <w:t>BasicMeasruesArt113eImpoundment_Enum:</w:t>
            </w:r>
          </w:p>
          <w:p w14:paraId="1D2FE7C1" w14:textId="77777777" w:rsidR="00235F1A" w:rsidRPr="00EE1A30" w:rsidRDefault="00235F1A" w:rsidP="000840F3">
            <w:pPr>
              <w:spacing w:after="120"/>
              <w:jc w:val="both"/>
              <w:rPr>
                <w:szCs w:val="24"/>
              </w:rPr>
            </w:pPr>
            <w:r w:rsidRPr="00EE1A30">
              <w:rPr>
                <w:szCs w:val="24"/>
              </w:rPr>
              <w:t>Yes, there is a concession, authorisation and/or permitting regime to control water impoundment and a register of impoundments</w:t>
            </w:r>
            <w:r w:rsidR="004E0EFF" w:rsidRPr="00EE1A30">
              <w:rPr>
                <w:szCs w:val="24"/>
              </w:rPr>
              <w:t>.</w:t>
            </w:r>
          </w:p>
          <w:p w14:paraId="51DAA1AB" w14:textId="77777777" w:rsidR="00235F1A" w:rsidRPr="00EE1A30" w:rsidRDefault="00235F1A" w:rsidP="000840F3">
            <w:pPr>
              <w:spacing w:after="120"/>
              <w:jc w:val="both"/>
              <w:rPr>
                <w:szCs w:val="24"/>
              </w:rPr>
            </w:pPr>
            <w:r w:rsidRPr="00EE1A30">
              <w:rPr>
                <w:szCs w:val="24"/>
              </w:rPr>
              <w:t xml:space="preserve">There is a concession, authorisation and/or permitting regime to control water impoundment </w:t>
            </w:r>
            <w:r w:rsidR="004E0EFF" w:rsidRPr="00EE1A30">
              <w:rPr>
                <w:szCs w:val="24"/>
              </w:rPr>
              <w:t xml:space="preserve">but </w:t>
            </w:r>
            <w:r w:rsidRPr="00EE1A30">
              <w:rPr>
                <w:szCs w:val="24"/>
              </w:rPr>
              <w:t>no register of impoundments</w:t>
            </w:r>
            <w:r w:rsidR="004E0EFF" w:rsidRPr="00EE1A30">
              <w:rPr>
                <w:szCs w:val="24"/>
              </w:rPr>
              <w:t>.</w:t>
            </w:r>
          </w:p>
          <w:p w14:paraId="4B78ECB2" w14:textId="77777777" w:rsidR="00235F1A" w:rsidRPr="00EE1A30" w:rsidRDefault="00235F1A" w:rsidP="000840F3">
            <w:pPr>
              <w:spacing w:after="120"/>
              <w:jc w:val="both"/>
              <w:rPr>
                <w:szCs w:val="24"/>
              </w:rPr>
            </w:pPr>
            <w:r w:rsidRPr="00EE1A30">
              <w:rPr>
                <w:szCs w:val="24"/>
              </w:rPr>
              <w:t xml:space="preserve">There is </w:t>
            </w:r>
            <w:r w:rsidR="004E0EFF" w:rsidRPr="00EE1A30">
              <w:rPr>
                <w:szCs w:val="24"/>
              </w:rPr>
              <w:t xml:space="preserve">no </w:t>
            </w:r>
            <w:r w:rsidRPr="00EE1A30">
              <w:rPr>
                <w:szCs w:val="24"/>
              </w:rPr>
              <w:t>concession, authorisation and/or permitting regime to control water impoundment but there is a register of impoundments</w:t>
            </w:r>
            <w:r w:rsidR="004E0EFF" w:rsidRPr="00EE1A30">
              <w:rPr>
                <w:szCs w:val="24"/>
              </w:rPr>
              <w:t>.</w:t>
            </w:r>
          </w:p>
          <w:p w14:paraId="791D3EC1" w14:textId="77777777" w:rsidR="00235F1A" w:rsidRPr="00EE1A30" w:rsidRDefault="00235F1A" w:rsidP="000840F3">
            <w:pPr>
              <w:spacing w:after="120"/>
              <w:jc w:val="both"/>
              <w:rPr>
                <w:szCs w:val="24"/>
              </w:rPr>
            </w:pPr>
            <w:r w:rsidRPr="00EE1A30">
              <w:rPr>
                <w:szCs w:val="24"/>
              </w:rPr>
              <w:t xml:space="preserve">No, there is </w:t>
            </w:r>
            <w:r w:rsidR="004E0EFF" w:rsidRPr="00EE1A30">
              <w:rPr>
                <w:szCs w:val="24"/>
              </w:rPr>
              <w:t xml:space="preserve">no </w:t>
            </w:r>
            <w:r w:rsidRPr="00EE1A30">
              <w:rPr>
                <w:szCs w:val="24"/>
              </w:rPr>
              <w:t xml:space="preserve">concession, authorisation and/or permitting regime to control water impoundment and </w:t>
            </w:r>
            <w:r w:rsidR="004E0EFF" w:rsidRPr="00EE1A30">
              <w:rPr>
                <w:szCs w:val="24"/>
              </w:rPr>
              <w:t xml:space="preserve">no </w:t>
            </w:r>
            <w:r w:rsidRPr="00EE1A30">
              <w:rPr>
                <w:szCs w:val="24"/>
              </w:rPr>
              <w:t>register of impoundments</w:t>
            </w:r>
            <w:r w:rsidR="004E0EFF" w:rsidRPr="00EE1A30">
              <w:rPr>
                <w:szCs w:val="24"/>
              </w:rPr>
              <w:t>.</w:t>
            </w:r>
          </w:p>
          <w:p w14:paraId="71FD6700"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216552A1" w14:textId="77777777" w:rsidR="00826E48" w:rsidRPr="0000413F" w:rsidRDefault="00235F1A" w:rsidP="000840F3">
            <w:pPr>
              <w:spacing w:after="120"/>
              <w:jc w:val="both"/>
              <w:rPr>
                <w:szCs w:val="24"/>
              </w:rPr>
            </w:pPr>
            <w:r w:rsidRPr="00EE1A30">
              <w:rPr>
                <w:b/>
                <w:szCs w:val="24"/>
              </w:rPr>
              <w:t>Guidance</w:t>
            </w:r>
            <w:r w:rsidR="00EE7C6A" w:rsidRPr="00EE1A30">
              <w:rPr>
                <w:b/>
                <w:szCs w:val="24"/>
              </w:rPr>
              <w:t xml:space="preserve"> on completion of schema element</w:t>
            </w:r>
            <w:r w:rsidRPr="00EE1A30">
              <w:rPr>
                <w:szCs w:val="24"/>
              </w:rPr>
              <w:t>: Required</w:t>
            </w:r>
            <w:r w:rsidR="00EE7C6A" w:rsidRPr="00EE1A30">
              <w:rPr>
                <w:szCs w:val="24"/>
              </w:rPr>
              <w:t>. Indi</w:t>
            </w:r>
            <w:r w:rsidR="009467CC" w:rsidRPr="00EE1A30">
              <w:rPr>
                <w:szCs w:val="24"/>
              </w:rPr>
              <w:t>c</w:t>
            </w:r>
            <w:r w:rsidR="00EE7C6A" w:rsidRPr="00EE1A30">
              <w:rPr>
                <w:szCs w:val="24"/>
              </w:rPr>
              <w:t>ate whether</w:t>
            </w:r>
            <w:r w:rsidR="009467CC" w:rsidRPr="00EE1A30">
              <w:rPr>
                <w:szCs w:val="24"/>
              </w:rPr>
              <w:t xml:space="preserve"> </w:t>
            </w:r>
            <w:r w:rsidRPr="00EE1A30">
              <w:rPr>
                <w:szCs w:val="24"/>
              </w:rPr>
              <w:t xml:space="preserve">there </w:t>
            </w:r>
            <w:r w:rsidR="00EE7C6A" w:rsidRPr="00EE1A30">
              <w:rPr>
                <w:szCs w:val="24"/>
              </w:rPr>
              <w:t xml:space="preserve">is </w:t>
            </w:r>
            <w:r w:rsidRPr="00EE1A30">
              <w:rPr>
                <w:szCs w:val="24"/>
              </w:rPr>
              <w:t>a concession, authorisation and/or permitting regime to control water impoundment, and/or a register of impoundments</w:t>
            </w:r>
            <w:r w:rsidR="00EE7C6A" w:rsidRPr="00EE1A30">
              <w:rPr>
                <w:szCs w:val="24"/>
              </w:rPr>
              <w:t xml:space="preserve"> (</w:t>
            </w:r>
            <w:r w:rsidR="00EE7C6A" w:rsidRPr="00EE1A30">
              <w:rPr>
                <w:szCs w:val="24"/>
                <w:lang w:eastAsia="en-GB"/>
              </w:rPr>
              <w:t>Article 11.3.e)</w:t>
            </w:r>
            <w:r w:rsidR="00EE7C6A" w:rsidRPr="00EE1A30">
              <w:rPr>
                <w:szCs w:val="24"/>
              </w:rPr>
              <w:t>.</w:t>
            </w:r>
          </w:p>
        </w:tc>
      </w:tr>
      <w:tr w:rsidR="00235F1A" w:rsidRPr="00EE1A30" w14:paraId="10F061A1" w14:textId="77777777" w:rsidTr="0095078E">
        <w:tc>
          <w:tcPr>
            <w:tcW w:w="9889" w:type="dxa"/>
            <w:shd w:val="clear" w:color="auto" w:fill="auto"/>
          </w:tcPr>
          <w:p w14:paraId="24325070"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asicMeasuresArt113f</w:t>
            </w:r>
          </w:p>
          <w:p w14:paraId="39449B00" w14:textId="77777777" w:rsidR="00235F1A" w:rsidRPr="00EE1A30" w:rsidRDefault="006B17DF" w:rsidP="000840F3">
            <w:pPr>
              <w:spacing w:after="120"/>
              <w:jc w:val="both"/>
              <w:rPr>
                <w:szCs w:val="24"/>
              </w:rPr>
            </w:pPr>
            <w:r>
              <w:rPr>
                <w:b/>
                <w:szCs w:val="24"/>
              </w:rPr>
              <w:t xml:space="preserve">Field type / facets: </w:t>
            </w:r>
            <w:r w:rsidR="00A443C7">
              <w:rPr>
                <w:szCs w:val="24"/>
              </w:rPr>
              <w:t>BasicMeasuresArt113f_Enum:</w:t>
            </w:r>
          </w:p>
          <w:p w14:paraId="17FB1F53" w14:textId="77777777" w:rsidR="00235F1A" w:rsidRPr="00EE1A30" w:rsidRDefault="00235F1A" w:rsidP="000840F3">
            <w:pPr>
              <w:spacing w:after="120"/>
              <w:jc w:val="both"/>
              <w:rPr>
                <w:szCs w:val="24"/>
              </w:rPr>
            </w:pPr>
            <w:r w:rsidRPr="00EE1A30">
              <w:rPr>
                <w:szCs w:val="24"/>
              </w:rPr>
              <w:t>Measures of this type implemented in previous cycle, no new measures nor significant changes planned</w:t>
            </w:r>
            <w:r w:rsidR="004E0EFF" w:rsidRPr="00EE1A30">
              <w:rPr>
                <w:szCs w:val="24"/>
              </w:rPr>
              <w:t>.</w:t>
            </w:r>
          </w:p>
          <w:p w14:paraId="17ED8234" w14:textId="77777777" w:rsidR="00235F1A" w:rsidRPr="00EE1A30" w:rsidRDefault="00235F1A" w:rsidP="000840F3">
            <w:pPr>
              <w:spacing w:after="120"/>
              <w:jc w:val="both"/>
              <w:rPr>
                <w:szCs w:val="24"/>
              </w:rPr>
            </w:pPr>
            <w:r w:rsidRPr="00EE1A30">
              <w:rPr>
                <w:szCs w:val="24"/>
              </w:rPr>
              <w:t>Measures of this type implemented in previous cycle but new measures and/or significant changes planned</w:t>
            </w:r>
            <w:r w:rsidR="004E0EFF" w:rsidRPr="00EE1A30">
              <w:rPr>
                <w:szCs w:val="24"/>
              </w:rPr>
              <w:t>.</w:t>
            </w:r>
          </w:p>
          <w:p w14:paraId="0DA8D092" w14:textId="77777777" w:rsidR="00235F1A" w:rsidRPr="00EE1A30" w:rsidRDefault="00235F1A" w:rsidP="000840F3">
            <w:pPr>
              <w:spacing w:after="120"/>
              <w:jc w:val="both"/>
              <w:rPr>
                <w:szCs w:val="24"/>
              </w:rPr>
            </w:pPr>
            <w:r w:rsidRPr="00EE1A30">
              <w:rPr>
                <w:szCs w:val="24"/>
              </w:rPr>
              <w:t>No measures of this type implemented in previous cycle but new measures and/or significant changes planned</w:t>
            </w:r>
            <w:r w:rsidR="004E0EFF" w:rsidRPr="00EE1A30">
              <w:rPr>
                <w:szCs w:val="24"/>
              </w:rPr>
              <w:t>.</w:t>
            </w:r>
          </w:p>
          <w:p w14:paraId="2056360D" w14:textId="77777777" w:rsidR="00235F1A" w:rsidRPr="00EE1A30" w:rsidRDefault="00235F1A" w:rsidP="000840F3">
            <w:pPr>
              <w:spacing w:after="120"/>
              <w:jc w:val="both"/>
              <w:rPr>
                <w:szCs w:val="24"/>
              </w:rPr>
            </w:pPr>
            <w:r w:rsidRPr="00EE1A30">
              <w:rPr>
                <w:szCs w:val="24"/>
              </w:rPr>
              <w:t>No measures of this type implemented in previous cycle and no measures planned</w:t>
            </w:r>
            <w:r w:rsidR="004E0EFF" w:rsidRPr="00EE1A30">
              <w:rPr>
                <w:szCs w:val="24"/>
              </w:rPr>
              <w:t>.</w:t>
            </w:r>
          </w:p>
          <w:p w14:paraId="26644F5D" w14:textId="77777777" w:rsidR="00A443C7" w:rsidRPr="004C0CE9" w:rsidRDefault="00A443C7" w:rsidP="000840F3">
            <w:pPr>
              <w:spacing w:after="120"/>
              <w:jc w:val="both"/>
              <w:rPr>
                <w:b/>
                <w:szCs w:val="24"/>
              </w:rPr>
            </w:pPr>
            <w:r>
              <w:rPr>
                <w:b/>
                <w:szCs w:val="24"/>
              </w:rPr>
              <w:lastRenderedPageBreak/>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714576ED" w14:textId="77777777" w:rsidR="00826E48" w:rsidRPr="0000413F" w:rsidRDefault="00235F1A" w:rsidP="000840F3">
            <w:pPr>
              <w:spacing w:after="120"/>
              <w:jc w:val="both"/>
              <w:rPr>
                <w:b/>
                <w:szCs w:val="24"/>
              </w:rPr>
            </w:pPr>
            <w:r w:rsidRPr="00EE1A30">
              <w:rPr>
                <w:b/>
                <w:szCs w:val="24"/>
              </w:rPr>
              <w:t>Guidance</w:t>
            </w:r>
            <w:r w:rsidR="00826E48" w:rsidRPr="00EE1A30">
              <w:rPr>
                <w:b/>
                <w:szCs w:val="24"/>
              </w:rPr>
              <w:t xml:space="preserve"> on completion of schema element</w:t>
            </w:r>
            <w:r w:rsidRPr="00EE1A30">
              <w:rPr>
                <w:szCs w:val="24"/>
              </w:rPr>
              <w:t>: Required</w:t>
            </w:r>
            <w:r w:rsidR="00EE7C6A" w:rsidRPr="00EE1A30">
              <w:rPr>
                <w:szCs w:val="24"/>
              </w:rPr>
              <w:t xml:space="preserve">. Indicate whether </w:t>
            </w:r>
            <w:r w:rsidRPr="00EE1A30">
              <w:rPr>
                <w:szCs w:val="24"/>
                <w:lang w:eastAsia="en-GB"/>
              </w:rPr>
              <w:t>controls</w:t>
            </w:r>
            <w:r w:rsidR="00EE7C6A" w:rsidRPr="00EE1A30">
              <w:rPr>
                <w:szCs w:val="24"/>
                <w:lang w:eastAsia="en-GB"/>
              </w:rPr>
              <w:t xml:space="preserve"> are in place</w:t>
            </w:r>
            <w:r w:rsidRPr="00EE1A30">
              <w:rPr>
                <w:szCs w:val="24"/>
                <w:lang w:eastAsia="en-GB"/>
              </w:rPr>
              <w:t>, including a requirement for prior authorisation of artificial recharge or augmentation of groundwater bodies (Article 11.3.f)</w:t>
            </w:r>
            <w:r w:rsidR="00EE7C6A" w:rsidRPr="00EE1A30">
              <w:rPr>
                <w:szCs w:val="24"/>
                <w:lang w:eastAsia="en-GB"/>
              </w:rPr>
              <w:t>.</w:t>
            </w:r>
          </w:p>
        </w:tc>
      </w:tr>
      <w:tr w:rsidR="00235F1A" w:rsidRPr="00EE1A30" w14:paraId="0330DC00" w14:textId="77777777" w:rsidTr="0095078E">
        <w:tc>
          <w:tcPr>
            <w:tcW w:w="9889" w:type="dxa"/>
            <w:shd w:val="clear" w:color="auto" w:fill="auto"/>
          </w:tcPr>
          <w:p w14:paraId="70DE16CE" w14:textId="77777777" w:rsidR="00235F1A" w:rsidRPr="00851B21" w:rsidRDefault="006F25ED" w:rsidP="000840F3">
            <w:pPr>
              <w:spacing w:after="120"/>
              <w:jc w:val="both"/>
              <w:rPr>
                <w:szCs w:val="24"/>
              </w:rPr>
            </w:pPr>
            <w:r w:rsidRPr="006F25ED">
              <w:rPr>
                <w:b/>
                <w:szCs w:val="24"/>
              </w:rPr>
              <w:lastRenderedPageBreak/>
              <w:t>Schema element</w:t>
            </w:r>
            <w:r w:rsidRPr="006F25ED">
              <w:rPr>
                <w:szCs w:val="24"/>
              </w:rPr>
              <w:t xml:space="preserve">: </w:t>
            </w:r>
            <w:r w:rsidR="00A443C7">
              <w:rPr>
                <w:szCs w:val="24"/>
              </w:rPr>
              <w:t>b</w:t>
            </w:r>
            <w:r w:rsidRPr="006F25ED">
              <w:rPr>
                <w:szCs w:val="24"/>
              </w:rPr>
              <w:t>asicMeasuresArt113gPermit</w:t>
            </w:r>
          </w:p>
          <w:p w14:paraId="131DDB51" w14:textId="77777777" w:rsidR="00235F1A" w:rsidRPr="00EE1A30" w:rsidRDefault="006B17DF" w:rsidP="000840F3">
            <w:pPr>
              <w:spacing w:after="120"/>
              <w:jc w:val="both"/>
              <w:rPr>
                <w:szCs w:val="24"/>
              </w:rPr>
            </w:pPr>
            <w:r>
              <w:rPr>
                <w:b/>
                <w:szCs w:val="24"/>
              </w:rPr>
              <w:t xml:space="preserve">Field type / facets: </w:t>
            </w:r>
            <w:r w:rsidR="00A443C7">
              <w:rPr>
                <w:szCs w:val="24"/>
              </w:rPr>
              <w:t>BasicMeasures_Enum:</w:t>
            </w:r>
          </w:p>
          <w:p w14:paraId="7B737D47" w14:textId="77777777" w:rsidR="00235F1A" w:rsidRPr="00EE1A30" w:rsidRDefault="00235F1A" w:rsidP="000840F3">
            <w:pPr>
              <w:spacing w:after="120"/>
              <w:jc w:val="both"/>
              <w:rPr>
                <w:szCs w:val="24"/>
              </w:rPr>
            </w:pPr>
            <w:r w:rsidRPr="00EE1A30">
              <w:rPr>
                <w:szCs w:val="24"/>
              </w:rPr>
              <w:t>Yes, for surface and groundwater</w:t>
            </w:r>
            <w:r w:rsidR="004E0EFF" w:rsidRPr="00EE1A30">
              <w:rPr>
                <w:szCs w:val="24"/>
              </w:rPr>
              <w:t>.</w:t>
            </w:r>
          </w:p>
          <w:p w14:paraId="1899F83E" w14:textId="77777777" w:rsidR="00235F1A" w:rsidRPr="00EE1A30" w:rsidRDefault="00235F1A" w:rsidP="000840F3">
            <w:pPr>
              <w:spacing w:after="120"/>
              <w:jc w:val="both"/>
              <w:rPr>
                <w:szCs w:val="24"/>
              </w:rPr>
            </w:pPr>
            <w:r w:rsidRPr="00EE1A30">
              <w:rPr>
                <w:szCs w:val="24"/>
              </w:rPr>
              <w:t>Yes, for surface water only</w:t>
            </w:r>
            <w:r w:rsidR="004E0EFF" w:rsidRPr="00EE1A30">
              <w:rPr>
                <w:szCs w:val="24"/>
              </w:rPr>
              <w:t>.</w:t>
            </w:r>
          </w:p>
          <w:p w14:paraId="65D52821" w14:textId="77777777" w:rsidR="00235F1A" w:rsidRPr="00EE1A30" w:rsidRDefault="00235F1A" w:rsidP="000840F3">
            <w:pPr>
              <w:spacing w:after="120"/>
              <w:jc w:val="both"/>
              <w:rPr>
                <w:szCs w:val="24"/>
              </w:rPr>
            </w:pPr>
            <w:r w:rsidRPr="00EE1A30">
              <w:rPr>
                <w:szCs w:val="24"/>
              </w:rPr>
              <w:t>Yes, for groundwater only</w:t>
            </w:r>
            <w:r w:rsidR="004E0EFF" w:rsidRPr="00EE1A30">
              <w:rPr>
                <w:szCs w:val="24"/>
              </w:rPr>
              <w:t>.</w:t>
            </w:r>
          </w:p>
          <w:p w14:paraId="3D717060" w14:textId="77777777" w:rsidR="00235F1A" w:rsidRPr="00EE1A30" w:rsidRDefault="00235F1A" w:rsidP="000840F3">
            <w:pPr>
              <w:spacing w:after="120"/>
              <w:jc w:val="both"/>
              <w:rPr>
                <w:szCs w:val="24"/>
              </w:rPr>
            </w:pPr>
            <w:r w:rsidRPr="00EE1A30">
              <w:rPr>
                <w:szCs w:val="24"/>
              </w:rPr>
              <w:t>No</w:t>
            </w:r>
            <w:r w:rsidR="004E0EFF" w:rsidRPr="00EE1A30">
              <w:rPr>
                <w:szCs w:val="24"/>
              </w:rPr>
              <w:t>.</w:t>
            </w:r>
          </w:p>
          <w:p w14:paraId="43F0EC6A"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0CAA7AAC" w14:textId="77777777" w:rsidR="00826E48"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B652E4" w:rsidRPr="00EE1A30">
              <w:rPr>
                <w:szCs w:val="24"/>
              </w:rPr>
              <w:t xml:space="preserve">. Indicate whether </w:t>
            </w:r>
            <w:r w:rsidRPr="00EE1A30">
              <w:rPr>
                <w:szCs w:val="24"/>
              </w:rPr>
              <w:t xml:space="preserve">there </w:t>
            </w:r>
            <w:r w:rsidR="00B652E4" w:rsidRPr="00EE1A30">
              <w:rPr>
                <w:szCs w:val="24"/>
              </w:rPr>
              <w:t xml:space="preserve">is </w:t>
            </w:r>
            <w:r w:rsidRPr="00EE1A30">
              <w:rPr>
                <w:szCs w:val="24"/>
              </w:rPr>
              <w:t>an authorisation and/or permitting regime to control waste water point source discharges</w:t>
            </w:r>
            <w:r w:rsidR="00B652E4" w:rsidRPr="00EE1A30">
              <w:rPr>
                <w:szCs w:val="24"/>
              </w:rPr>
              <w:t xml:space="preserve"> (Article 11.3.g).</w:t>
            </w:r>
            <w:r w:rsidRPr="00EE1A30">
              <w:rPr>
                <w:szCs w:val="24"/>
              </w:rPr>
              <w:t xml:space="preserve"> </w:t>
            </w:r>
          </w:p>
        </w:tc>
      </w:tr>
      <w:tr w:rsidR="00235F1A" w:rsidRPr="00EE1A30" w14:paraId="2F1DCCBE" w14:textId="77777777" w:rsidTr="0095078E">
        <w:tc>
          <w:tcPr>
            <w:tcW w:w="9889" w:type="dxa"/>
            <w:shd w:val="clear" w:color="auto" w:fill="auto"/>
          </w:tcPr>
          <w:p w14:paraId="0474925E" w14:textId="77777777" w:rsidR="00235F1A" w:rsidRPr="00851B21" w:rsidRDefault="006F25ED" w:rsidP="000840F3">
            <w:pPr>
              <w:spacing w:after="120"/>
              <w:jc w:val="both"/>
              <w:rPr>
                <w:b/>
                <w:szCs w:val="24"/>
              </w:rPr>
            </w:pPr>
            <w:r w:rsidRPr="006F25ED">
              <w:rPr>
                <w:b/>
                <w:szCs w:val="24"/>
              </w:rPr>
              <w:t>Schema element</w:t>
            </w:r>
            <w:r w:rsidRPr="006F25ED">
              <w:rPr>
                <w:b/>
                <w:i/>
                <w:szCs w:val="24"/>
              </w:rPr>
              <w:t>:</w:t>
            </w:r>
            <w:r w:rsidRPr="006F25ED">
              <w:rPr>
                <w:b/>
                <w:szCs w:val="24"/>
              </w:rPr>
              <w:t xml:space="preserve"> </w:t>
            </w:r>
            <w:r w:rsidR="00A443C7">
              <w:rPr>
                <w:szCs w:val="24"/>
              </w:rPr>
              <w:t>b</w:t>
            </w:r>
            <w:r w:rsidRPr="006F25ED">
              <w:rPr>
                <w:szCs w:val="24"/>
              </w:rPr>
              <w:t>asicMeasuresArt113gRegister</w:t>
            </w:r>
          </w:p>
          <w:p w14:paraId="071FD3A1" w14:textId="77777777" w:rsidR="00235F1A" w:rsidRPr="00EE1A30" w:rsidRDefault="006B17DF" w:rsidP="000840F3">
            <w:pPr>
              <w:spacing w:after="120"/>
              <w:jc w:val="both"/>
              <w:rPr>
                <w:szCs w:val="24"/>
              </w:rPr>
            </w:pPr>
            <w:r>
              <w:rPr>
                <w:b/>
                <w:szCs w:val="24"/>
              </w:rPr>
              <w:t xml:space="preserve">Field type / facets: </w:t>
            </w:r>
            <w:r w:rsidR="00A443C7">
              <w:rPr>
                <w:szCs w:val="24"/>
              </w:rPr>
              <w:t>BasciMeasures_Enum:</w:t>
            </w:r>
          </w:p>
          <w:p w14:paraId="6B0689CB" w14:textId="77777777" w:rsidR="00235F1A" w:rsidRPr="00EE1A30" w:rsidRDefault="00235F1A" w:rsidP="000840F3">
            <w:pPr>
              <w:spacing w:after="120"/>
              <w:jc w:val="both"/>
              <w:rPr>
                <w:szCs w:val="24"/>
              </w:rPr>
            </w:pPr>
            <w:r w:rsidRPr="00EE1A30">
              <w:rPr>
                <w:szCs w:val="24"/>
              </w:rPr>
              <w:t>Yes, for surface and groundwater</w:t>
            </w:r>
            <w:r w:rsidR="004E0EFF" w:rsidRPr="00EE1A30">
              <w:rPr>
                <w:szCs w:val="24"/>
              </w:rPr>
              <w:t>.</w:t>
            </w:r>
          </w:p>
          <w:p w14:paraId="74E11FCE" w14:textId="77777777" w:rsidR="00235F1A" w:rsidRPr="00EE1A30" w:rsidRDefault="00235F1A" w:rsidP="000840F3">
            <w:pPr>
              <w:spacing w:after="120"/>
              <w:jc w:val="both"/>
              <w:rPr>
                <w:szCs w:val="24"/>
              </w:rPr>
            </w:pPr>
            <w:r w:rsidRPr="00EE1A30">
              <w:rPr>
                <w:szCs w:val="24"/>
              </w:rPr>
              <w:t>Yes, for surface water only</w:t>
            </w:r>
            <w:r w:rsidR="004E0EFF" w:rsidRPr="00EE1A30">
              <w:rPr>
                <w:szCs w:val="24"/>
              </w:rPr>
              <w:t>.</w:t>
            </w:r>
          </w:p>
          <w:p w14:paraId="7B8E2196" w14:textId="77777777" w:rsidR="00235F1A" w:rsidRPr="00EE1A30" w:rsidRDefault="00235F1A" w:rsidP="000840F3">
            <w:pPr>
              <w:spacing w:after="120"/>
              <w:jc w:val="both"/>
              <w:rPr>
                <w:szCs w:val="24"/>
              </w:rPr>
            </w:pPr>
            <w:r w:rsidRPr="00EE1A30">
              <w:rPr>
                <w:szCs w:val="24"/>
              </w:rPr>
              <w:t>Yes, for groundwater only</w:t>
            </w:r>
            <w:r w:rsidR="004E0EFF" w:rsidRPr="00EE1A30">
              <w:rPr>
                <w:szCs w:val="24"/>
              </w:rPr>
              <w:t>.</w:t>
            </w:r>
          </w:p>
          <w:p w14:paraId="16AB6C29" w14:textId="77777777" w:rsidR="00235F1A" w:rsidRPr="00EE1A30" w:rsidRDefault="00235F1A" w:rsidP="000840F3">
            <w:pPr>
              <w:spacing w:after="120"/>
              <w:jc w:val="both"/>
              <w:rPr>
                <w:b/>
                <w:szCs w:val="24"/>
              </w:rPr>
            </w:pPr>
            <w:r w:rsidRPr="00EE1A30">
              <w:rPr>
                <w:szCs w:val="24"/>
              </w:rPr>
              <w:t>No</w:t>
            </w:r>
            <w:r w:rsidR="004E0EFF" w:rsidRPr="00EE1A30">
              <w:rPr>
                <w:szCs w:val="24"/>
              </w:rPr>
              <w:t>.</w:t>
            </w:r>
          </w:p>
          <w:p w14:paraId="49610D54"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2B491E57" w14:textId="77777777" w:rsidR="00826E48" w:rsidRPr="0000413F"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B652E4" w:rsidRPr="00EE1A30">
              <w:rPr>
                <w:szCs w:val="24"/>
              </w:rPr>
              <w:t xml:space="preserve">. Indicate whether </w:t>
            </w:r>
            <w:r w:rsidRPr="00EE1A30">
              <w:rPr>
                <w:szCs w:val="24"/>
              </w:rPr>
              <w:t xml:space="preserve">there </w:t>
            </w:r>
            <w:r w:rsidR="00B652E4" w:rsidRPr="00EE1A30">
              <w:rPr>
                <w:szCs w:val="24"/>
              </w:rPr>
              <w:t xml:space="preserve">is </w:t>
            </w:r>
            <w:r w:rsidRPr="00EE1A30">
              <w:rPr>
                <w:szCs w:val="24"/>
              </w:rPr>
              <w:t>a register of waste water discharges</w:t>
            </w:r>
            <w:r w:rsidR="00B652E4" w:rsidRPr="00EE1A30">
              <w:rPr>
                <w:szCs w:val="24"/>
              </w:rPr>
              <w:t xml:space="preserve"> (Article 11.3.g).</w:t>
            </w:r>
          </w:p>
        </w:tc>
      </w:tr>
      <w:tr w:rsidR="00235F1A" w:rsidRPr="00EE1A30" w14:paraId="2F135DA1" w14:textId="77777777" w:rsidTr="0095078E">
        <w:tc>
          <w:tcPr>
            <w:tcW w:w="9889" w:type="dxa"/>
            <w:shd w:val="clear" w:color="auto" w:fill="auto"/>
          </w:tcPr>
          <w:p w14:paraId="25446666"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asicMeasuresArt113gThreshold</w:t>
            </w:r>
          </w:p>
          <w:p w14:paraId="4C191492" w14:textId="77777777" w:rsidR="00235F1A" w:rsidRPr="00EE1A30" w:rsidRDefault="006B17DF" w:rsidP="000840F3">
            <w:pPr>
              <w:spacing w:after="120"/>
              <w:jc w:val="both"/>
              <w:rPr>
                <w:szCs w:val="24"/>
              </w:rPr>
            </w:pPr>
            <w:r>
              <w:rPr>
                <w:b/>
                <w:szCs w:val="24"/>
              </w:rPr>
              <w:t xml:space="preserve">Field type / facets: </w:t>
            </w:r>
            <w:r w:rsidR="00A443C7">
              <w:rPr>
                <w:szCs w:val="24"/>
              </w:rPr>
              <w:t>BasicMeasuresArt113</w:t>
            </w:r>
            <w:r w:rsidR="00141959">
              <w:rPr>
                <w:szCs w:val="24"/>
              </w:rPr>
              <w:t>g</w:t>
            </w:r>
            <w:r w:rsidR="00A443C7">
              <w:rPr>
                <w:szCs w:val="24"/>
              </w:rPr>
              <w:t>Threshold_Enum:</w:t>
            </w:r>
          </w:p>
          <w:p w14:paraId="793703BF" w14:textId="77777777" w:rsidR="00235F1A" w:rsidRPr="00EE1A30" w:rsidRDefault="00235F1A" w:rsidP="000840F3">
            <w:pPr>
              <w:spacing w:after="120"/>
              <w:jc w:val="both"/>
              <w:rPr>
                <w:szCs w:val="24"/>
              </w:rPr>
            </w:pPr>
            <w:r w:rsidRPr="00EE1A30">
              <w:rPr>
                <w:szCs w:val="24"/>
              </w:rPr>
              <w:t>Yes, small discharges are exempted from controls</w:t>
            </w:r>
            <w:r w:rsidR="004E0EFF" w:rsidRPr="00EE1A30">
              <w:rPr>
                <w:szCs w:val="24"/>
              </w:rPr>
              <w:t>.</w:t>
            </w:r>
          </w:p>
          <w:p w14:paraId="4E97A701" w14:textId="77777777" w:rsidR="00235F1A" w:rsidRPr="00EE1A30" w:rsidRDefault="00235F1A" w:rsidP="000840F3">
            <w:pPr>
              <w:spacing w:after="120"/>
              <w:jc w:val="both"/>
              <w:rPr>
                <w:szCs w:val="24"/>
              </w:rPr>
            </w:pPr>
            <w:r w:rsidRPr="00EE1A30">
              <w:rPr>
                <w:szCs w:val="24"/>
              </w:rPr>
              <w:t>Small discharges do not require permits but are all registered</w:t>
            </w:r>
            <w:r w:rsidR="004E0EFF" w:rsidRPr="00EE1A30">
              <w:rPr>
                <w:szCs w:val="24"/>
              </w:rPr>
              <w:t>.</w:t>
            </w:r>
          </w:p>
          <w:p w14:paraId="2AEEAB81" w14:textId="77777777" w:rsidR="00235F1A" w:rsidRPr="00EE1A30" w:rsidRDefault="00235F1A" w:rsidP="000840F3">
            <w:pPr>
              <w:spacing w:after="120"/>
              <w:jc w:val="both"/>
              <w:rPr>
                <w:szCs w:val="24"/>
              </w:rPr>
            </w:pPr>
            <w:r w:rsidRPr="00EE1A30">
              <w:rPr>
                <w:szCs w:val="24"/>
              </w:rPr>
              <w:t>No, there are no thresholds</w:t>
            </w:r>
            <w:r w:rsidR="004E0EFF" w:rsidRPr="00EE1A30">
              <w:rPr>
                <w:szCs w:val="24"/>
              </w:rPr>
              <w:t>.</w:t>
            </w:r>
          </w:p>
          <w:p w14:paraId="21363B0C" w14:textId="77777777" w:rsidR="00235F1A" w:rsidRPr="00EE1A30" w:rsidRDefault="00235F1A" w:rsidP="000840F3">
            <w:pPr>
              <w:spacing w:after="120"/>
              <w:jc w:val="both"/>
              <w:rPr>
                <w:b/>
                <w:szCs w:val="24"/>
              </w:rPr>
            </w:pPr>
            <w:r w:rsidRPr="00EE1A30">
              <w:rPr>
                <w:szCs w:val="24"/>
              </w:rPr>
              <w:t>Not relevant as there is no permitting regime and no register</w:t>
            </w:r>
            <w:r w:rsidR="004E0EFF" w:rsidRPr="00EE1A30">
              <w:rPr>
                <w:szCs w:val="24"/>
              </w:rPr>
              <w:t>.</w:t>
            </w:r>
          </w:p>
          <w:p w14:paraId="38840444"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3BA4746D" w14:textId="77777777" w:rsidR="00826E48" w:rsidRPr="0000413F"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B652E4" w:rsidRPr="00EE1A30">
              <w:rPr>
                <w:szCs w:val="24"/>
              </w:rPr>
              <w:t xml:space="preserve">. Indicate whether </w:t>
            </w:r>
            <w:r w:rsidRPr="00EE1A30">
              <w:rPr>
                <w:szCs w:val="24"/>
              </w:rPr>
              <w:t>there</w:t>
            </w:r>
            <w:r w:rsidR="00B652E4" w:rsidRPr="00EE1A30">
              <w:rPr>
                <w:szCs w:val="24"/>
              </w:rPr>
              <w:t xml:space="preserve"> are</w:t>
            </w:r>
            <w:r w:rsidRPr="00EE1A30">
              <w:rPr>
                <w:szCs w:val="24"/>
              </w:rPr>
              <w:t xml:space="preserve"> thresholds below which waste water discharges do not require permits and are not subject to registration</w:t>
            </w:r>
            <w:r w:rsidR="00B652E4" w:rsidRPr="00EE1A30">
              <w:rPr>
                <w:szCs w:val="24"/>
              </w:rPr>
              <w:t xml:space="preserve"> (Article 11.3.g).</w:t>
            </w:r>
          </w:p>
        </w:tc>
      </w:tr>
      <w:tr w:rsidR="00235F1A" w:rsidRPr="00EE1A30" w14:paraId="32C55C2A" w14:textId="77777777" w:rsidTr="0095078E">
        <w:tc>
          <w:tcPr>
            <w:tcW w:w="9889" w:type="dxa"/>
            <w:shd w:val="clear" w:color="auto" w:fill="auto"/>
          </w:tcPr>
          <w:p w14:paraId="14FBAFC6"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asicMeasuresArt113hRules</w:t>
            </w:r>
          </w:p>
          <w:p w14:paraId="169300F2" w14:textId="77777777" w:rsidR="00235F1A" w:rsidRPr="00EE1A30" w:rsidRDefault="006B17DF" w:rsidP="000840F3">
            <w:pPr>
              <w:spacing w:after="120"/>
              <w:jc w:val="both"/>
              <w:rPr>
                <w:szCs w:val="24"/>
              </w:rPr>
            </w:pPr>
            <w:r>
              <w:rPr>
                <w:b/>
                <w:szCs w:val="24"/>
              </w:rPr>
              <w:t xml:space="preserve">Field type / facets: </w:t>
            </w:r>
            <w:r w:rsidR="00A443C7">
              <w:rPr>
                <w:szCs w:val="24"/>
              </w:rPr>
              <w:t>BasicMeasuresArt113hRules_Enum:</w:t>
            </w:r>
          </w:p>
          <w:p w14:paraId="2097F85E" w14:textId="77777777" w:rsidR="00235F1A" w:rsidRPr="00EE1A30" w:rsidRDefault="00235F1A" w:rsidP="000840F3">
            <w:pPr>
              <w:spacing w:after="120"/>
              <w:jc w:val="both"/>
              <w:rPr>
                <w:szCs w:val="24"/>
              </w:rPr>
            </w:pPr>
            <w:r w:rsidRPr="00EE1A30">
              <w:rPr>
                <w:szCs w:val="24"/>
              </w:rPr>
              <w:t>Yes, same rules apply across the whole RBD</w:t>
            </w:r>
            <w:r w:rsidR="004E0EFF" w:rsidRPr="00EE1A30">
              <w:rPr>
                <w:szCs w:val="24"/>
              </w:rPr>
              <w:t>.</w:t>
            </w:r>
          </w:p>
          <w:p w14:paraId="011FE753" w14:textId="77777777" w:rsidR="00235F1A" w:rsidRPr="00EE1A30" w:rsidRDefault="00235F1A" w:rsidP="000840F3">
            <w:pPr>
              <w:spacing w:after="120"/>
              <w:jc w:val="both"/>
              <w:rPr>
                <w:szCs w:val="24"/>
              </w:rPr>
            </w:pPr>
            <w:r w:rsidRPr="00EE1A30">
              <w:rPr>
                <w:szCs w:val="24"/>
              </w:rPr>
              <w:lastRenderedPageBreak/>
              <w:t>Yes</w:t>
            </w:r>
            <w:r w:rsidR="004E0EFF" w:rsidRPr="00EE1A30">
              <w:rPr>
                <w:szCs w:val="24"/>
              </w:rPr>
              <w:t>,</w:t>
            </w:r>
            <w:r w:rsidRPr="00EE1A30">
              <w:rPr>
                <w:szCs w:val="24"/>
              </w:rPr>
              <w:t xml:space="preserve"> but rules apply only in Nitrate Vulnerable Zones</w:t>
            </w:r>
            <w:r w:rsidR="004E0EFF" w:rsidRPr="00EE1A30">
              <w:rPr>
                <w:szCs w:val="24"/>
              </w:rPr>
              <w:t>.</w:t>
            </w:r>
          </w:p>
          <w:p w14:paraId="3FF9FEF8" w14:textId="77777777" w:rsidR="00235F1A" w:rsidRPr="00EE1A30" w:rsidRDefault="00235F1A" w:rsidP="000840F3">
            <w:pPr>
              <w:spacing w:after="120"/>
              <w:jc w:val="both"/>
              <w:rPr>
                <w:szCs w:val="24"/>
              </w:rPr>
            </w:pPr>
            <w:r w:rsidRPr="00EE1A30">
              <w:rPr>
                <w:szCs w:val="24"/>
              </w:rPr>
              <w:t>Yes</w:t>
            </w:r>
            <w:r w:rsidR="004E0EFF" w:rsidRPr="00EE1A30">
              <w:rPr>
                <w:szCs w:val="24"/>
              </w:rPr>
              <w:t>,</w:t>
            </w:r>
            <w:r w:rsidRPr="00EE1A30">
              <w:rPr>
                <w:szCs w:val="24"/>
              </w:rPr>
              <w:t xml:space="preserve"> but there are differentiated rules for different parts of the RBDs</w:t>
            </w:r>
            <w:r w:rsidR="004E0EFF" w:rsidRPr="00EE1A30">
              <w:rPr>
                <w:szCs w:val="24"/>
              </w:rPr>
              <w:t>.</w:t>
            </w:r>
          </w:p>
          <w:p w14:paraId="74B74330" w14:textId="77777777" w:rsidR="00235F1A" w:rsidRPr="00EE1A30" w:rsidRDefault="00235F1A" w:rsidP="000840F3">
            <w:pPr>
              <w:spacing w:after="120"/>
              <w:jc w:val="both"/>
              <w:rPr>
                <w:szCs w:val="24"/>
              </w:rPr>
            </w:pPr>
            <w:r w:rsidRPr="00EE1A30">
              <w:rPr>
                <w:szCs w:val="24"/>
              </w:rPr>
              <w:t xml:space="preserve">No </w:t>
            </w:r>
            <w:r w:rsidR="00F23A66" w:rsidRPr="00EE1A30">
              <w:rPr>
                <w:szCs w:val="24"/>
              </w:rPr>
              <w:t xml:space="preserve">general </w:t>
            </w:r>
            <w:r w:rsidRPr="00EE1A30">
              <w:rPr>
                <w:szCs w:val="24"/>
              </w:rPr>
              <w:t>binding rules</w:t>
            </w:r>
            <w:r w:rsidR="004E0EFF" w:rsidRPr="00EE1A30">
              <w:rPr>
                <w:szCs w:val="24"/>
              </w:rPr>
              <w:t>.</w:t>
            </w:r>
          </w:p>
          <w:p w14:paraId="35997E9A"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5C9A9EA7" w14:textId="77777777" w:rsidR="00826E48" w:rsidRPr="00EE1A30" w:rsidRDefault="00235F1A" w:rsidP="000840F3">
            <w:pPr>
              <w:spacing w:after="120"/>
              <w:jc w:val="both"/>
              <w:rPr>
                <w:b/>
                <w:szCs w:val="24"/>
              </w:rPr>
            </w:pPr>
            <w:r w:rsidRPr="00EE1A30">
              <w:rPr>
                <w:b/>
                <w:szCs w:val="24"/>
              </w:rPr>
              <w:t>Guidance</w:t>
            </w:r>
            <w:r w:rsidR="00826E48" w:rsidRPr="00EE1A30">
              <w:rPr>
                <w:b/>
                <w:szCs w:val="24"/>
              </w:rPr>
              <w:t xml:space="preserve"> on completion of schema element</w:t>
            </w:r>
            <w:r w:rsidRPr="00EE1A30">
              <w:rPr>
                <w:szCs w:val="24"/>
              </w:rPr>
              <w:t>: Required</w:t>
            </w:r>
            <w:r w:rsidR="00B652E4" w:rsidRPr="00EE1A30">
              <w:rPr>
                <w:szCs w:val="24"/>
              </w:rPr>
              <w:t xml:space="preserve">. Indicate whether </w:t>
            </w:r>
            <w:r w:rsidRPr="00EE1A30">
              <w:rPr>
                <w:szCs w:val="24"/>
              </w:rPr>
              <w:t xml:space="preserve">there </w:t>
            </w:r>
            <w:r w:rsidR="00B652E4" w:rsidRPr="00EE1A30">
              <w:rPr>
                <w:szCs w:val="24"/>
              </w:rPr>
              <w:t xml:space="preserve">are </w:t>
            </w:r>
            <w:r w:rsidRPr="00EE1A30">
              <w:rPr>
                <w:szCs w:val="24"/>
              </w:rPr>
              <w:t>general binding rules for the control of diffuse pollution from agriculture</w:t>
            </w:r>
            <w:r w:rsidR="00B652E4" w:rsidRPr="00EE1A30">
              <w:rPr>
                <w:szCs w:val="24"/>
              </w:rPr>
              <w:t>.</w:t>
            </w:r>
          </w:p>
        </w:tc>
      </w:tr>
      <w:tr w:rsidR="00235F1A" w:rsidRPr="00EE1A30" w14:paraId="199FD6DA" w14:textId="77777777" w:rsidTr="0095078E">
        <w:tc>
          <w:tcPr>
            <w:tcW w:w="9889" w:type="dxa"/>
            <w:shd w:val="clear" w:color="auto" w:fill="auto"/>
          </w:tcPr>
          <w:p w14:paraId="586D7586" w14:textId="77777777" w:rsidR="00235F1A" w:rsidRPr="00851B21"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A443C7">
              <w:rPr>
                <w:szCs w:val="24"/>
              </w:rPr>
              <w:t>b</w:t>
            </w:r>
            <w:r w:rsidRPr="006F25ED">
              <w:rPr>
                <w:szCs w:val="24"/>
              </w:rPr>
              <w:t>asicMeasuresArt113hIssues</w:t>
            </w:r>
          </w:p>
          <w:p w14:paraId="7A426D58" w14:textId="77777777" w:rsidR="00235F1A" w:rsidRPr="00EE1A30" w:rsidRDefault="006B17DF" w:rsidP="000840F3">
            <w:pPr>
              <w:spacing w:after="120"/>
              <w:jc w:val="both"/>
              <w:rPr>
                <w:szCs w:val="24"/>
              </w:rPr>
            </w:pPr>
            <w:r>
              <w:rPr>
                <w:b/>
                <w:szCs w:val="24"/>
              </w:rPr>
              <w:t xml:space="preserve">Field type / facets: </w:t>
            </w:r>
            <w:r w:rsidR="00A443C7">
              <w:rPr>
                <w:szCs w:val="24"/>
              </w:rPr>
              <w:t>BasicMeasuresArt113hIssues_Enum:</w:t>
            </w:r>
          </w:p>
          <w:p w14:paraId="6169B6BD" w14:textId="77777777" w:rsidR="006C2522" w:rsidRDefault="004A2703" w:rsidP="000840F3">
            <w:pPr>
              <w:spacing w:after="120"/>
              <w:jc w:val="both"/>
              <w:rPr>
                <w:szCs w:val="24"/>
                <w:lang w:val="fr-BE"/>
              </w:rPr>
            </w:pPr>
            <w:r w:rsidRPr="00EE1A30">
              <w:rPr>
                <w:szCs w:val="24"/>
                <w:lang w:val="fr-BE"/>
              </w:rPr>
              <w:t>Nitrates</w:t>
            </w:r>
          </w:p>
          <w:p w14:paraId="2F944E8C" w14:textId="77777777" w:rsidR="00235F1A" w:rsidRPr="00EE1A30" w:rsidRDefault="004A2703" w:rsidP="000840F3">
            <w:pPr>
              <w:spacing w:after="120"/>
              <w:jc w:val="both"/>
              <w:rPr>
                <w:szCs w:val="24"/>
                <w:lang w:val="fr-BE"/>
              </w:rPr>
            </w:pPr>
            <w:r w:rsidRPr="00EE1A30">
              <w:rPr>
                <w:szCs w:val="24"/>
                <w:lang w:val="fr-BE"/>
              </w:rPr>
              <w:t>Phosphorus</w:t>
            </w:r>
          </w:p>
          <w:p w14:paraId="67961B30" w14:textId="77777777" w:rsidR="00235F1A" w:rsidRPr="00EE1A30" w:rsidRDefault="004A2703" w:rsidP="000840F3">
            <w:pPr>
              <w:spacing w:after="120"/>
              <w:jc w:val="both"/>
              <w:rPr>
                <w:szCs w:val="24"/>
                <w:lang w:val="fr-BE"/>
              </w:rPr>
            </w:pPr>
            <w:r w:rsidRPr="00EE1A30">
              <w:rPr>
                <w:szCs w:val="24"/>
                <w:lang w:val="fr-BE"/>
              </w:rPr>
              <w:t>Pesticides</w:t>
            </w:r>
          </w:p>
          <w:p w14:paraId="049DE179" w14:textId="77777777" w:rsidR="00235F1A" w:rsidRPr="00EE1A30" w:rsidRDefault="004A2703" w:rsidP="000840F3">
            <w:pPr>
              <w:spacing w:after="120"/>
              <w:jc w:val="both"/>
              <w:rPr>
                <w:szCs w:val="24"/>
                <w:lang w:val="fr-BE"/>
              </w:rPr>
            </w:pPr>
            <w:r w:rsidRPr="00EE1A30">
              <w:rPr>
                <w:szCs w:val="24"/>
                <w:lang w:val="fr-BE"/>
              </w:rPr>
              <w:t>Sediments</w:t>
            </w:r>
          </w:p>
          <w:p w14:paraId="37DF9B0D" w14:textId="77777777" w:rsidR="00235F1A" w:rsidRPr="00EE1A30" w:rsidRDefault="004A2703" w:rsidP="000840F3">
            <w:pPr>
              <w:spacing w:after="120"/>
              <w:jc w:val="both"/>
              <w:rPr>
                <w:szCs w:val="24"/>
                <w:lang w:val="fr-BE"/>
              </w:rPr>
            </w:pPr>
            <w:r w:rsidRPr="00EE1A30">
              <w:rPr>
                <w:szCs w:val="24"/>
                <w:lang w:val="fr-BE"/>
              </w:rPr>
              <w:t>Organic pollution</w:t>
            </w:r>
          </w:p>
          <w:p w14:paraId="184C0F20" w14:textId="77777777" w:rsidR="00235F1A" w:rsidRPr="00EE1A30" w:rsidRDefault="00235F1A" w:rsidP="000840F3">
            <w:pPr>
              <w:spacing w:after="120"/>
              <w:jc w:val="both"/>
              <w:rPr>
                <w:szCs w:val="24"/>
              </w:rPr>
            </w:pPr>
            <w:r w:rsidRPr="00EE1A30">
              <w:rPr>
                <w:szCs w:val="24"/>
              </w:rPr>
              <w:t>Microbiological/bacteriological pollution</w:t>
            </w:r>
          </w:p>
          <w:p w14:paraId="38ED0A74" w14:textId="77777777" w:rsidR="00235F1A" w:rsidRPr="00EE1A30" w:rsidRDefault="00235F1A" w:rsidP="000840F3">
            <w:pPr>
              <w:spacing w:after="120"/>
              <w:jc w:val="both"/>
              <w:rPr>
                <w:szCs w:val="24"/>
              </w:rPr>
            </w:pPr>
            <w:r w:rsidRPr="00EE1A30">
              <w:rPr>
                <w:szCs w:val="24"/>
              </w:rPr>
              <w:t>Other pollutants</w:t>
            </w:r>
          </w:p>
          <w:p w14:paraId="78B6D715"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xml:space="preserve">= </w:t>
            </w:r>
            <w:r>
              <w:rPr>
                <w:szCs w:val="24"/>
              </w:rPr>
              <w:t>unbounded minOccurs = 0</w:t>
            </w:r>
          </w:p>
          <w:p w14:paraId="196643C2" w14:textId="77777777" w:rsidR="00235F1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Conditional</w:t>
            </w:r>
            <w:r w:rsidR="00B652E4" w:rsidRPr="00EE1A30">
              <w:rPr>
                <w:szCs w:val="24"/>
              </w:rPr>
              <w:t xml:space="preserve">. Report the issues covered </w:t>
            </w:r>
            <w:r w:rsidRPr="00EE1A30">
              <w:rPr>
                <w:szCs w:val="24"/>
              </w:rPr>
              <w:t>if there are general binding rules</w:t>
            </w:r>
            <w:r w:rsidR="00B652E4" w:rsidRPr="00EE1A30">
              <w:rPr>
                <w:szCs w:val="24"/>
              </w:rPr>
              <w:t>.</w:t>
            </w:r>
          </w:p>
          <w:p w14:paraId="03421803" w14:textId="77777777" w:rsidR="00235F1A" w:rsidRPr="00EE1A30" w:rsidRDefault="00235F1A" w:rsidP="000840F3">
            <w:pPr>
              <w:spacing w:after="120"/>
              <w:jc w:val="both"/>
              <w:rPr>
                <w:b/>
                <w:szCs w:val="24"/>
              </w:rPr>
            </w:pPr>
            <w:r w:rsidRPr="00EE1A30">
              <w:rPr>
                <w:b/>
                <w:szCs w:val="24"/>
              </w:rPr>
              <w:t>Quality check</w:t>
            </w:r>
            <w:r w:rsidR="00826E48" w:rsidRPr="00EE1A30">
              <w:rPr>
                <w:b/>
                <w:szCs w:val="24"/>
              </w:rPr>
              <w:t>s</w:t>
            </w:r>
            <w:r w:rsidRPr="00EE1A30">
              <w:rPr>
                <w:szCs w:val="24"/>
              </w:rPr>
              <w:t xml:space="preserve">: </w:t>
            </w:r>
            <w:r w:rsidR="00B652E4" w:rsidRPr="00EE1A30">
              <w:rPr>
                <w:szCs w:val="24"/>
              </w:rPr>
              <w:t xml:space="preserve">Conditional check: Report if </w:t>
            </w:r>
            <w:r w:rsidR="00C85322">
              <w:rPr>
                <w:szCs w:val="24"/>
              </w:rPr>
              <w:t>b</w:t>
            </w:r>
            <w:r w:rsidRPr="00EE1A30">
              <w:rPr>
                <w:szCs w:val="24"/>
              </w:rPr>
              <w:t>asicMeasuresArt113h</w:t>
            </w:r>
            <w:r w:rsidR="00F23A66" w:rsidRPr="00EE1A30">
              <w:rPr>
                <w:szCs w:val="24"/>
              </w:rPr>
              <w:t>Rules</w:t>
            </w:r>
            <w:r w:rsidRPr="00EE1A30">
              <w:rPr>
                <w:szCs w:val="24"/>
              </w:rPr>
              <w:t xml:space="preserve"> is</w:t>
            </w:r>
            <w:r w:rsidR="00F23A66" w:rsidRPr="00EE1A30">
              <w:rPr>
                <w:szCs w:val="24"/>
              </w:rPr>
              <w:t xml:space="preserve"> not</w:t>
            </w:r>
            <w:r w:rsidRPr="00EE1A30">
              <w:rPr>
                <w:szCs w:val="24"/>
              </w:rPr>
              <w:t xml:space="preserve"> </w:t>
            </w:r>
            <w:r w:rsidR="00B652E4" w:rsidRPr="00EE1A30">
              <w:rPr>
                <w:szCs w:val="24"/>
              </w:rPr>
              <w:t xml:space="preserve">‘No </w:t>
            </w:r>
            <w:r w:rsidR="00F23A66" w:rsidRPr="00EE1A30">
              <w:rPr>
                <w:szCs w:val="24"/>
              </w:rPr>
              <w:t xml:space="preserve">general </w:t>
            </w:r>
            <w:r w:rsidR="00B652E4" w:rsidRPr="00EE1A30">
              <w:rPr>
                <w:szCs w:val="24"/>
              </w:rPr>
              <w:t>binding rules’.</w:t>
            </w:r>
          </w:p>
        </w:tc>
      </w:tr>
      <w:tr w:rsidR="00235F1A" w:rsidRPr="00EE1A30" w14:paraId="68BCCBA1" w14:textId="77777777" w:rsidTr="0095078E">
        <w:tc>
          <w:tcPr>
            <w:tcW w:w="9889" w:type="dxa"/>
            <w:shd w:val="clear" w:color="auto" w:fill="auto"/>
          </w:tcPr>
          <w:p w14:paraId="24021FAC"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asicMeasuresArt113iPermit</w:t>
            </w:r>
          </w:p>
          <w:p w14:paraId="0085D5FE" w14:textId="77777777" w:rsidR="00235F1A" w:rsidRPr="00EE1A30" w:rsidRDefault="006B17DF" w:rsidP="000840F3">
            <w:pPr>
              <w:spacing w:after="120"/>
              <w:jc w:val="both"/>
              <w:rPr>
                <w:szCs w:val="24"/>
              </w:rPr>
            </w:pPr>
            <w:r>
              <w:rPr>
                <w:b/>
                <w:szCs w:val="24"/>
              </w:rPr>
              <w:t xml:space="preserve">Field type / facets: </w:t>
            </w:r>
            <w:r w:rsidR="00A443C7">
              <w:rPr>
                <w:szCs w:val="24"/>
              </w:rPr>
              <w:t>YesNoCode_Enum:</w:t>
            </w:r>
            <w:r w:rsidR="0000413F">
              <w:rPr>
                <w:szCs w:val="24"/>
              </w:rPr>
              <w:t xml:space="preserve"> </w:t>
            </w:r>
            <w:r w:rsidR="00235F1A" w:rsidRPr="00EE1A30">
              <w:rPr>
                <w:szCs w:val="24"/>
              </w:rPr>
              <w:t>Yes</w:t>
            </w:r>
            <w:r w:rsidR="0000413F">
              <w:rPr>
                <w:szCs w:val="24"/>
              </w:rPr>
              <w:t xml:space="preserve">. </w:t>
            </w:r>
            <w:r w:rsidR="00235F1A" w:rsidRPr="00EE1A30">
              <w:rPr>
                <w:szCs w:val="24"/>
              </w:rPr>
              <w:t>No</w:t>
            </w:r>
          </w:p>
          <w:p w14:paraId="296F0FD9"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24BFAF82" w14:textId="77777777" w:rsidR="00826E48"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B652E4" w:rsidRPr="00EE1A30">
              <w:rPr>
                <w:szCs w:val="24"/>
              </w:rPr>
              <w:t xml:space="preserve">. Indicate whether </w:t>
            </w:r>
            <w:r w:rsidRPr="00EE1A30">
              <w:rPr>
                <w:szCs w:val="24"/>
              </w:rPr>
              <w:t xml:space="preserve">there </w:t>
            </w:r>
            <w:r w:rsidR="00B652E4" w:rsidRPr="00EE1A30">
              <w:rPr>
                <w:szCs w:val="24"/>
              </w:rPr>
              <w:t xml:space="preserve">is </w:t>
            </w:r>
            <w:r w:rsidRPr="00EE1A30">
              <w:rPr>
                <w:szCs w:val="24"/>
              </w:rPr>
              <w:t>an authorisation and/or permitting regime to control physical modifications to the water bodies</w:t>
            </w:r>
            <w:r w:rsidR="00B652E4" w:rsidRPr="00EE1A30">
              <w:rPr>
                <w:szCs w:val="24"/>
              </w:rPr>
              <w:t>.</w:t>
            </w:r>
          </w:p>
        </w:tc>
      </w:tr>
      <w:tr w:rsidR="00235F1A" w:rsidRPr="00EE1A30" w14:paraId="0DB612FA" w14:textId="77777777" w:rsidTr="0095078E">
        <w:tc>
          <w:tcPr>
            <w:tcW w:w="9889" w:type="dxa"/>
            <w:shd w:val="clear" w:color="auto" w:fill="auto"/>
          </w:tcPr>
          <w:p w14:paraId="2DDCC6EE"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asicMeasuresArt113iRiparian</w:t>
            </w:r>
          </w:p>
          <w:p w14:paraId="09C855C2" w14:textId="77777777" w:rsidR="00235F1A" w:rsidRPr="00EE1A30" w:rsidRDefault="006B17DF" w:rsidP="000840F3">
            <w:pPr>
              <w:spacing w:after="120"/>
              <w:jc w:val="both"/>
              <w:rPr>
                <w:szCs w:val="24"/>
              </w:rPr>
            </w:pPr>
            <w:r>
              <w:rPr>
                <w:b/>
                <w:szCs w:val="24"/>
              </w:rPr>
              <w:t xml:space="preserve">Field type / facets: </w:t>
            </w:r>
            <w:r w:rsidR="00A443C7">
              <w:rPr>
                <w:szCs w:val="24"/>
              </w:rPr>
              <w:t>YesNoCode_Enum</w:t>
            </w:r>
            <w:r w:rsidR="0000413F">
              <w:rPr>
                <w:szCs w:val="24"/>
              </w:rPr>
              <w:t xml:space="preserve">: </w:t>
            </w:r>
            <w:r w:rsidR="00235F1A" w:rsidRPr="00EE1A30">
              <w:rPr>
                <w:szCs w:val="24"/>
              </w:rPr>
              <w:t>Yes</w:t>
            </w:r>
            <w:r w:rsidR="0000413F">
              <w:rPr>
                <w:szCs w:val="24"/>
              </w:rPr>
              <w:t xml:space="preserve">, </w:t>
            </w:r>
            <w:r w:rsidR="00826E48" w:rsidRPr="00EE1A30">
              <w:rPr>
                <w:szCs w:val="24"/>
              </w:rPr>
              <w:t>N</w:t>
            </w:r>
            <w:r w:rsidR="00235F1A" w:rsidRPr="00EE1A30">
              <w:rPr>
                <w:szCs w:val="24"/>
              </w:rPr>
              <w:t>o</w:t>
            </w:r>
          </w:p>
          <w:p w14:paraId="658E96EA"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0</w:t>
            </w:r>
          </w:p>
          <w:p w14:paraId="2A408BFD" w14:textId="77777777" w:rsidR="00235F1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Conditional</w:t>
            </w:r>
            <w:r w:rsidR="00B652E4" w:rsidRPr="00EE1A30">
              <w:rPr>
                <w:szCs w:val="24"/>
              </w:rPr>
              <w:t>. If there is an authorisation and/or permitting regime to control physical modifications to the water bodies, indicate whether the</w:t>
            </w:r>
            <w:r w:rsidRPr="00EE1A30">
              <w:rPr>
                <w:szCs w:val="24"/>
              </w:rPr>
              <w:t xml:space="preserve"> regime cover</w:t>
            </w:r>
            <w:r w:rsidR="00B652E4" w:rsidRPr="00EE1A30">
              <w:rPr>
                <w:szCs w:val="24"/>
              </w:rPr>
              <w:t>s</w:t>
            </w:r>
            <w:r w:rsidRPr="00EE1A30">
              <w:rPr>
                <w:szCs w:val="24"/>
              </w:rPr>
              <w:t xml:space="preserve"> changes to the riparian area of water bodies</w:t>
            </w:r>
            <w:r w:rsidR="00B652E4" w:rsidRPr="00EE1A30">
              <w:rPr>
                <w:szCs w:val="24"/>
              </w:rPr>
              <w:t>.</w:t>
            </w:r>
          </w:p>
          <w:p w14:paraId="094741DB" w14:textId="77777777" w:rsidR="00235F1A" w:rsidRPr="00EE1A30" w:rsidRDefault="00235F1A" w:rsidP="000840F3">
            <w:pPr>
              <w:spacing w:after="120"/>
              <w:jc w:val="both"/>
              <w:rPr>
                <w:b/>
                <w:szCs w:val="24"/>
              </w:rPr>
            </w:pPr>
            <w:r w:rsidRPr="00EE1A30">
              <w:rPr>
                <w:b/>
                <w:szCs w:val="24"/>
              </w:rPr>
              <w:t>Quality check</w:t>
            </w:r>
            <w:r w:rsidR="00826E48" w:rsidRPr="00EE1A30">
              <w:rPr>
                <w:b/>
                <w:szCs w:val="24"/>
              </w:rPr>
              <w:t>s</w:t>
            </w:r>
            <w:r w:rsidRPr="00EE1A30">
              <w:rPr>
                <w:szCs w:val="24"/>
              </w:rPr>
              <w:t xml:space="preserve">: </w:t>
            </w:r>
            <w:r w:rsidR="00B652E4" w:rsidRPr="00EE1A30">
              <w:rPr>
                <w:szCs w:val="24"/>
              </w:rPr>
              <w:t>Co</w:t>
            </w:r>
            <w:r w:rsidR="009467CC" w:rsidRPr="00EE1A30">
              <w:rPr>
                <w:szCs w:val="24"/>
              </w:rPr>
              <w:t>n</w:t>
            </w:r>
            <w:r w:rsidR="00B652E4" w:rsidRPr="00EE1A30">
              <w:rPr>
                <w:szCs w:val="24"/>
              </w:rPr>
              <w:t xml:space="preserve">ditional check: Report </w:t>
            </w:r>
            <w:r w:rsidRPr="00EE1A30">
              <w:rPr>
                <w:szCs w:val="24"/>
              </w:rPr>
              <w:t xml:space="preserve">if </w:t>
            </w:r>
            <w:r w:rsidR="00C85322">
              <w:rPr>
                <w:szCs w:val="24"/>
              </w:rPr>
              <w:t>b</w:t>
            </w:r>
            <w:r w:rsidRPr="00EE1A30">
              <w:rPr>
                <w:szCs w:val="24"/>
              </w:rPr>
              <w:t>asicMeasuresArt113i</w:t>
            </w:r>
            <w:r w:rsidR="00B652E4" w:rsidRPr="00EE1A30">
              <w:rPr>
                <w:szCs w:val="24"/>
              </w:rPr>
              <w:t>Permit</w:t>
            </w:r>
            <w:r w:rsidRPr="00EE1A30">
              <w:rPr>
                <w:szCs w:val="24"/>
              </w:rPr>
              <w:t xml:space="preserve"> is </w:t>
            </w:r>
            <w:r w:rsidR="00B652E4" w:rsidRPr="00EE1A30">
              <w:rPr>
                <w:szCs w:val="24"/>
              </w:rPr>
              <w:t>‘</w:t>
            </w:r>
            <w:r w:rsidRPr="00EE1A30">
              <w:rPr>
                <w:szCs w:val="24"/>
              </w:rPr>
              <w:t>Yes</w:t>
            </w:r>
            <w:r w:rsidR="00B652E4" w:rsidRPr="00EE1A30">
              <w:rPr>
                <w:szCs w:val="24"/>
              </w:rPr>
              <w:t>’.</w:t>
            </w:r>
          </w:p>
        </w:tc>
      </w:tr>
      <w:tr w:rsidR="00235F1A" w:rsidRPr="00EE1A30" w14:paraId="62CB8B24" w14:textId="77777777" w:rsidTr="0095078E">
        <w:tc>
          <w:tcPr>
            <w:tcW w:w="9889" w:type="dxa"/>
            <w:shd w:val="clear" w:color="auto" w:fill="auto"/>
          </w:tcPr>
          <w:p w14:paraId="1D02BEF0" w14:textId="77777777" w:rsidR="00235F1A"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asicMeasuresArt113iRegister</w:t>
            </w:r>
          </w:p>
          <w:p w14:paraId="0D63C6EC" w14:textId="77777777" w:rsidR="00235F1A" w:rsidRPr="00EE1A30" w:rsidRDefault="006B17DF" w:rsidP="000840F3">
            <w:pPr>
              <w:spacing w:after="120"/>
              <w:jc w:val="both"/>
              <w:rPr>
                <w:szCs w:val="24"/>
              </w:rPr>
            </w:pPr>
            <w:r>
              <w:rPr>
                <w:b/>
                <w:szCs w:val="24"/>
              </w:rPr>
              <w:t xml:space="preserve">Field type / facets: </w:t>
            </w:r>
            <w:r w:rsidR="00A443C7">
              <w:rPr>
                <w:szCs w:val="24"/>
              </w:rPr>
              <w:t>YesNoCode_Enum</w:t>
            </w:r>
            <w:r w:rsidR="0000413F">
              <w:rPr>
                <w:szCs w:val="24"/>
              </w:rPr>
              <w:t xml:space="preserve">: </w:t>
            </w:r>
            <w:r w:rsidR="00235F1A" w:rsidRPr="00EE1A30">
              <w:rPr>
                <w:szCs w:val="24"/>
              </w:rPr>
              <w:t>Yes</w:t>
            </w:r>
            <w:r w:rsidR="0000413F">
              <w:rPr>
                <w:szCs w:val="24"/>
              </w:rPr>
              <w:t xml:space="preserve">, </w:t>
            </w:r>
            <w:r w:rsidR="00235F1A" w:rsidRPr="00EE1A30">
              <w:rPr>
                <w:szCs w:val="24"/>
              </w:rPr>
              <w:t>No</w:t>
            </w:r>
          </w:p>
          <w:p w14:paraId="47D2F505"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030E9DE2" w14:textId="77777777" w:rsidR="00826E48" w:rsidRPr="0000413F"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B652E4" w:rsidRPr="00EE1A30">
              <w:rPr>
                <w:szCs w:val="24"/>
              </w:rPr>
              <w:t xml:space="preserve">. Indicate whether </w:t>
            </w:r>
            <w:r w:rsidRPr="00EE1A30">
              <w:rPr>
                <w:szCs w:val="24"/>
              </w:rPr>
              <w:t xml:space="preserve">there </w:t>
            </w:r>
            <w:r w:rsidR="00B652E4" w:rsidRPr="00EE1A30">
              <w:rPr>
                <w:szCs w:val="24"/>
              </w:rPr>
              <w:t xml:space="preserve">is </w:t>
            </w:r>
            <w:r w:rsidRPr="00EE1A30">
              <w:rPr>
                <w:szCs w:val="24"/>
              </w:rPr>
              <w:t xml:space="preserve">a register of </w:t>
            </w:r>
            <w:r w:rsidRPr="00EE1A30">
              <w:rPr>
                <w:szCs w:val="24"/>
              </w:rPr>
              <w:lastRenderedPageBreak/>
              <w:t>physical modifications of water bodies</w:t>
            </w:r>
            <w:r w:rsidR="00B652E4" w:rsidRPr="00EE1A30">
              <w:rPr>
                <w:szCs w:val="24"/>
              </w:rPr>
              <w:t>.</w:t>
            </w:r>
          </w:p>
        </w:tc>
      </w:tr>
      <w:tr w:rsidR="004E0EFF" w:rsidRPr="00EE1A30" w14:paraId="03196092" w14:textId="77777777" w:rsidTr="0095078E">
        <w:tc>
          <w:tcPr>
            <w:tcW w:w="9889" w:type="dxa"/>
            <w:shd w:val="clear" w:color="auto" w:fill="auto"/>
          </w:tcPr>
          <w:p w14:paraId="35A5CC15" w14:textId="77777777" w:rsidR="004E0EFF" w:rsidRPr="00851B21"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A443C7">
              <w:rPr>
                <w:szCs w:val="24"/>
              </w:rPr>
              <w:t>b</w:t>
            </w:r>
            <w:r w:rsidRPr="006F25ED">
              <w:rPr>
                <w:szCs w:val="24"/>
              </w:rPr>
              <w:t>asicMeasuresArt113j</w:t>
            </w:r>
          </w:p>
          <w:p w14:paraId="3493109B" w14:textId="77777777" w:rsidR="004E0EFF" w:rsidRPr="00EE1A30" w:rsidRDefault="006B17DF" w:rsidP="000840F3">
            <w:pPr>
              <w:spacing w:after="120"/>
              <w:jc w:val="both"/>
              <w:rPr>
                <w:szCs w:val="24"/>
              </w:rPr>
            </w:pPr>
            <w:r>
              <w:rPr>
                <w:b/>
                <w:szCs w:val="24"/>
              </w:rPr>
              <w:t xml:space="preserve">Field type / facets: </w:t>
            </w:r>
            <w:r w:rsidR="00A443C7">
              <w:rPr>
                <w:szCs w:val="24"/>
              </w:rPr>
              <w:t>BasicMeasuresArt113j_Enum:</w:t>
            </w:r>
          </w:p>
          <w:p w14:paraId="08F0CF06" w14:textId="77777777" w:rsidR="004E0EFF" w:rsidRPr="00EE1A30" w:rsidRDefault="004E0EFF" w:rsidP="000840F3">
            <w:pPr>
              <w:spacing w:after="120"/>
              <w:jc w:val="both"/>
              <w:rPr>
                <w:szCs w:val="24"/>
              </w:rPr>
            </w:pPr>
            <w:r w:rsidRPr="00EE1A30">
              <w:rPr>
                <w:szCs w:val="24"/>
              </w:rPr>
              <w:t>Yes, there is a prohibition of all direct discharges.</w:t>
            </w:r>
          </w:p>
          <w:p w14:paraId="1942BBF3" w14:textId="77777777" w:rsidR="004E0EFF" w:rsidRPr="00EE1A30" w:rsidRDefault="004E0EFF" w:rsidP="000840F3">
            <w:pPr>
              <w:spacing w:after="120"/>
              <w:jc w:val="both"/>
              <w:rPr>
                <w:szCs w:val="24"/>
              </w:rPr>
            </w:pPr>
            <w:r w:rsidRPr="00EE1A30">
              <w:rPr>
                <w:szCs w:val="24"/>
              </w:rPr>
              <w:t>Some direct discharges are authorised in accordance with Article 11.3.j.</w:t>
            </w:r>
          </w:p>
          <w:p w14:paraId="3031178B" w14:textId="77777777" w:rsidR="004E0EFF" w:rsidRPr="00EE1A30" w:rsidRDefault="004E0EFF" w:rsidP="000840F3">
            <w:pPr>
              <w:spacing w:after="120"/>
              <w:jc w:val="both"/>
              <w:rPr>
                <w:szCs w:val="24"/>
              </w:rPr>
            </w:pPr>
            <w:r w:rsidRPr="00EE1A30">
              <w:rPr>
                <w:szCs w:val="24"/>
              </w:rPr>
              <w:t>No, there is no prohibition of direct discharges.</w:t>
            </w:r>
          </w:p>
          <w:p w14:paraId="66610729"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335C9DAA" w14:textId="77777777" w:rsidR="004E0EFF" w:rsidRPr="0000413F" w:rsidRDefault="004E0EFF" w:rsidP="000840F3">
            <w:pPr>
              <w:spacing w:after="120"/>
              <w:jc w:val="both"/>
              <w:rPr>
                <w:szCs w:val="24"/>
                <w:lang w:eastAsia="en-GB"/>
              </w:rPr>
            </w:pPr>
            <w:r w:rsidRPr="00EE1A30">
              <w:rPr>
                <w:b/>
                <w:szCs w:val="24"/>
              </w:rPr>
              <w:t>Guidance on completion of schema element</w:t>
            </w:r>
            <w:r w:rsidRPr="00EE1A30">
              <w:rPr>
                <w:szCs w:val="24"/>
              </w:rPr>
              <w:t xml:space="preserve">: Required. Indicate whether there is a prohibition of direct discharges </w:t>
            </w:r>
            <w:r w:rsidRPr="00EE1A30">
              <w:rPr>
                <w:szCs w:val="24"/>
                <w:lang w:eastAsia="en-GB"/>
              </w:rPr>
              <w:t>(Article 11.3.j).</w:t>
            </w:r>
          </w:p>
        </w:tc>
      </w:tr>
      <w:tr w:rsidR="004E0EFF" w:rsidRPr="00EE1A30" w14:paraId="722B773B" w14:textId="77777777" w:rsidTr="0095078E">
        <w:tc>
          <w:tcPr>
            <w:tcW w:w="9889" w:type="dxa"/>
            <w:shd w:val="clear" w:color="auto" w:fill="auto"/>
          </w:tcPr>
          <w:p w14:paraId="7F9A8465" w14:textId="77777777" w:rsidR="004E0EFF"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asicMeasuresArt113k</w:t>
            </w:r>
          </w:p>
          <w:p w14:paraId="65D62235" w14:textId="77777777" w:rsidR="004E0EFF" w:rsidRPr="00EE1A30" w:rsidRDefault="006B17DF" w:rsidP="000840F3">
            <w:pPr>
              <w:spacing w:after="120"/>
              <w:jc w:val="both"/>
              <w:rPr>
                <w:szCs w:val="24"/>
              </w:rPr>
            </w:pPr>
            <w:r>
              <w:rPr>
                <w:b/>
                <w:szCs w:val="24"/>
              </w:rPr>
              <w:t xml:space="preserve">Field type / facets: </w:t>
            </w:r>
            <w:r w:rsidR="00A443C7">
              <w:rPr>
                <w:szCs w:val="24"/>
              </w:rPr>
              <w:t>YesNoCode_Enum:</w:t>
            </w:r>
            <w:r w:rsidR="0000413F">
              <w:rPr>
                <w:szCs w:val="24"/>
              </w:rPr>
              <w:t xml:space="preserve"> </w:t>
            </w:r>
            <w:r w:rsidR="004E0EFF" w:rsidRPr="00EE1A30">
              <w:rPr>
                <w:szCs w:val="24"/>
              </w:rPr>
              <w:t>Yes</w:t>
            </w:r>
            <w:r w:rsidR="0000413F">
              <w:rPr>
                <w:szCs w:val="24"/>
              </w:rPr>
              <w:t xml:space="preserve">, </w:t>
            </w:r>
            <w:r w:rsidR="004E0EFF" w:rsidRPr="00EE1A30">
              <w:rPr>
                <w:szCs w:val="24"/>
              </w:rPr>
              <w:t>No</w:t>
            </w:r>
          </w:p>
          <w:p w14:paraId="62EB4443"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76A6A597" w14:textId="77777777" w:rsidR="004E0EFF" w:rsidRPr="0000413F" w:rsidRDefault="004E0EFF" w:rsidP="000840F3">
            <w:pPr>
              <w:spacing w:after="120"/>
              <w:jc w:val="both"/>
              <w:rPr>
                <w:szCs w:val="24"/>
                <w:lang w:eastAsia="en-GB"/>
              </w:rPr>
            </w:pPr>
            <w:r w:rsidRPr="00EE1A30">
              <w:rPr>
                <w:b/>
                <w:szCs w:val="24"/>
              </w:rPr>
              <w:t>Guidance on completion of schema element</w:t>
            </w:r>
            <w:r w:rsidRPr="00EE1A30">
              <w:rPr>
                <w:szCs w:val="24"/>
              </w:rPr>
              <w:t xml:space="preserve">: Required. Indicate whether, </w:t>
            </w:r>
            <w:r w:rsidRPr="00EE1A30">
              <w:rPr>
                <w:szCs w:val="24"/>
                <w:lang w:eastAsia="en-GB"/>
              </w:rPr>
              <w:t>in accordance with action taken pursuant to Article 16, there are measures to eliminate pollution of surface waters by those substances specified in the list of Priority Substances agreed pursuant to Article 16(2) and to progressively reduce pollution by other substances which would otherwise prevent Member States from achieving the objectives for the bodies of surface waters as set out in Article 4 (Article 11.3.k).</w:t>
            </w:r>
          </w:p>
        </w:tc>
      </w:tr>
      <w:tr w:rsidR="004E0EFF" w:rsidRPr="00EE1A30" w14:paraId="6F12C7F5" w14:textId="77777777" w:rsidTr="0095078E">
        <w:tc>
          <w:tcPr>
            <w:tcW w:w="9889" w:type="dxa"/>
            <w:shd w:val="clear" w:color="auto" w:fill="auto"/>
          </w:tcPr>
          <w:p w14:paraId="088A0980" w14:textId="77777777" w:rsidR="004E0EFF"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A443C7">
              <w:rPr>
                <w:szCs w:val="24"/>
              </w:rPr>
              <w:t>b</w:t>
            </w:r>
            <w:r w:rsidRPr="006F25ED">
              <w:rPr>
                <w:szCs w:val="24"/>
              </w:rPr>
              <w:t>asicMeasuresArt113c-kReference</w:t>
            </w:r>
          </w:p>
          <w:p w14:paraId="329B18BE" w14:textId="77777777" w:rsidR="004E0EFF" w:rsidRPr="00EE1A30" w:rsidRDefault="006B17DF" w:rsidP="000840F3">
            <w:pPr>
              <w:spacing w:after="120"/>
              <w:jc w:val="both"/>
              <w:rPr>
                <w:b/>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0310EF11" w14:textId="77777777" w:rsidR="00A443C7" w:rsidRPr="004C0CE9" w:rsidRDefault="00A443C7"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xml:space="preserve">= </w:t>
            </w:r>
            <w:r>
              <w:rPr>
                <w:szCs w:val="24"/>
              </w:rPr>
              <w:t>unbounded minOccurs = 1</w:t>
            </w:r>
          </w:p>
          <w:p w14:paraId="3BB021F0" w14:textId="77777777" w:rsidR="004E0EFF" w:rsidRPr="0000413F" w:rsidRDefault="004E0EFF" w:rsidP="000840F3">
            <w:pPr>
              <w:spacing w:after="120"/>
              <w:jc w:val="both"/>
              <w:rPr>
                <w:szCs w:val="24"/>
              </w:rPr>
            </w:pPr>
            <w:r w:rsidRPr="00EE1A30">
              <w:rPr>
                <w:b/>
                <w:szCs w:val="24"/>
              </w:rPr>
              <w:t>Guidance on completion of schema element</w:t>
            </w:r>
            <w:r w:rsidRPr="00EE1A30">
              <w:rPr>
                <w:szCs w:val="24"/>
              </w:rPr>
              <w:t xml:space="preserve">: </w:t>
            </w:r>
            <w:r w:rsidR="00152C52" w:rsidRPr="00EE1A30">
              <w:rPr>
                <w:szCs w:val="24"/>
              </w:rPr>
              <w:t>Required</w:t>
            </w:r>
            <w:r w:rsidRPr="00EE1A30">
              <w:rPr>
                <w:szCs w:val="24"/>
              </w:rPr>
              <w:t>. Provide reference</w:t>
            </w:r>
            <w:r w:rsidR="00152C52" w:rsidRPr="00EE1A30">
              <w:rPr>
                <w:szCs w:val="24"/>
              </w:rPr>
              <w:t>s</w:t>
            </w:r>
            <w:r w:rsidRPr="00EE1A30">
              <w:rPr>
                <w:szCs w:val="24"/>
              </w:rPr>
              <w:t xml:space="preserve"> or hyperlink</w:t>
            </w:r>
            <w:r w:rsidR="00152C52" w:rsidRPr="00EE1A30">
              <w:rPr>
                <w:szCs w:val="24"/>
              </w:rPr>
              <w:t>s</w:t>
            </w:r>
            <w:r w:rsidRPr="00EE1A30">
              <w:rPr>
                <w:szCs w:val="24"/>
              </w:rPr>
              <w:t xml:space="preserve"> to the relevant document and section where specific information can be found</w:t>
            </w:r>
            <w:r w:rsidRPr="00EE1A30">
              <w:rPr>
                <w:szCs w:val="24"/>
                <w:lang w:eastAsia="en-GB"/>
              </w:rPr>
              <w:t xml:space="preserve"> on </w:t>
            </w:r>
            <w:r w:rsidR="00152C52" w:rsidRPr="00EE1A30">
              <w:rPr>
                <w:szCs w:val="24"/>
                <w:lang w:eastAsia="en-GB"/>
              </w:rPr>
              <w:t xml:space="preserve">the application of basic </w:t>
            </w:r>
            <w:r w:rsidRPr="00EE1A30">
              <w:rPr>
                <w:szCs w:val="24"/>
                <w:lang w:eastAsia="en-GB"/>
              </w:rPr>
              <w:t>measures (Article 11.3.</w:t>
            </w:r>
            <w:r w:rsidR="00EF37A5" w:rsidRPr="00EE1A30">
              <w:rPr>
                <w:szCs w:val="24"/>
                <w:lang w:eastAsia="en-GB"/>
              </w:rPr>
              <w:t>c</w:t>
            </w:r>
            <w:r w:rsidR="00152C52" w:rsidRPr="00EE1A30">
              <w:rPr>
                <w:szCs w:val="24"/>
                <w:lang w:eastAsia="en-GB"/>
              </w:rPr>
              <w:t>-k</w:t>
            </w:r>
            <w:r w:rsidRPr="00EE1A30">
              <w:rPr>
                <w:szCs w:val="24"/>
                <w:lang w:eastAsia="en-GB"/>
              </w:rPr>
              <w:t>)</w:t>
            </w:r>
            <w:r w:rsidRPr="00EE1A30">
              <w:rPr>
                <w:szCs w:val="24"/>
              </w:rPr>
              <w:t xml:space="preserve">. </w:t>
            </w:r>
            <w:r w:rsidR="00152C52" w:rsidRPr="00EE1A30">
              <w:rPr>
                <w:szCs w:val="24"/>
              </w:rPr>
              <w:t xml:space="preserve">Guidance on what should be included in this document is provided in Section </w:t>
            </w:r>
            <w:r w:rsidR="00FD7F29">
              <w:fldChar w:fldCharType="begin"/>
            </w:r>
            <w:r w:rsidR="00FD7F29">
              <w:instrText xml:space="preserve"> REF _Ref402960970 \r \h  \* MERGEFORMAT </w:instrText>
            </w:r>
            <w:r w:rsidR="00FD7F29">
              <w:fldChar w:fldCharType="separate"/>
            </w:r>
            <w:r w:rsidR="00F66939" w:rsidRPr="00F66939">
              <w:rPr>
                <w:szCs w:val="24"/>
              </w:rPr>
              <w:t>10.2.3</w:t>
            </w:r>
            <w:r w:rsidR="00FD7F29">
              <w:fldChar w:fldCharType="end"/>
            </w:r>
            <w:r w:rsidR="00152C52" w:rsidRPr="00851B21">
              <w:rPr>
                <w:szCs w:val="24"/>
              </w:rPr>
              <w:t>.</w:t>
            </w:r>
          </w:p>
        </w:tc>
      </w:tr>
    </w:tbl>
    <w:p w14:paraId="3E8DF5B2" w14:textId="77777777" w:rsidR="00235F1A" w:rsidRPr="00EE1A30" w:rsidRDefault="00235F1A" w:rsidP="000840F3">
      <w:pPr>
        <w:jc w:val="both"/>
        <w:rPr>
          <w:b/>
        </w:rPr>
      </w:pPr>
    </w:p>
    <w:p w14:paraId="67177285" w14:textId="77777777" w:rsidR="00235F1A" w:rsidRPr="00EE1A30" w:rsidRDefault="00235F1A" w:rsidP="000840F3">
      <w:pPr>
        <w:jc w:val="both"/>
        <w:rPr>
          <w:b/>
        </w:rPr>
      </w:pPr>
      <w:r w:rsidRPr="00EE1A30">
        <w:rPr>
          <w:b/>
        </w:rPr>
        <w:t>Targeted questions on other aspects</w:t>
      </w:r>
    </w:p>
    <w:tbl>
      <w:tblPr>
        <w:tblW w:w="9889" w:type="dxa"/>
        <w:tblLook w:val="04A0" w:firstRow="1" w:lastRow="0" w:firstColumn="1" w:lastColumn="0" w:noHBand="0" w:noVBand="1"/>
      </w:tblPr>
      <w:tblGrid>
        <w:gridCol w:w="9889"/>
      </w:tblGrid>
      <w:tr w:rsidR="0000413F" w:rsidRPr="00EE1A30" w14:paraId="27935CC6"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099155C0" w14:textId="77777777" w:rsidR="0000413F" w:rsidRPr="00EE1A30" w:rsidRDefault="0000413F" w:rsidP="000840F3">
            <w:pPr>
              <w:spacing w:after="120"/>
              <w:jc w:val="both"/>
              <w:rPr>
                <w:b/>
                <w:szCs w:val="24"/>
              </w:rPr>
            </w:pPr>
            <w:r w:rsidRPr="00EE1A30">
              <w:rPr>
                <w:b/>
                <w:szCs w:val="24"/>
              </w:rPr>
              <w:t>Schema: RBMPPoM</w:t>
            </w:r>
            <w:r>
              <w:rPr>
                <w:b/>
                <w:szCs w:val="24"/>
              </w:rPr>
              <w:t xml:space="preserve"> (continued)</w:t>
            </w:r>
          </w:p>
        </w:tc>
      </w:tr>
      <w:tr w:rsidR="0000413F" w:rsidRPr="00EE1A30" w14:paraId="407BF5A1"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5B5AF058" w14:textId="77777777" w:rsidR="0000413F" w:rsidRDefault="0000413F" w:rsidP="000840F3">
            <w:pPr>
              <w:spacing w:after="120"/>
              <w:jc w:val="both"/>
              <w:rPr>
                <w:b/>
                <w:i/>
                <w:szCs w:val="24"/>
              </w:rPr>
            </w:pPr>
            <w:r>
              <w:rPr>
                <w:b/>
                <w:i/>
                <w:szCs w:val="24"/>
              </w:rPr>
              <w:t xml:space="preserve">Class: </w:t>
            </w:r>
            <w:r w:rsidRPr="00EE1A30">
              <w:rPr>
                <w:b/>
                <w:i/>
                <w:szCs w:val="24"/>
              </w:rPr>
              <w:t>TargetedQ</w:t>
            </w:r>
            <w:r>
              <w:rPr>
                <w:b/>
                <w:i/>
                <w:szCs w:val="24"/>
              </w:rPr>
              <w:t xml:space="preserve"> (continued)</w:t>
            </w:r>
          </w:p>
          <w:p w14:paraId="4AC346B2" w14:textId="77777777" w:rsidR="0000413F" w:rsidRPr="00EE1A30" w:rsidRDefault="0000413F" w:rsidP="000840F3">
            <w:pPr>
              <w:spacing w:after="120"/>
              <w:jc w:val="both"/>
              <w:rPr>
                <w:b/>
                <w:szCs w:val="24"/>
              </w:rPr>
            </w:pPr>
            <w:r>
              <w:rPr>
                <w:b/>
                <w:i/>
                <w:szCs w:val="24"/>
              </w:rPr>
              <w:t xml:space="preserve">Properties: </w:t>
            </w:r>
            <w:r>
              <w:rPr>
                <w:i/>
                <w:szCs w:val="24"/>
              </w:rPr>
              <w:t>maxOccurs = 1 minOccurs = 1</w:t>
            </w:r>
          </w:p>
        </w:tc>
      </w:tr>
      <w:tr w:rsidR="0000413F" w:rsidRPr="00EE1A30" w14:paraId="4657F807"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6E8AE898" w14:textId="77777777" w:rsidR="0000413F" w:rsidRPr="00EE1A30"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w</w:t>
            </w:r>
            <w:r w:rsidRPr="00EE1A30">
              <w:rPr>
                <w:szCs w:val="24"/>
              </w:rPr>
              <w:t>aterReUse</w:t>
            </w:r>
          </w:p>
          <w:p w14:paraId="6209F784" w14:textId="77777777" w:rsidR="0000413F" w:rsidRPr="00EE1A30" w:rsidRDefault="0000413F" w:rsidP="000840F3">
            <w:pPr>
              <w:spacing w:after="120"/>
              <w:jc w:val="both"/>
              <w:rPr>
                <w:b/>
                <w:szCs w:val="24"/>
              </w:rPr>
            </w:pPr>
            <w:r>
              <w:rPr>
                <w:b/>
                <w:szCs w:val="24"/>
              </w:rPr>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33697D2A"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70F3718C" w14:textId="77777777" w:rsidR="0000413F" w:rsidRPr="0000413F" w:rsidRDefault="0000413F"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Required. Indicate whether re-use of water (e.g. from waste water treatment or industrial installations) is considered to have a lower environmental impact than other alternative water supplies (e.g. water transfers or desalinisation).</w:t>
            </w:r>
          </w:p>
        </w:tc>
      </w:tr>
      <w:tr w:rsidR="0000413F" w:rsidRPr="00EE1A30" w14:paraId="2ECC1536"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37D2FB3C" w14:textId="77777777" w:rsidR="0000413F" w:rsidRPr="00EE1A30"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w</w:t>
            </w:r>
            <w:r w:rsidRPr="00EE1A30">
              <w:rPr>
                <w:szCs w:val="24"/>
              </w:rPr>
              <w:t>aterReUseMeasure</w:t>
            </w:r>
          </w:p>
          <w:p w14:paraId="33FD0CB5" w14:textId="77777777" w:rsidR="0000413F" w:rsidRPr="00EE1A30" w:rsidRDefault="0000413F" w:rsidP="000840F3">
            <w:pPr>
              <w:spacing w:after="120"/>
              <w:jc w:val="both"/>
              <w:rPr>
                <w:b/>
                <w:szCs w:val="24"/>
              </w:rPr>
            </w:pPr>
            <w:r>
              <w:rPr>
                <w:b/>
                <w:szCs w:val="24"/>
              </w:rPr>
              <w:lastRenderedPageBreak/>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0DDD426A"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7C499AFF" w14:textId="77777777" w:rsidR="0000413F" w:rsidRPr="0000413F" w:rsidRDefault="0000413F"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 xml:space="preserve">Required. Indicate whether re-use of water has been included in the RBMP as a measure in terms of managing water resources. </w:t>
            </w:r>
          </w:p>
        </w:tc>
      </w:tr>
      <w:tr w:rsidR="0000413F" w:rsidRPr="00EE1A30" w14:paraId="66F76EC4"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665673BC" w14:textId="77777777" w:rsidR="0000413F" w:rsidRDefault="0000413F" w:rsidP="000840F3">
            <w:pPr>
              <w:spacing w:after="120"/>
              <w:jc w:val="both"/>
              <w:rPr>
                <w:szCs w:val="24"/>
              </w:rPr>
            </w:pPr>
            <w:r w:rsidRPr="00EE1A30">
              <w:rPr>
                <w:b/>
                <w:szCs w:val="24"/>
              </w:rPr>
              <w:lastRenderedPageBreak/>
              <w:t>Schema element</w:t>
            </w:r>
            <w:r w:rsidRPr="00EE1A30">
              <w:rPr>
                <w:szCs w:val="24"/>
              </w:rPr>
              <w:t>:</w:t>
            </w:r>
            <w:r w:rsidRPr="00EE1A30">
              <w:rPr>
                <w:b/>
                <w:szCs w:val="24"/>
              </w:rPr>
              <w:t xml:space="preserve"> </w:t>
            </w:r>
            <w:r>
              <w:rPr>
                <w:szCs w:val="24"/>
              </w:rPr>
              <w:t>e</w:t>
            </w:r>
            <w:r w:rsidRPr="00EE1A30">
              <w:rPr>
                <w:szCs w:val="24"/>
              </w:rPr>
              <w:t>cologicalFlow</w:t>
            </w:r>
          </w:p>
          <w:p w14:paraId="1DA2D934" w14:textId="77777777" w:rsidR="0000413F" w:rsidRPr="00EE1A30" w:rsidRDefault="0000413F" w:rsidP="000840F3">
            <w:pPr>
              <w:spacing w:after="120"/>
              <w:jc w:val="both"/>
              <w:rPr>
                <w:szCs w:val="24"/>
              </w:rPr>
            </w:pPr>
            <w:r>
              <w:rPr>
                <w:b/>
                <w:szCs w:val="24"/>
              </w:rPr>
              <w:t xml:space="preserve">Field type / facets: </w:t>
            </w:r>
            <w:r>
              <w:rPr>
                <w:szCs w:val="24"/>
              </w:rPr>
              <w:t>EcologicalFlow_Enum:</w:t>
            </w:r>
          </w:p>
          <w:p w14:paraId="0B735492" w14:textId="77777777" w:rsidR="0000413F" w:rsidRPr="00EE1A30" w:rsidRDefault="0000413F" w:rsidP="000840F3">
            <w:pPr>
              <w:spacing w:after="120"/>
              <w:jc w:val="both"/>
              <w:rPr>
                <w:szCs w:val="24"/>
              </w:rPr>
            </w:pPr>
            <w:r w:rsidRPr="00EE1A30">
              <w:rPr>
                <w:szCs w:val="24"/>
              </w:rPr>
              <w:t>Yes, ecological flows have been derived for all relevant water bodies.</w:t>
            </w:r>
          </w:p>
          <w:p w14:paraId="62800CC0" w14:textId="77777777" w:rsidR="0000413F" w:rsidRPr="00EE1A30" w:rsidRDefault="0000413F" w:rsidP="000840F3">
            <w:pPr>
              <w:spacing w:after="120"/>
              <w:jc w:val="both"/>
              <w:rPr>
                <w:szCs w:val="24"/>
              </w:rPr>
            </w:pPr>
            <w:r w:rsidRPr="00EE1A30">
              <w:rPr>
                <w:szCs w:val="24"/>
              </w:rPr>
              <w:t>Partly, ecological flows have been derived for some relevant water bodies but the work is still on-going.</w:t>
            </w:r>
          </w:p>
          <w:p w14:paraId="657605ED" w14:textId="77777777" w:rsidR="0000413F" w:rsidRPr="00EE1A30" w:rsidRDefault="0000413F" w:rsidP="000840F3">
            <w:pPr>
              <w:spacing w:after="120"/>
              <w:jc w:val="both"/>
              <w:rPr>
                <w:szCs w:val="24"/>
              </w:rPr>
            </w:pPr>
            <w:r w:rsidRPr="00EE1A30">
              <w:rPr>
                <w:szCs w:val="24"/>
              </w:rPr>
              <w:t>No, ecological flows have not been derived for the relevant water bodies but there are plans to do it during the second cycle.</w:t>
            </w:r>
          </w:p>
          <w:p w14:paraId="7BCE4FAD" w14:textId="77777777" w:rsidR="0000413F" w:rsidRPr="00EE1A30" w:rsidRDefault="0000413F" w:rsidP="000840F3">
            <w:pPr>
              <w:spacing w:after="120"/>
              <w:jc w:val="both"/>
              <w:rPr>
                <w:szCs w:val="24"/>
              </w:rPr>
            </w:pPr>
            <w:r w:rsidRPr="00EE1A30">
              <w:rPr>
                <w:szCs w:val="24"/>
              </w:rPr>
              <w:t>No, ecological flows have not been derived for the relevant water bodies and there are no plans to do it during the second cycle.</w:t>
            </w:r>
          </w:p>
          <w:p w14:paraId="34D3A658"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36A1599B" w14:textId="77777777" w:rsidR="0000413F" w:rsidRPr="00EE1A30" w:rsidRDefault="0000413F" w:rsidP="000840F3">
            <w:pPr>
              <w:spacing w:after="120"/>
              <w:jc w:val="both"/>
              <w:rPr>
                <w:szCs w:val="24"/>
              </w:rPr>
            </w:pPr>
            <w:r w:rsidRPr="00EE1A30">
              <w:rPr>
                <w:b/>
                <w:szCs w:val="24"/>
              </w:rPr>
              <w:t>Guidance on completion of schema element</w:t>
            </w:r>
            <w:r w:rsidRPr="00EE1A30">
              <w:rPr>
                <w:szCs w:val="24"/>
              </w:rPr>
              <w:t xml:space="preserve">: Required. Indicate whether ecological flows </w:t>
            </w:r>
            <w:r w:rsidR="00D84D98">
              <w:rPr>
                <w:szCs w:val="24"/>
              </w:rPr>
              <w:t xml:space="preserve">have </w:t>
            </w:r>
            <w:r w:rsidRPr="00EE1A30">
              <w:rPr>
                <w:szCs w:val="24"/>
              </w:rPr>
              <w:t>been derived for all water bodies at risk of failing the Environmental Objectives due to abstractions, flow diversions or impoundments.</w:t>
            </w:r>
          </w:p>
        </w:tc>
      </w:tr>
      <w:tr w:rsidR="0000413F" w:rsidRPr="00EE1A30" w14:paraId="0C286841"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3D613EC7" w14:textId="77777777" w:rsidR="0000413F" w:rsidRDefault="0000413F" w:rsidP="000840F3">
            <w:pPr>
              <w:spacing w:after="120"/>
              <w:jc w:val="both"/>
              <w:rPr>
                <w:szCs w:val="24"/>
              </w:rPr>
            </w:pPr>
            <w:r w:rsidRPr="00EE1A30">
              <w:rPr>
                <w:b/>
                <w:szCs w:val="24"/>
              </w:rPr>
              <w:t>Schema element</w:t>
            </w:r>
            <w:r w:rsidRPr="00EE1A30">
              <w:rPr>
                <w:szCs w:val="24"/>
              </w:rPr>
              <w:t xml:space="preserve">: </w:t>
            </w:r>
            <w:r>
              <w:rPr>
                <w:szCs w:val="24"/>
              </w:rPr>
              <w:t>e</w:t>
            </w:r>
            <w:r w:rsidRPr="00EE1A30">
              <w:rPr>
                <w:szCs w:val="24"/>
              </w:rPr>
              <w:t>cologicalFlowImplementation</w:t>
            </w:r>
          </w:p>
          <w:p w14:paraId="56B22F82" w14:textId="77777777" w:rsidR="0000413F" w:rsidRPr="00EE1A30" w:rsidRDefault="0000413F" w:rsidP="000840F3">
            <w:pPr>
              <w:spacing w:after="120"/>
              <w:jc w:val="both"/>
              <w:rPr>
                <w:szCs w:val="24"/>
              </w:rPr>
            </w:pPr>
            <w:r>
              <w:rPr>
                <w:b/>
                <w:szCs w:val="24"/>
              </w:rPr>
              <w:t xml:space="preserve">Field type / facets: </w:t>
            </w:r>
            <w:r>
              <w:rPr>
                <w:szCs w:val="24"/>
              </w:rPr>
              <w:t>EcologicalFlowImplementation_Enum:</w:t>
            </w:r>
          </w:p>
          <w:p w14:paraId="0CD5788E" w14:textId="77777777" w:rsidR="0000413F" w:rsidRPr="00EE1A30" w:rsidRDefault="0000413F" w:rsidP="000840F3">
            <w:pPr>
              <w:spacing w:after="120"/>
              <w:jc w:val="both"/>
              <w:rPr>
                <w:szCs w:val="24"/>
              </w:rPr>
            </w:pPr>
            <w:r w:rsidRPr="00EE1A30">
              <w:rPr>
                <w:szCs w:val="24"/>
              </w:rPr>
              <w:t>Yes, ecological flows which have been derived have been implemented in all relevant water bodies.</w:t>
            </w:r>
          </w:p>
          <w:p w14:paraId="747E8965" w14:textId="77777777" w:rsidR="0000413F" w:rsidRPr="00EE1A30" w:rsidRDefault="0000413F" w:rsidP="000840F3">
            <w:pPr>
              <w:spacing w:after="120"/>
              <w:jc w:val="both"/>
              <w:rPr>
                <w:szCs w:val="24"/>
              </w:rPr>
            </w:pPr>
            <w:r w:rsidRPr="00EE1A30">
              <w:rPr>
                <w:szCs w:val="24"/>
              </w:rPr>
              <w:t>Partly, ecological flows which have been derived have been implemented in some relevant water bodies but the work is still on-going.</w:t>
            </w:r>
          </w:p>
          <w:p w14:paraId="3569CF2B" w14:textId="77777777" w:rsidR="0000413F" w:rsidRPr="00EE1A30" w:rsidRDefault="0000413F" w:rsidP="000840F3">
            <w:pPr>
              <w:spacing w:after="120"/>
              <w:jc w:val="both"/>
              <w:rPr>
                <w:szCs w:val="24"/>
              </w:rPr>
            </w:pPr>
            <w:r w:rsidRPr="00EE1A30">
              <w:rPr>
                <w:szCs w:val="24"/>
              </w:rPr>
              <w:t>No, ecological flows which have been derived have not been implemented but there are plans to do it during the second cycle.</w:t>
            </w:r>
          </w:p>
          <w:p w14:paraId="373D789E" w14:textId="77777777" w:rsidR="0000413F" w:rsidRPr="00EE1A30" w:rsidRDefault="0000413F" w:rsidP="000840F3">
            <w:pPr>
              <w:spacing w:after="120"/>
              <w:jc w:val="both"/>
              <w:rPr>
                <w:szCs w:val="24"/>
              </w:rPr>
            </w:pPr>
            <w:r w:rsidRPr="00EE1A30">
              <w:rPr>
                <w:szCs w:val="24"/>
              </w:rPr>
              <w:t>No, ecological flows which have been derived have not been implemented and there are no plans to do it during the second cycle.</w:t>
            </w:r>
          </w:p>
          <w:p w14:paraId="4C4910A0"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0</w:t>
            </w:r>
          </w:p>
          <w:p w14:paraId="2A0FB20D" w14:textId="77777777" w:rsidR="0000413F" w:rsidRPr="00EE1A30" w:rsidRDefault="0000413F" w:rsidP="000840F3">
            <w:pPr>
              <w:spacing w:after="120"/>
              <w:jc w:val="both"/>
              <w:rPr>
                <w:szCs w:val="24"/>
              </w:rPr>
            </w:pPr>
            <w:r w:rsidRPr="00EE1A30">
              <w:rPr>
                <w:b/>
                <w:szCs w:val="24"/>
              </w:rPr>
              <w:t>Guidance on completion of schema elemen</w:t>
            </w:r>
            <w:r w:rsidRPr="00EE1A30">
              <w:rPr>
                <w:szCs w:val="24"/>
              </w:rPr>
              <w:t>t:</w:t>
            </w:r>
            <w:r w:rsidRPr="00EE1A30">
              <w:rPr>
                <w:b/>
                <w:szCs w:val="24"/>
              </w:rPr>
              <w:t xml:space="preserve"> </w:t>
            </w:r>
            <w:r w:rsidRPr="00EE1A30">
              <w:rPr>
                <w:szCs w:val="24"/>
              </w:rPr>
              <w:t>Conditional. Indicate whether the ecological flows already available have been implemented in all relevant water bodies.</w:t>
            </w:r>
          </w:p>
          <w:p w14:paraId="372E7417" w14:textId="77777777" w:rsidR="0000413F" w:rsidRPr="00EE1A30" w:rsidRDefault="0000413F" w:rsidP="000840F3">
            <w:pPr>
              <w:spacing w:after="120"/>
              <w:jc w:val="both"/>
              <w:rPr>
                <w:b/>
                <w:szCs w:val="24"/>
              </w:rPr>
            </w:pPr>
            <w:r w:rsidRPr="00EE1A30">
              <w:rPr>
                <w:b/>
                <w:szCs w:val="24"/>
              </w:rPr>
              <w:t>Quality checks</w:t>
            </w:r>
            <w:r w:rsidRPr="00EE1A30">
              <w:rPr>
                <w:szCs w:val="24"/>
              </w:rPr>
              <w:t xml:space="preserve">: Conditional check: Report if </w:t>
            </w:r>
            <w:r>
              <w:rPr>
                <w:szCs w:val="24"/>
              </w:rPr>
              <w:t>e</w:t>
            </w:r>
            <w:r w:rsidRPr="00EE1A30">
              <w:rPr>
                <w:szCs w:val="24"/>
              </w:rPr>
              <w:t>cologicalFlow is ’Yes…’ or ‘Partly…’.</w:t>
            </w:r>
          </w:p>
        </w:tc>
      </w:tr>
      <w:tr w:rsidR="0000413F" w:rsidRPr="00EE1A30" w14:paraId="4AD4D736" w14:textId="77777777" w:rsidTr="006F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clear" w:color="auto" w:fill="auto"/>
          </w:tcPr>
          <w:p w14:paraId="05344D8C" w14:textId="77777777" w:rsidR="0000413F" w:rsidRDefault="0000413F" w:rsidP="000840F3">
            <w:pPr>
              <w:spacing w:after="120"/>
              <w:jc w:val="both"/>
              <w:rPr>
                <w:b/>
                <w:szCs w:val="24"/>
              </w:rPr>
            </w:pPr>
            <w:r w:rsidRPr="00EE1A30">
              <w:rPr>
                <w:b/>
                <w:szCs w:val="24"/>
              </w:rPr>
              <w:t xml:space="preserve">Schema element: </w:t>
            </w:r>
            <w:r>
              <w:rPr>
                <w:szCs w:val="24"/>
              </w:rPr>
              <w:t>c</w:t>
            </w:r>
            <w:r w:rsidRPr="00EE1A30">
              <w:rPr>
                <w:szCs w:val="24"/>
              </w:rPr>
              <w:t>limateChange</w:t>
            </w:r>
          </w:p>
          <w:p w14:paraId="428FB5B9" w14:textId="77777777" w:rsidR="0000413F" w:rsidRPr="00EE1A30" w:rsidRDefault="0000413F" w:rsidP="000840F3">
            <w:pPr>
              <w:spacing w:after="120"/>
              <w:jc w:val="both"/>
              <w:rPr>
                <w:szCs w:val="24"/>
              </w:rPr>
            </w:pPr>
            <w:r>
              <w:rPr>
                <w:b/>
                <w:szCs w:val="24"/>
              </w:rPr>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1E3B4716"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6322D867" w14:textId="77777777" w:rsidR="0000413F" w:rsidRPr="0000413F" w:rsidRDefault="0000413F" w:rsidP="000840F3">
            <w:pPr>
              <w:spacing w:after="120"/>
              <w:jc w:val="both"/>
              <w:rPr>
                <w:szCs w:val="24"/>
              </w:rPr>
            </w:pPr>
            <w:r w:rsidRPr="00EE1A30">
              <w:rPr>
                <w:b/>
                <w:szCs w:val="24"/>
              </w:rPr>
              <w:t>Guidance on completion of schema element</w:t>
            </w:r>
            <w:r w:rsidRPr="00EE1A30">
              <w:rPr>
                <w:szCs w:val="24"/>
              </w:rPr>
              <w:t>: Required. Indicate whether projected climate changes have been assessed and taken into account in the second RBMP and PoM.</w:t>
            </w:r>
          </w:p>
        </w:tc>
      </w:tr>
      <w:tr w:rsidR="0000413F" w:rsidRPr="00EE1A30" w14:paraId="35A974F3" w14:textId="77777777" w:rsidTr="006F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clear" w:color="auto" w:fill="auto"/>
          </w:tcPr>
          <w:p w14:paraId="62510CC1" w14:textId="77777777" w:rsidR="0000413F"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c</w:t>
            </w:r>
            <w:r w:rsidRPr="00EE1A30">
              <w:rPr>
                <w:szCs w:val="24"/>
              </w:rPr>
              <w:t>limateChangeGuidance</w:t>
            </w:r>
          </w:p>
          <w:p w14:paraId="5A6335A8" w14:textId="77777777" w:rsidR="0000413F" w:rsidRPr="00EE1A30" w:rsidRDefault="0000413F" w:rsidP="000840F3">
            <w:pPr>
              <w:spacing w:after="120"/>
              <w:jc w:val="both"/>
              <w:rPr>
                <w:szCs w:val="24"/>
              </w:rPr>
            </w:pPr>
            <w:r>
              <w:rPr>
                <w:b/>
                <w:szCs w:val="24"/>
              </w:rPr>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2B0E5D4D" w14:textId="77777777" w:rsidR="0000413F" w:rsidRPr="004C0CE9" w:rsidRDefault="0000413F" w:rsidP="000840F3">
            <w:pPr>
              <w:spacing w:after="120"/>
              <w:jc w:val="both"/>
              <w:rPr>
                <w:b/>
                <w:szCs w:val="24"/>
              </w:rPr>
            </w:pPr>
            <w:r>
              <w:rPr>
                <w:b/>
                <w:szCs w:val="24"/>
              </w:rPr>
              <w:lastRenderedPageBreak/>
              <w:t xml:space="preserve">Properties: </w:t>
            </w:r>
            <w:r w:rsidRPr="002160CD">
              <w:rPr>
                <w:szCs w:val="24"/>
              </w:rPr>
              <w:t>maxOccurs</w:t>
            </w:r>
            <w:r>
              <w:rPr>
                <w:b/>
                <w:szCs w:val="24"/>
              </w:rPr>
              <w:t xml:space="preserve"> </w:t>
            </w:r>
            <w:r w:rsidRPr="002160CD">
              <w:rPr>
                <w:szCs w:val="24"/>
              </w:rPr>
              <w:t>= 1</w:t>
            </w:r>
            <w:r>
              <w:rPr>
                <w:szCs w:val="24"/>
              </w:rPr>
              <w:t xml:space="preserve"> minOccurs = 0</w:t>
            </w:r>
          </w:p>
          <w:p w14:paraId="611E22B2" w14:textId="77777777" w:rsidR="0000413F" w:rsidRPr="00EE1A30" w:rsidRDefault="0000413F" w:rsidP="000840F3">
            <w:pPr>
              <w:spacing w:after="120"/>
              <w:jc w:val="both"/>
              <w:rPr>
                <w:szCs w:val="24"/>
              </w:rPr>
            </w:pPr>
            <w:r w:rsidRPr="00EE1A30">
              <w:rPr>
                <w:b/>
                <w:szCs w:val="24"/>
              </w:rPr>
              <w:t>Guidance on completion of schema element</w:t>
            </w:r>
            <w:r w:rsidRPr="00EE1A30">
              <w:rPr>
                <w:szCs w:val="24"/>
              </w:rPr>
              <w:t>: Conditional. Indicate whether the CIS Guidance Document No. 24 ‘River basin in a changing climate’</w:t>
            </w:r>
            <w:r w:rsidR="00934432">
              <w:rPr>
                <w:rStyle w:val="Refdenotaalpie"/>
                <w:szCs w:val="24"/>
              </w:rPr>
              <w:footnoteReference w:id="13"/>
            </w:r>
            <w:r w:rsidRPr="00EE1A30">
              <w:rPr>
                <w:szCs w:val="24"/>
              </w:rPr>
              <w:t xml:space="preserve"> has been used for taking climate change into account in the second RBMP and PoM.</w:t>
            </w:r>
          </w:p>
          <w:p w14:paraId="5C25EAB1" w14:textId="77777777" w:rsidR="0000413F" w:rsidRPr="00EE1A30" w:rsidRDefault="0000413F" w:rsidP="000840F3">
            <w:pPr>
              <w:spacing w:after="120"/>
              <w:jc w:val="both"/>
              <w:rPr>
                <w:b/>
                <w:szCs w:val="24"/>
              </w:rPr>
            </w:pPr>
            <w:r w:rsidRPr="00EE1A30">
              <w:rPr>
                <w:b/>
                <w:szCs w:val="24"/>
              </w:rPr>
              <w:t>Quality checks</w:t>
            </w:r>
            <w:r w:rsidRPr="00EE1A30">
              <w:rPr>
                <w:szCs w:val="24"/>
              </w:rPr>
              <w:t xml:space="preserve">: Conditional check: Report if </w:t>
            </w:r>
            <w:r>
              <w:rPr>
                <w:szCs w:val="24"/>
              </w:rPr>
              <w:t>c</w:t>
            </w:r>
            <w:r w:rsidRPr="00EE1A30">
              <w:rPr>
                <w:szCs w:val="24"/>
              </w:rPr>
              <w:t>limateChange is ‘Yes’.</w:t>
            </w:r>
          </w:p>
        </w:tc>
      </w:tr>
      <w:tr w:rsidR="0000413F" w:rsidRPr="00EE1A30" w14:paraId="177FFDD4" w14:textId="77777777" w:rsidTr="006F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clear" w:color="auto" w:fill="auto"/>
          </w:tcPr>
          <w:p w14:paraId="40F8504A" w14:textId="77777777" w:rsidR="0000413F" w:rsidRDefault="0000413F"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Pr>
                <w:szCs w:val="24"/>
              </w:rPr>
              <w:t>c</w:t>
            </w:r>
            <w:r w:rsidRPr="00EE1A30">
              <w:rPr>
                <w:szCs w:val="24"/>
              </w:rPr>
              <w:t>limateChangeAspectsConsidered</w:t>
            </w:r>
          </w:p>
          <w:p w14:paraId="112D01B3" w14:textId="77777777" w:rsidR="0000413F" w:rsidRPr="00EE1A30" w:rsidRDefault="0000413F" w:rsidP="000840F3">
            <w:pPr>
              <w:spacing w:after="120"/>
              <w:jc w:val="both"/>
              <w:rPr>
                <w:szCs w:val="24"/>
              </w:rPr>
            </w:pPr>
            <w:r>
              <w:rPr>
                <w:b/>
                <w:szCs w:val="24"/>
              </w:rPr>
              <w:t xml:space="preserve">Field type / facets: </w:t>
            </w:r>
            <w:r>
              <w:rPr>
                <w:szCs w:val="24"/>
              </w:rPr>
              <w:t>ClimateChangeAspectsConsidered_Enum:</w:t>
            </w:r>
            <w:r w:rsidRPr="00EE1A30">
              <w:rPr>
                <w:szCs w:val="24"/>
              </w:rPr>
              <w:t xml:space="preserve"> </w:t>
            </w:r>
          </w:p>
          <w:p w14:paraId="06A6E934" w14:textId="77777777" w:rsidR="0000413F" w:rsidRPr="00EE1A30" w:rsidRDefault="0000413F" w:rsidP="000840F3">
            <w:pPr>
              <w:spacing w:after="120"/>
              <w:jc w:val="both"/>
              <w:rPr>
                <w:szCs w:val="24"/>
              </w:rPr>
            </w:pPr>
            <w:r w:rsidRPr="00EE1A30">
              <w:rPr>
                <w:szCs w:val="24"/>
              </w:rPr>
              <w:t>Assessing direct and indirect climate pressures</w:t>
            </w:r>
          </w:p>
          <w:p w14:paraId="4C4D13B5" w14:textId="77777777" w:rsidR="0000413F" w:rsidRPr="00EE1A30" w:rsidRDefault="0000413F" w:rsidP="000840F3">
            <w:pPr>
              <w:spacing w:after="120"/>
              <w:jc w:val="both"/>
              <w:rPr>
                <w:szCs w:val="24"/>
              </w:rPr>
            </w:pPr>
            <w:r w:rsidRPr="00EE1A30">
              <w:rPr>
                <w:szCs w:val="24"/>
              </w:rPr>
              <w:t>Detecting climate change signals</w:t>
            </w:r>
          </w:p>
          <w:p w14:paraId="43F9D9D9" w14:textId="77777777" w:rsidR="0000413F" w:rsidRPr="00EE1A30" w:rsidRDefault="0000413F" w:rsidP="000840F3">
            <w:pPr>
              <w:spacing w:after="120"/>
              <w:jc w:val="both"/>
              <w:rPr>
                <w:szCs w:val="24"/>
              </w:rPr>
            </w:pPr>
            <w:r w:rsidRPr="00EE1A30">
              <w:rPr>
                <w:szCs w:val="24"/>
              </w:rPr>
              <w:t>Monitoring change at reference sites</w:t>
            </w:r>
          </w:p>
          <w:p w14:paraId="63274487" w14:textId="77777777" w:rsidR="0000413F" w:rsidRPr="00EE1A30" w:rsidRDefault="0000413F" w:rsidP="000840F3">
            <w:pPr>
              <w:spacing w:after="120"/>
              <w:jc w:val="both"/>
              <w:rPr>
                <w:szCs w:val="24"/>
              </w:rPr>
            </w:pPr>
            <w:r w:rsidRPr="00EE1A30">
              <w:rPr>
                <w:szCs w:val="24"/>
              </w:rPr>
              <w:t>Setting objectives</w:t>
            </w:r>
          </w:p>
          <w:p w14:paraId="747CE20E" w14:textId="77777777" w:rsidR="0000413F" w:rsidRPr="00EE1A30" w:rsidRDefault="0000413F" w:rsidP="000840F3">
            <w:pPr>
              <w:spacing w:after="120"/>
              <w:jc w:val="both"/>
              <w:rPr>
                <w:szCs w:val="24"/>
              </w:rPr>
            </w:pPr>
            <w:r w:rsidRPr="00EE1A30">
              <w:rPr>
                <w:szCs w:val="24"/>
              </w:rPr>
              <w:t>Forecasting the economics of water supply and demand</w:t>
            </w:r>
          </w:p>
          <w:p w14:paraId="75F92C51" w14:textId="77777777" w:rsidR="0000413F" w:rsidRPr="00EE1A30" w:rsidRDefault="0000413F" w:rsidP="000840F3">
            <w:pPr>
              <w:spacing w:after="120"/>
              <w:jc w:val="both"/>
              <w:rPr>
                <w:szCs w:val="24"/>
              </w:rPr>
            </w:pPr>
            <w:r w:rsidRPr="00EE1A30">
              <w:rPr>
                <w:szCs w:val="24"/>
              </w:rPr>
              <w:t>Checking the effectiveness of measures</w:t>
            </w:r>
          </w:p>
          <w:p w14:paraId="73261B94" w14:textId="77777777" w:rsidR="0000413F" w:rsidRPr="00EE1A30" w:rsidRDefault="0000413F" w:rsidP="000840F3">
            <w:pPr>
              <w:spacing w:after="120"/>
              <w:jc w:val="both"/>
              <w:rPr>
                <w:szCs w:val="24"/>
              </w:rPr>
            </w:pPr>
            <w:r w:rsidRPr="00EE1A30">
              <w:rPr>
                <w:szCs w:val="24"/>
              </w:rPr>
              <w:t>Preferential selection of robust adaptation measures</w:t>
            </w:r>
          </w:p>
          <w:p w14:paraId="17FCFC39" w14:textId="77777777" w:rsidR="0000413F" w:rsidRPr="00EE1A30" w:rsidRDefault="0000413F" w:rsidP="000840F3">
            <w:pPr>
              <w:spacing w:after="120"/>
              <w:jc w:val="both"/>
              <w:rPr>
                <w:szCs w:val="24"/>
              </w:rPr>
            </w:pPr>
            <w:r w:rsidRPr="00EE1A30">
              <w:rPr>
                <w:szCs w:val="24"/>
              </w:rPr>
              <w:t>Maximisation of cross-sectoral benefits and minimisation of negative effects across sectors</w:t>
            </w:r>
          </w:p>
          <w:p w14:paraId="5F64C922" w14:textId="77777777" w:rsidR="0000413F" w:rsidRPr="00EE1A30" w:rsidRDefault="0000413F" w:rsidP="000840F3">
            <w:pPr>
              <w:spacing w:after="120"/>
              <w:jc w:val="both"/>
              <w:rPr>
                <w:szCs w:val="24"/>
              </w:rPr>
            </w:pPr>
            <w:r w:rsidRPr="00EE1A30">
              <w:rPr>
                <w:szCs w:val="24"/>
              </w:rPr>
              <w:t>Flood risk management</w:t>
            </w:r>
          </w:p>
          <w:p w14:paraId="3885008F" w14:textId="77777777" w:rsidR="0000413F" w:rsidRPr="00EE1A30" w:rsidRDefault="0000413F" w:rsidP="000840F3">
            <w:pPr>
              <w:spacing w:after="120"/>
              <w:jc w:val="both"/>
              <w:rPr>
                <w:szCs w:val="24"/>
              </w:rPr>
            </w:pPr>
            <w:r w:rsidRPr="00EE1A30">
              <w:rPr>
                <w:szCs w:val="24"/>
              </w:rPr>
              <w:t>Drought management and water scarcity</w:t>
            </w:r>
          </w:p>
          <w:p w14:paraId="6173344E"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xml:space="preserve">= </w:t>
            </w:r>
            <w:r>
              <w:rPr>
                <w:szCs w:val="24"/>
              </w:rPr>
              <w:t>unbounded minOccurs = 0</w:t>
            </w:r>
          </w:p>
          <w:p w14:paraId="1BAA83AF" w14:textId="77777777" w:rsidR="0000413F" w:rsidRPr="00EE1A30" w:rsidRDefault="0000413F" w:rsidP="000840F3">
            <w:pPr>
              <w:spacing w:after="120"/>
              <w:jc w:val="both"/>
              <w:rPr>
                <w:szCs w:val="24"/>
              </w:rPr>
            </w:pPr>
            <w:r w:rsidRPr="00EE1A30">
              <w:rPr>
                <w:b/>
                <w:szCs w:val="24"/>
              </w:rPr>
              <w:t>Guidance on completion of schema element</w:t>
            </w:r>
            <w:r w:rsidRPr="00EE1A30">
              <w:rPr>
                <w:szCs w:val="24"/>
              </w:rPr>
              <w:t>: Conditional. Select the aspects relating to climate change from the enumeration list that have been undertaken or considered in the second RBMP and PoM.</w:t>
            </w:r>
          </w:p>
          <w:p w14:paraId="778A80E6" w14:textId="77777777" w:rsidR="0000413F" w:rsidRPr="00EE1A30" w:rsidRDefault="0000413F" w:rsidP="000840F3">
            <w:pPr>
              <w:spacing w:after="120"/>
              <w:jc w:val="both"/>
              <w:rPr>
                <w:b/>
                <w:szCs w:val="24"/>
              </w:rPr>
            </w:pPr>
            <w:r w:rsidRPr="00EE1A30">
              <w:rPr>
                <w:b/>
                <w:szCs w:val="24"/>
              </w:rPr>
              <w:t>Quality checks</w:t>
            </w:r>
            <w:r w:rsidRPr="00EE1A30">
              <w:rPr>
                <w:szCs w:val="24"/>
              </w:rPr>
              <w:t xml:space="preserve">: Conditional check: Report if </w:t>
            </w:r>
            <w:r>
              <w:rPr>
                <w:szCs w:val="24"/>
              </w:rPr>
              <w:t>c</w:t>
            </w:r>
            <w:r w:rsidRPr="00EE1A30">
              <w:rPr>
                <w:szCs w:val="24"/>
              </w:rPr>
              <w:t>limateChange is ‘Yes’.</w:t>
            </w:r>
          </w:p>
        </w:tc>
      </w:tr>
      <w:tr w:rsidR="0000413F" w:rsidRPr="00EE1A30" w14:paraId="28FDF708" w14:textId="77777777" w:rsidTr="006F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clear" w:color="auto" w:fill="auto"/>
          </w:tcPr>
          <w:p w14:paraId="243974AD" w14:textId="77777777" w:rsidR="0000413F"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loodsDirective</w:t>
            </w:r>
          </w:p>
          <w:p w14:paraId="4B3DCF56" w14:textId="77777777" w:rsidR="0000413F" w:rsidRPr="00EE1A30" w:rsidRDefault="0000413F" w:rsidP="000840F3">
            <w:pPr>
              <w:spacing w:after="120"/>
              <w:jc w:val="both"/>
              <w:rPr>
                <w:szCs w:val="24"/>
              </w:rPr>
            </w:pPr>
            <w:r>
              <w:rPr>
                <w:b/>
                <w:szCs w:val="24"/>
              </w:rPr>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1D4802D1"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6EA0C6F7" w14:textId="77777777" w:rsidR="0000413F" w:rsidRPr="0000413F" w:rsidRDefault="0000413F" w:rsidP="000840F3">
            <w:pPr>
              <w:spacing w:after="120"/>
              <w:jc w:val="both"/>
              <w:rPr>
                <w:szCs w:val="24"/>
              </w:rPr>
            </w:pPr>
            <w:r w:rsidRPr="00EE1A30">
              <w:rPr>
                <w:b/>
                <w:szCs w:val="24"/>
              </w:rPr>
              <w:t>Guidance on completion of schema element</w:t>
            </w:r>
            <w:r w:rsidRPr="00EE1A30">
              <w:rPr>
                <w:szCs w:val="24"/>
              </w:rPr>
              <w:t>: Required. The Floods Directive requires that the development of the first Flood Risk Management Plans should be carried out in co-ordination with the review of the WFD RBMPs. Indicate whether the objectives and requirements of the Floods Directive have been considered in the second RBMP and PoM.</w:t>
            </w:r>
          </w:p>
        </w:tc>
      </w:tr>
      <w:tr w:rsidR="0000413F" w:rsidRPr="00EE1A30" w14:paraId="2F5FF038" w14:textId="77777777" w:rsidTr="006F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clear" w:color="auto" w:fill="auto"/>
          </w:tcPr>
          <w:p w14:paraId="31FAA6C7" w14:textId="77777777" w:rsidR="0000413F"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w</w:t>
            </w:r>
            <w:r w:rsidRPr="00EE1A30">
              <w:rPr>
                <w:szCs w:val="24"/>
              </w:rPr>
              <w:t>inWinNWRMDroughtsFloods</w:t>
            </w:r>
          </w:p>
          <w:p w14:paraId="77DCF4F5" w14:textId="77777777" w:rsidR="0000413F" w:rsidRPr="00EE1A30" w:rsidRDefault="0000413F" w:rsidP="000840F3">
            <w:pPr>
              <w:spacing w:after="120"/>
              <w:jc w:val="both"/>
              <w:rPr>
                <w:szCs w:val="24"/>
              </w:rPr>
            </w:pPr>
            <w:r>
              <w:rPr>
                <w:b/>
                <w:szCs w:val="24"/>
              </w:rPr>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72AE64F2"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27638131" w14:textId="77777777" w:rsidR="0000413F" w:rsidRPr="00EE1A30" w:rsidRDefault="0000413F" w:rsidP="000840F3">
            <w:pPr>
              <w:spacing w:after="120"/>
              <w:jc w:val="both"/>
              <w:rPr>
                <w:szCs w:val="24"/>
              </w:rPr>
            </w:pPr>
            <w:r w:rsidRPr="00EE1A30">
              <w:rPr>
                <w:b/>
                <w:szCs w:val="24"/>
              </w:rPr>
              <w:t>Guidance on completion of schema element</w:t>
            </w:r>
            <w:r w:rsidRPr="00EE1A30">
              <w:rPr>
                <w:szCs w:val="24"/>
              </w:rPr>
              <w:t xml:space="preserve">: Required. Indicate whether specific win-win measures </w:t>
            </w:r>
            <w:r w:rsidRPr="00EE1A30">
              <w:rPr>
                <w:szCs w:val="24"/>
              </w:rPr>
              <w:lastRenderedPageBreak/>
              <w:t xml:space="preserve">in terms of achieving the objectives of the WFD and Floods Directive, drought management and use of Natural Water Retention Measures </w:t>
            </w:r>
            <w:r w:rsidR="00146FF9">
              <w:rPr>
                <w:szCs w:val="24"/>
              </w:rPr>
              <w:t xml:space="preserve">(NWRM) </w:t>
            </w:r>
            <w:r w:rsidRPr="00EE1A30">
              <w:rPr>
                <w:szCs w:val="24"/>
              </w:rPr>
              <w:t>have been included in the PoM.</w:t>
            </w:r>
          </w:p>
        </w:tc>
      </w:tr>
      <w:tr w:rsidR="0000413F" w:rsidRPr="00EE1A30" w14:paraId="0953D6D2" w14:textId="77777777" w:rsidTr="006F1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clear" w:color="auto" w:fill="auto"/>
          </w:tcPr>
          <w:p w14:paraId="0E8F6FC2" w14:textId="77777777" w:rsidR="0000413F" w:rsidRDefault="0000413F"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Pr>
                <w:szCs w:val="24"/>
              </w:rPr>
              <w:t>s</w:t>
            </w:r>
            <w:r w:rsidRPr="00EE1A30">
              <w:rPr>
                <w:szCs w:val="24"/>
              </w:rPr>
              <w:t>tructuralMeasures</w:t>
            </w:r>
          </w:p>
          <w:p w14:paraId="2FBF3008" w14:textId="77777777" w:rsidR="0000413F" w:rsidRPr="00EE1A30" w:rsidRDefault="0000413F" w:rsidP="000840F3">
            <w:pPr>
              <w:spacing w:after="120"/>
              <w:jc w:val="both"/>
              <w:rPr>
                <w:szCs w:val="24"/>
              </w:rPr>
            </w:pPr>
            <w:r>
              <w:rPr>
                <w:b/>
                <w:szCs w:val="24"/>
              </w:rPr>
              <w:t xml:space="preserve">Field type / facets: </w:t>
            </w:r>
            <w:r>
              <w:rPr>
                <w:szCs w:val="24"/>
              </w:rPr>
              <w:t xml:space="preserve">YesNoCode_Enum: </w:t>
            </w:r>
            <w:r w:rsidRPr="00EE1A30">
              <w:rPr>
                <w:szCs w:val="24"/>
              </w:rPr>
              <w:t>Yes</w:t>
            </w:r>
            <w:r>
              <w:rPr>
                <w:szCs w:val="24"/>
              </w:rPr>
              <w:t xml:space="preserve">, </w:t>
            </w:r>
            <w:r w:rsidRPr="00EE1A30">
              <w:rPr>
                <w:szCs w:val="24"/>
              </w:rPr>
              <w:t>No</w:t>
            </w:r>
          </w:p>
          <w:p w14:paraId="54A2727B"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770EAEC6" w14:textId="77777777" w:rsidR="0000413F" w:rsidRPr="0000413F" w:rsidRDefault="0000413F" w:rsidP="000840F3">
            <w:pPr>
              <w:spacing w:after="120"/>
              <w:jc w:val="both"/>
              <w:rPr>
                <w:szCs w:val="24"/>
              </w:rPr>
            </w:pPr>
            <w:r w:rsidRPr="00EE1A30">
              <w:rPr>
                <w:b/>
                <w:szCs w:val="24"/>
              </w:rPr>
              <w:t>Guidance on completion of schema element</w:t>
            </w:r>
            <w:r w:rsidRPr="00EE1A30">
              <w:rPr>
                <w:szCs w:val="24"/>
              </w:rPr>
              <w:t>: Required. Indicate whether the design of new and existing structural measures, such as flood defences, storage dams and tidal barriers, have been adapted to take into account WFD Environmental Objectives.</w:t>
            </w:r>
          </w:p>
        </w:tc>
      </w:tr>
      <w:tr w:rsidR="0000413F" w:rsidRPr="00EE1A30" w14:paraId="3AE2AF7B"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7064F78D" w14:textId="77777777" w:rsidR="0000413F" w:rsidRPr="00851B21" w:rsidRDefault="0000413F"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msfd</w:t>
            </w:r>
            <w:r w:rsidRPr="006F25ED">
              <w:rPr>
                <w:szCs w:val="24"/>
              </w:rPr>
              <w:t>CoOrdination</w:t>
            </w:r>
          </w:p>
          <w:p w14:paraId="6C79BE14" w14:textId="77777777" w:rsidR="0000413F" w:rsidRPr="00EE1A30" w:rsidRDefault="0000413F" w:rsidP="000840F3">
            <w:pPr>
              <w:spacing w:after="120"/>
              <w:jc w:val="both"/>
              <w:rPr>
                <w:b/>
                <w:szCs w:val="24"/>
              </w:rPr>
            </w:pPr>
            <w:r>
              <w:rPr>
                <w:b/>
                <w:szCs w:val="24"/>
              </w:rPr>
              <w:t xml:space="preserve">Field type / facets: </w:t>
            </w:r>
            <w:r w:rsidRPr="0000413F">
              <w:rPr>
                <w:szCs w:val="24"/>
              </w:rPr>
              <w:t>YesNoLandlockedType_Union_Enum</w:t>
            </w:r>
            <w:r>
              <w:rPr>
                <w:szCs w:val="24"/>
              </w:rPr>
              <w:t xml:space="preserve">: </w:t>
            </w:r>
            <w:r w:rsidRPr="00EE1A30">
              <w:rPr>
                <w:szCs w:val="24"/>
              </w:rPr>
              <w:t>Yes</w:t>
            </w:r>
            <w:r w:rsidR="0095078E">
              <w:rPr>
                <w:szCs w:val="24"/>
              </w:rPr>
              <w:t xml:space="preserve">, </w:t>
            </w:r>
            <w:r w:rsidRPr="00EE1A30">
              <w:rPr>
                <w:szCs w:val="24"/>
              </w:rPr>
              <w:t>No</w:t>
            </w:r>
            <w:r w:rsidR="0095078E">
              <w:rPr>
                <w:szCs w:val="24"/>
              </w:rPr>
              <w:t xml:space="preserve">, </w:t>
            </w:r>
            <w:r w:rsidRPr="00EE1A30">
              <w:rPr>
                <w:szCs w:val="24"/>
              </w:rPr>
              <w:t>Landlocked country</w:t>
            </w:r>
          </w:p>
          <w:p w14:paraId="157DE7A6"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1A2C91D1" w14:textId="77777777" w:rsidR="0000413F" w:rsidRPr="00EE1A30" w:rsidRDefault="0000413F" w:rsidP="000840F3">
            <w:pPr>
              <w:spacing w:after="120"/>
              <w:jc w:val="both"/>
              <w:rPr>
                <w:b/>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Required. Indicate whether the preparations of the RBMP and PoM have been co-ordinated with the implementation of the Marine Strategy Framework Directive.</w:t>
            </w:r>
            <w:r w:rsidRPr="00EE1A30">
              <w:rPr>
                <w:b/>
                <w:szCs w:val="24"/>
              </w:rPr>
              <w:t xml:space="preserve"> </w:t>
            </w:r>
          </w:p>
        </w:tc>
      </w:tr>
      <w:tr w:rsidR="0000413F" w:rsidRPr="00EE1A30" w14:paraId="3DAC9102"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2572D023" w14:textId="77777777" w:rsidR="0000413F"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msfd</w:t>
            </w:r>
            <w:r w:rsidRPr="00EE1A30">
              <w:rPr>
                <w:szCs w:val="24"/>
              </w:rPr>
              <w:t>Assessment</w:t>
            </w:r>
          </w:p>
          <w:p w14:paraId="40A78902" w14:textId="77777777" w:rsidR="0000413F" w:rsidRPr="00EE1A30" w:rsidRDefault="0000413F" w:rsidP="000840F3">
            <w:pPr>
              <w:spacing w:after="120"/>
              <w:jc w:val="both"/>
              <w:rPr>
                <w:b/>
                <w:szCs w:val="24"/>
              </w:rPr>
            </w:pPr>
            <w:r>
              <w:rPr>
                <w:b/>
                <w:szCs w:val="24"/>
              </w:rPr>
              <w:t xml:space="preserve">Field type / facets: </w:t>
            </w:r>
            <w:r w:rsidRPr="0000413F">
              <w:rPr>
                <w:szCs w:val="24"/>
              </w:rPr>
              <w:t>YesNoLandlockedType_Union_Enum</w:t>
            </w:r>
            <w:r>
              <w:rPr>
                <w:szCs w:val="24"/>
              </w:rPr>
              <w:t xml:space="preserve">: </w:t>
            </w:r>
            <w:r w:rsidRPr="00EE1A30">
              <w:rPr>
                <w:szCs w:val="24"/>
              </w:rPr>
              <w:t>Yes</w:t>
            </w:r>
            <w:r w:rsidR="0095078E">
              <w:rPr>
                <w:szCs w:val="24"/>
              </w:rPr>
              <w:t xml:space="preserve">, </w:t>
            </w:r>
            <w:r w:rsidRPr="00EE1A30">
              <w:rPr>
                <w:szCs w:val="24"/>
              </w:rPr>
              <w:t>No</w:t>
            </w:r>
            <w:r w:rsidR="0095078E">
              <w:rPr>
                <w:szCs w:val="24"/>
              </w:rPr>
              <w:t xml:space="preserve">, </w:t>
            </w:r>
            <w:r w:rsidRPr="00EE1A30">
              <w:rPr>
                <w:szCs w:val="24"/>
              </w:rPr>
              <w:t>Landlocked country</w:t>
            </w:r>
          </w:p>
          <w:p w14:paraId="763FF7B3"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1</w:t>
            </w:r>
            <w:r>
              <w:rPr>
                <w:szCs w:val="24"/>
              </w:rPr>
              <w:t xml:space="preserve"> minOccurs = 1</w:t>
            </w:r>
          </w:p>
          <w:p w14:paraId="0F0E9666" w14:textId="77777777" w:rsidR="0000413F" w:rsidRPr="0000413F" w:rsidRDefault="0000413F"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 xml:space="preserve">Required. Indicate whether the need for additional measures or more stringent measures beyond those required by the WFD in order to </w:t>
            </w:r>
            <w:r w:rsidR="007C697C">
              <w:rPr>
                <w:szCs w:val="24"/>
              </w:rPr>
              <w:t xml:space="preserve">contribute to the </w:t>
            </w:r>
            <w:r w:rsidRPr="00EE1A30">
              <w:rPr>
                <w:szCs w:val="24"/>
              </w:rPr>
              <w:t>achieve</w:t>
            </w:r>
            <w:r w:rsidR="007C697C">
              <w:rPr>
                <w:szCs w:val="24"/>
              </w:rPr>
              <w:t>ment of</w:t>
            </w:r>
            <w:r w:rsidRPr="00EE1A30">
              <w:rPr>
                <w:szCs w:val="24"/>
              </w:rPr>
              <w:t xml:space="preserve"> the relevant MSFD objectives in coastal and marine environments have been considered in the PoM. </w:t>
            </w:r>
          </w:p>
        </w:tc>
      </w:tr>
      <w:tr w:rsidR="0000413F" w:rsidRPr="00EE1A30" w14:paraId="250E6C30"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2043DE48" w14:textId="77777777" w:rsidR="0000413F"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msfd</w:t>
            </w:r>
            <w:r w:rsidRPr="00EE1A30">
              <w:rPr>
                <w:szCs w:val="24"/>
              </w:rPr>
              <w:t>MeasuresNeeded</w:t>
            </w:r>
          </w:p>
          <w:p w14:paraId="66B340DA" w14:textId="77777777" w:rsidR="0000413F" w:rsidRPr="00EE1A30" w:rsidRDefault="0000413F" w:rsidP="000840F3">
            <w:pPr>
              <w:spacing w:after="120"/>
              <w:jc w:val="both"/>
              <w:rPr>
                <w:szCs w:val="24"/>
              </w:rPr>
            </w:pPr>
            <w:r>
              <w:rPr>
                <w:b/>
                <w:szCs w:val="24"/>
              </w:rPr>
              <w:t xml:space="preserve">Field type / facets: </w:t>
            </w:r>
            <w:r>
              <w:rPr>
                <w:szCs w:val="24"/>
              </w:rPr>
              <w:t>MSFDMeasuresNeeded_Enum:</w:t>
            </w:r>
          </w:p>
          <w:p w14:paraId="05CBDD17" w14:textId="77777777" w:rsidR="0000413F" w:rsidRPr="00EE1A30" w:rsidRDefault="0000413F" w:rsidP="000840F3">
            <w:pPr>
              <w:spacing w:after="120"/>
              <w:jc w:val="both"/>
              <w:rPr>
                <w:szCs w:val="24"/>
              </w:rPr>
            </w:pPr>
            <w:r w:rsidRPr="00EE1A30">
              <w:rPr>
                <w:szCs w:val="24"/>
              </w:rPr>
              <w:t>Nutrients</w:t>
            </w:r>
          </w:p>
          <w:p w14:paraId="78ED726D" w14:textId="77777777" w:rsidR="0000413F" w:rsidRPr="00EE1A30" w:rsidRDefault="0000413F" w:rsidP="000840F3">
            <w:pPr>
              <w:spacing w:after="120"/>
              <w:jc w:val="both"/>
              <w:rPr>
                <w:szCs w:val="24"/>
              </w:rPr>
            </w:pPr>
            <w:r w:rsidRPr="00EE1A30">
              <w:rPr>
                <w:szCs w:val="24"/>
              </w:rPr>
              <w:t>Chemicals</w:t>
            </w:r>
          </w:p>
          <w:p w14:paraId="484BACD8" w14:textId="77777777" w:rsidR="0000413F" w:rsidRPr="00EE1A30" w:rsidRDefault="0000413F" w:rsidP="000840F3">
            <w:pPr>
              <w:spacing w:after="120"/>
              <w:jc w:val="both"/>
              <w:rPr>
                <w:szCs w:val="24"/>
              </w:rPr>
            </w:pPr>
            <w:r w:rsidRPr="00EE1A30">
              <w:rPr>
                <w:szCs w:val="24"/>
              </w:rPr>
              <w:t>Litter</w:t>
            </w:r>
          </w:p>
          <w:p w14:paraId="1A32ADDE" w14:textId="77777777" w:rsidR="0000413F" w:rsidRDefault="0000413F" w:rsidP="000840F3">
            <w:pPr>
              <w:spacing w:after="120"/>
              <w:jc w:val="both"/>
              <w:rPr>
                <w:szCs w:val="24"/>
              </w:rPr>
            </w:pPr>
            <w:r w:rsidRPr="00EE1A30">
              <w:rPr>
                <w:szCs w:val="24"/>
              </w:rPr>
              <w:t>Others</w:t>
            </w:r>
          </w:p>
          <w:p w14:paraId="2544D77F" w14:textId="77777777" w:rsidR="00B40595" w:rsidRPr="00EE1A30" w:rsidRDefault="00B40595" w:rsidP="000840F3">
            <w:pPr>
              <w:spacing w:after="120"/>
              <w:jc w:val="both"/>
              <w:rPr>
                <w:szCs w:val="24"/>
              </w:rPr>
            </w:pPr>
            <w:r>
              <w:rPr>
                <w:szCs w:val="24"/>
              </w:rPr>
              <w:t>None</w:t>
            </w:r>
          </w:p>
          <w:p w14:paraId="5D0BDF4D"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xml:space="preserve">= </w:t>
            </w:r>
            <w:r>
              <w:rPr>
                <w:szCs w:val="24"/>
              </w:rPr>
              <w:t>unbounded minOccurs = 0</w:t>
            </w:r>
          </w:p>
          <w:p w14:paraId="2B8287B5" w14:textId="77777777" w:rsidR="0000413F" w:rsidRPr="00EE1A30" w:rsidRDefault="0000413F"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Conditional. If the need for additional measures or more stringent measures beyond those required by the WFD in order to achieve the relevant MSFD objectives in coastal and marine environments have been considered in the PoM, select the additional measures needed to meet the MSFD objectives from the enumeration list.</w:t>
            </w:r>
            <w:r w:rsidR="00B40595">
              <w:rPr>
                <w:szCs w:val="24"/>
              </w:rPr>
              <w:t xml:space="preserve"> ‘None’ should be selected if the need for additional measures was considered but the conclusion was that no additional measures are needed.</w:t>
            </w:r>
          </w:p>
          <w:p w14:paraId="499CF276" w14:textId="77777777" w:rsidR="0000413F" w:rsidRPr="00EE1A30" w:rsidRDefault="0000413F" w:rsidP="000840F3">
            <w:pPr>
              <w:spacing w:after="120"/>
              <w:jc w:val="both"/>
              <w:rPr>
                <w:b/>
                <w:szCs w:val="24"/>
              </w:rPr>
            </w:pPr>
            <w:r w:rsidRPr="00EE1A30">
              <w:rPr>
                <w:b/>
                <w:szCs w:val="24"/>
              </w:rPr>
              <w:t>Quality checks</w:t>
            </w:r>
            <w:r w:rsidRPr="00EE1A30">
              <w:rPr>
                <w:szCs w:val="24"/>
              </w:rPr>
              <w:t xml:space="preserve">: Conditional check: Report if </w:t>
            </w:r>
            <w:r>
              <w:rPr>
                <w:szCs w:val="24"/>
              </w:rPr>
              <w:t>msfd</w:t>
            </w:r>
            <w:r w:rsidRPr="00EE1A30">
              <w:rPr>
                <w:szCs w:val="24"/>
              </w:rPr>
              <w:t>Assessment is ‘Yes’.</w:t>
            </w:r>
          </w:p>
        </w:tc>
      </w:tr>
      <w:tr w:rsidR="0000413F" w:rsidRPr="00EE1A30" w14:paraId="076AFE7D" w14:textId="77777777" w:rsidTr="006F17E3">
        <w:tc>
          <w:tcPr>
            <w:tcW w:w="9889" w:type="dxa"/>
            <w:tcBorders>
              <w:top w:val="single" w:sz="4" w:space="0" w:color="auto"/>
              <w:left w:val="single" w:sz="4" w:space="0" w:color="auto"/>
              <w:bottom w:val="single" w:sz="4" w:space="0" w:color="auto"/>
              <w:right w:val="single" w:sz="4" w:space="0" w:color="auto"/>
            </w:tcBorders>
            <w:shd w:val="clear" w:color="auto" w:fill="auto"/>
          </w:tcPr>
          <w:p w14:paraId="355946AE" w14:textId="77777777" w:rsidR="0000413F" w:rsidRDefault="00004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o</w:t>
            </w:r>
            <w:r w:rsidRPr="00EE1A30">
              <w:rPr>
                <w:szCs w:val="24"/>
              </w:rPr>
              <w:t>therAspectsReference</w:t>
            </w:r>
          </w:p>
          <w:p w14:paraId="3CF94180" w14:textId="77777777" w:rsidR="0000413F" w:rsidRPr="00EE1A30" w:rsidRDefault="0000413F" w:rsidP="000840F3">
            <w:pPr>
              <w:spacing w:after="120"/>
              <w:jc w:val="both"/>
              <w:rPr>
                <w:b/>
                <w:szCs w:val="24"/>
              </w:rPr>
            </w:pPr>
            <w:r>
              <w:rPr>
                <w:b/>
                <w:szCs w:val="24"/>
              </w:rPr>
              <w:lastRenderedPageBreak/>
              <w:t xml:space="preserve">Field type / facets: </w:t>
            </w:r>
            <w:r w:rsidR="00BA7C20">
              <w:rPr>
                <w:szCs w:val="24"/>
              </w:rPr>
              <w:t>ReferenceType (</w:t>
            </w:r>
            <w:r w:rsidR="00BA7C20" w:rsidRPr="00587683">
              <w:rPr>
                <w:szCs w:val="24"/>
              </w:rPr>
              <w:t>see Annex 9</w:t>
            </w:r>
            <w:r w:rsidR="00BA7C20">
              <w:rPr>
                <w:szCs w:val="24"/>
              </w:rPr>
              <w:t>)</w:t>
            </w:r>
          </w:p>
          <w:p w14:paraId="41529F7F" w14:textId="77777777" w:rsidR="0000413F" w:rsidRPr="004C0CE9" w:rsidRDefault="0000413F" w:rsidP="000840F3">
            <w:pPr>
              <w:spacing w:after="120"/>
              <w:jc w:val="both"/>
              <w:rPr>
                <w:b/>
                <w:szCs w:val="24"/>
              </w:rPr>
            </w:pPr>
            <w:r>
              <w:rPr>
                <w:b/>
                <w:szCs w:val="24"/>
              </w:rPr>
              <w:t xml:space="preserve">Properties: </w:t>
            </w:r>
            <w:r w:rsidRPr="002160CD">
              <w:rPr>
                <w:szCs w:val="24"/>
              </w:rPr>
              <w:t>maxOccurs</w:t>
            </w:r>
            <w:r>
              <w:rPr>
                <w:b/>
                <w:szCs w:val="24"/>
              </w:rPr>
              <w:t xml:space="preserve"> </w:t>
            </w:r>
            <w:r w:rsidRPr="002160CD">
              <w:rPr>
                <w:szCs w:val="24"/>
              </w:rPr>
              <w:t xml:space="preserve">= </w:t>
            </w:r>
            <w:r>
              <w:rPr>
                <w:szCs w:val="24"/>
              </w:rPr>
              <w:t>unbounded minOccurs = 0</w:t>
            </w:r>
          </w:p>
          <w:p w14:paraId="19BD965E" w14:textId="77777777" w:rsidR="0000413F" w:rsidRPr="00A8624D" w:rsidRDefault="0000413F" w:rsidP="000840F3">
            <w:pPr>
              <w:spacing w:after="120"/>
              <w:jc w:val="both"/>
              <w:rPr>
                <w:szCs w:val="24"/>
              </w:rPr>
            </w:pPr>
            <w:r w:rsidRPr="00EE1A30">
              <w:rPr>
                <w:b/>
                <w:szCs w:val="24"/>
              </w:rPr>
              <w:t xml:space="preserve">Guidance: </w:t>
            </w:r>
            <w:r>
              <w:rPr>
                <w:szCs w:val="24"/>
              </w:rPr>
              <w:t>Conditional</w:t>
            </w:r>
            <w:r w:rsidRPr="00EE1A30">
              <w:rPr>
                <w:szCs w:val="24"/>
              </w:rPr>
              <w:t>. Provide references or hyperlinks to the documents and sections where specific information can be found</w:t>
            </w:r>
            <w:r w:rsidRPr="00EE1A30">
              <w:rPr>
                <w:szCs w:val="24"/>
                <w:lang w:eastAsia="en-GB"/>
              </w:rPr>
              <w:t xml:space="preserve"> on </w:t>
            </w:r>
            <w:r w:rsidRPr="00EE1A30">
              <w:rPr>
                <w:szCs w:val="24"/>
              </w:rPr>
              <w:t xml:space="preserve">the other aspects above where targeted questions are asked. Guidance on what should be included in this document is provided in Section </w:t>
            </w:r>
            <w:r w:rsidR="00FD7F29">
              <w:fldChar w:fldCharType="begin"/>
            </w:r>
            <w:r w:rsidR="00FD7F29">
              <w:instrText xml:space="preserve"> REF _Ref402961238 \r \h  \* MERGEFORMAT </w:instrText>
            </w:r>
            <w:r w:rsidR="00FD7F29">
              <w:fldChar w:fldCharType="separate"/>
            </w:r>
            <w:r w:rsidR="00F66939" w:rsidRPr="00F66939">
              <w:rPr>
                <w:szCs w:val="24"/>
              </w:rPr>
              <w:t>10.2.3</w:t>
            </w:r>
            <w:r w:rsidR="00FD7F29">
              <w:fldChar w:fldCharType="end"/>
            </w:r>
            <w:r w:rsidRPr="00851B21">
              <w:rPr>
                <w:szCs w:val="24"/>
              </w:rPr>
              <w:t xml:space="preserve">. </w:t>
            </w:r>
          </w:p>
          <w:p w14:paraId="193E55B7" w14:textId="77777777" w:rsidR="0000413F" w:rsidRPr="00EE1A30" w:rsidRDefault="0000413F" w:rsidP="000840F3">
            <w:pPr>
              <w:spacing w:after="120"/>
              <w:jc w:val="both"/>
              <w:rPr>
                <w:szCs w:val="24"/>
              </w:rPr>
            </w:pPr>
            <w:r w:rsidRPr="00EE1A30">
              <w:rPr>
                <w:b/>
                <w:szCs w:val="24"/>
              </w:rPr>
              <w:t>Quality checks</w:t>
            </w:r>
            <w:r w:rsidRPr="00EE1A30">
              <w:rPr>
                <w:szCs w:val="24"/>
              </w:rPr>
              <w:t xml:space="preserve">: </w:t>
            </w:r>
            <w:r>
              <w:rPr>
                <w:szCs w:val="24"/>
              </w:rPr>
              <w:t xml:space="preserve">Conditional check: </w:t>
            </w:r>
            <w:r w:rsidRPr="001D4756">
              <w:rPr>
                <w:szCs w:val="24"/>
              </w:rPr>
              <w:t>Report if any of the following elements take the indicated values: waterReUse is 'Yes', waterReUseMeasure is 'Yes', ecologicalFlow is 'Yes…' or 'Partly…', climateChange is 'Yes', floodsDirective is 'Yes', winWinNWRMDroughtsFloods is 'Yes', structuralMeasures is 'Yes', msfdCoOrdination is 'Yes', msfdAssessment is 'Yes'</w:t>
            </w:r>
          </w:p>
        </w:tc>
      </w:tr>
    </w:tbl>
    <w:p w14:paraId="2EB1ACF2" w14:textId="77777777" w:rsidR="00235F1A" w:rsidRPr="00EE1A30" w:rsidRDefault="00235F1A" w:rsidP="000840F3">
      <w:pPr>
        <w:jc w:val="both"/>
      </w:pPr>
    </w:p>
    <w:p w14:paraId="714487D8" w14:textId="77777777" w:rsidR="00235F1A" w:rsidRPr="00EE1A30" w:rsidRDefault="006F25ED" w:rsidP="0010226A">
      <w:pPr>
        <w:pStyle w:val="Ttulo3"/>
      </w:pPr>
      <w:bookmarkStart w:id="45" w:name="_Toc388280361"/>
      <w:r w:rsidRPr="006F25ED">
        <w:t>GIS information</w:t>
      </w:r>
      <w:bookmarkEnd w:id="45"/>
    </w:p>
    <w:p w14:paraId="6D1C51B1" w14:textId="77777777" w:rsidR="00235F1A" w:rsidRPr="00EE1A30" w:rsidRDefault="00235F1A" w:rsidP="000840F3">
      <w:pPr>
        <w:jc w:val="both"/>
      </w:pPr>
      <w:r w:rsidRPr="00EE1A30">
        <w:t>None.</w:t>
      </w:r>
    </w:p>
    <w:p w14:paraId="7276E69D" w14:textId="77777777" w:rsidR="00235F1A" w:rsidRPr="00EE1A30" w:rsidRDefault="006F25ED" w:rsidP="0010226A">
      <w:pPr>
        <w:pStyle w:val="Ttulo3"/>
      </w:pPr>
      <w:bookmarkStart w:id="46" w:name="_Toc388280362"/>
      <w:bookmarkStart w:id="47" w:name="_Ref389035947"/>
      <w:bookmarkStart w:id="48" w:name="_Ref389036114"/>
      <w:bookmarkStart w:id="49" w:name="_Ref402960970"/>
      <w:bookmarkStart w:id="50" w:name="_Ref402961238"/>
      <w:r w:rsidRPr="006F25ED">
        <w:t>Guidance on the contents of RBMPs/background documents</w:t>
      </w:r>
      <w:bookmarkEnd w:id="46"/>
      <w:bookmarkEnd w:id="47"/>
      <w:bookmarkEnd w:id="48"/>
      <w:bookmarkEnd w:id="49"/>
      <w:bookmarkEnd w:id="50"/>
    </w:p>
    <w:p w14:paraId="567A03DA" w14:textId="77777777" w:rsidR="00235F1A" w:rsidRPr="00EE1A30" w:rsidRDefault="00010FB4" w:rsidP="000840F3">
      <w:pPr>
        <w:jc w:val="both"/>
        <w:rPr>
          <w:b/>
        </w:rPr>
      </w:pPr>
      <w:r w:rsidRPr="00EE1A30">
        <w:rPr>
          <w:b/>
        </w:rPr>
        <w:t>B</w:t>
      </w:r>
      <w:r w:rsidR="00235F1A" w:rsidRPr="00EE1A30">
        <w:rPr>
          <w:b/>
        </w:rPr>
        <w:t>asic measures</w:t>
      </w:r>
    </w:p>
    <w:p w14:paraId="21F2B4EA" w14:textId="77777777" w:rsidR="00010FB4" w:rsidRPr="00EE1A30" w:rsidRDefault="00010FB4" w:rsidP="000840F3">
      <w:pPr>
        <w:jc w:val="both"/>
      </w:pPr>
      <w:r w:rsidRPr="00EE1A30">
        <w:t>The following provides guidance on the aspects that the European Commission expects to find in the relevant chapters on basic measure</w:t>
      </w:r>
      <w:r w:rsidR="00854B9D" w:rsidRPr="00EE1A30">
        <w:t>s</w:t>
      </w:r>
      <w:r w:rsidRPr="00EE1A30">
        <w:t xml:space="preserve">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77132C01" w14:textId="77777777" w:rsidR="00854B9D" w:rsidRPr="00EE1A30" w:rsidRDefault="00235F1A" w:rsidP="000840F3">
      <w:pPr>
        <w:jc w:val="both"/>
      </w:pPr>
      <w:r w:rsidRPr="00EE1A30">
        <w:t xml:space="preserve">The information required for basic measures is the same as included in section </w:t>
      </w:r>
      <w:r w:rsidR="00FD7F29">
        <w:fldChar w:fldCharType="begin"/>
      </w:r>
      <w:r w:rsidR="00FD7F29">
        <w:instrText xml:space="preserve"> REF _Ref389036266 \r \h  \* MERGEFORMAT </w:instrText>
      </w:r>
      <w:r w:rsidR="00FD7F29">
        <w:fldChar w:fldCharType="separate"/>
      </w:r>
      <w:r w:rsidR="00F66939">
        <w:t>10.1.9</w:t>
      </w:r>
      <w:r w:rsidR="00FD7F29">
        <w:fldChar w:fldCharType="end"/>
      </w:r>
      <w:r w:rsidRPr="00851B21">
        <w:t xml:space="preserve"> for individual me</w:t>
      </w:r>
      <w:r w:rsidRPr="00A8624D">
        <w:t>asures. This section, however, includes further specification of information that is required for the indicated types of basic measures. This information may be included in the RBMPs or in background document</w:t>
      </w:r>
      <w:r w:rsidR="00854B9D" w:rsidRPr="00EE1A30">
        <w:t>s</w:t>
      </w:r>
      <w:r w:rsidRPr="00EE1A30">
        <w:t xml:space="preserve"> made available to the </w:t>
      </w:r>
      <w:r w:rsidR="00854B9D" w:rsidRPr="00EE1A30">
        <w:t xml:space="preserve">European </w:t>
      </w:r>
      <w:r w:rsidRPr="00EE1A30">
        <w:t>Commission.</w:t>
      </w:r>
    </w:p>
    <w:p w14:paraId="358C08A4" w14:textId="77777777" w:rsidR="00854B9D" w:rsidRPr="0071782C" w:rsidRDefault="00235F1A" w:rsidP="000840F3">
      <w:pPr>
        <w:jc w:val="both"/>
      </w:pPr>
      <w:r w:rsidRPr="00EE1A30">
        <w:t>It is recommended that Member States develop templates to include</w:t>
      </w:r>
      <w:r w:rsidR="00854B9D" w:rsidRPr="00EE1A30">
        <w:t>,</w:t>
      </w:r>
      <w:r w:rsidRPr="00EE1A30">
        <w:t xml:space="preserve"> for each measure</w:t>
      </w:r>
      <w:r w:rsidR="00854B9D" w:rsidRPr="00EE1A30">
        <w:t>,</w:t>
      </w:r>
      <w:r w:rsidRPr="00EE1A30">
        <w:t xml:space="preserve"> all relevant information (see section </w:t>
      </w:r>
      <w:r w:rsidR="00FD7F29">
        <w:fldChar w:fldCharType="begin"/>
      </w:r>
      <w:r w:rsidR="00FD7F29">
        <w:instrText xml:space="preserve"> REF _Ref389036541 \r \h  \* MERGEFORMAT </w:instrText>
      </w:r>
      <w:r w:rsidR="00FD7F29">
        <w:fldChar w:fldCharType="separate"/>
      </w:r>
      <w:r w:rsidR="00F66939">
        <w:t>10.1.9</w:t>
      </w:r>
      <w:r w:rsidR="00FD7F29">
        <w:fldChar w:fldCharType="end"/>
      </w:r>
      <w:r w:rsidR="006F25ED" w:rsidRPr="006F25ED">
        <w:t>).</w:t>
      </w:r>
      <w:r w:rsidRPr="00851B21">
        <w:t xml:space="preserve"> In order to simplify presentation, several measures contributing to the same purpo</w:t>
      </w:r>
      <w:r w:rsidRPr="00A8624D">
        <w:t>se under Articles 11(3)(b-l) may be included in the same template.</w:t>
      </w:r>
    </w:p>
    <w:p w14:paraId="5834532B" w14:textId="77777777" w:rsidR="00235F1A" w:rsidRPr="00EE1A30" w:rsidRDefault="00235F1A" w:rsidP="000840F3">
      <w:pPr>
        <w:jc w:val="both"/>
      </w:pPr>
      <w:r w:rsidRPr="00EE1A30">
        <w:t>In describing the measures it is important to make clear the elements which are already implemented and the plans for the second cycle. Member States are requested to ensure that the description of the basic measures includes the following information (non-exhaustive):</w:t>
      </w:r>
    </w:p>
    <w:p w14:paraId="6A677F6C" w14:textId="77777777" w:rsidR="00235F1A" w:rsidRPr="00EE1A30" w:rsidRDefault="00235F1A" w:rsidP="000840F3">
      <w:pPr>
        <w:numPr>
          <w:ilvl w:val="0"/>
          <w:numId w:val="41"/>
        </w:numPr>
        <w:jc w:val="both"/>
      </w:pPr>
      <w:r w:rsidRPr="00EE1A30">
        <w:t>For measures under Article 11(3)d for the protection of water abstractions used for the pro</w:t>
      </w:r>
      <w:r w:rsidR="00854B9D" w:rsidRPr="00EE1A30">
        <w:t>tection</w:t>
      </w:r>
      <w:r w:rsidRPr="00EE1A30">
        <w:t xml:space="preserve"> of drinking water, include in the description of the measure, if relevant:</w:t>
      </w:r>
    </w:p>
    <w:p w14:paraId="1F90342B" w14:textId="77777777" w:rsidR="00235F1A" w:rsidRPr="00EE1A30" w:rsidRDefault="00235F1A" w:rsidP="000840F3">
      <w:pPr>
        <w:numPr>
          <w:ilvl w:val="1"/>
          <w:numId w:val="41"/>
        </w:numPr>
        <w:jc w:val="both"/>
      </w:pPr>
      <w:r w:rsidRPr="00EE1A30">
        <w:t>General size of the safeguard zones or criteria for their establishment</w:t>
      </w:r>
      <w:r w:rsidR="00854B9D" w:rsidRPr="00EE1A30">
        <w:t>.</w:t>
      </w:r>
    </w:p>
    <w:p w14:paraId="7A2E189B" w14:textId="77777777" w:rsidR="00235F1A" w:rsidRPr="00EE1A30" w:rsidRDefault="00854B9D" w:rsidP="000840F3">
      <w:pPr>
        <w:numPr>
          <w:ilvl w:val="1"/>
          <w:numId w:val="41"/>
        </w:numPr>
        <w:jc w:val="both"/>
      </w:pPr>
      <w:r w:rsidRPr="00EE1A30">
        <w:t>T</w:t>
      </w:r>
      <w:r w:rsidR="00235F1A" w:rsidRPr="00EE1A30">
        <w:t xml:space="preserve">ypes of bans or restrictions that are in force in safeguard zones (e.g. application of pesticides, </w:t>
      </w:r>
      <w:r w:rsidRPr="00EE1A30">
        <w:t>fertilisers</w:t>
      </w:r>
      <w:r w:rsidR="00235F1A" w:rsidRPr="00EE1A30">
        <w:t xml:space="preserve">/manure, building, </w:t>
      </w:r>
      <w:r w:rsidR="00E6553D" w:rsidRPr="00EE1A30">
        <w:t>and industrial</w:t>
      </w:r>
      <w:r w:rsidR="00235F1A" w:rsidRPr="00EE1A30">
        <w:t xml:space="preserve"> activities)</w:t>
      </w:r>
      <w:r w:rsidRPr="00EE1A30">
        <w:t>.</w:t>
      </w:r>
    </w:p>
    <w:p w14:paraId="5572DAFC" w14:textId="77777777" w:rsidR="00235F1A" w:rsidRPr="00EE1A30" w:rsidRDefault="00854B9D" w:rsidP="000840F3">
      <w:pPr>
        <w:numPr>
          <w:ilvl w:val="1"/>
          <w:numId w:val="41"/>
        </w:numPr>
        <w:jc w:val="both"/>
      </w:pPr>
      <w:r w:rsidRPr="00EE1A30">
        <w:t>T</w:t>
      </w:r>
      <w:r w:rsidR="00235F1A" w:rsidRPr="00EE1A30">
        <w:t>ypes of measures which are mandatory in safeguard zones (e.g. buffer strips, planting of trees)</w:t>
      </w:r>
      <w:r w:rsidRPr="00EE1A30">
        <w:t>.</w:t>
      </w:r>
    </w:p>
    <w:p w14:paraId="3247C5F2" w14:textId="77777777" w:rsidR="00235F1A" w:rsidRPr="00EE1A30" w:rsidRDefault="00235F1A" w:rsidP="000840F3">
      <w:pPr>
        <w:numPr>
          <w:ilvl w:val="0"/>
          <w:numId w:val="41"/>
        </w:numPr>
        <w:jc w:val="both"/>
      </w:pPr>
      <w:r w:rsidRPr="00EE1A30">
        <w:lastRenderedPageBreak/>
        <w:t>For measures under Article 11(3)e for the control of abstractions of freshwater, include in the description of the measures, if relevant:</w:t>
      </w:r>
    </w:p>
    <w:p w14:paraId="0681AAF0" w14:textId="77777777" w:rsidR="00235F1A" w:rsidRPr="00EE1A30" w:rsidRDefault="00235F1A" w:rsidP="000840F3">
      <w:pPr>
        <w:numPr>
          <w:ilvl w:val="1"/>
          <w:numId w:val="41"/>
        </w:numPr>
        <w:jc w:val="both"/>
      </w:pPr>
      <w:r w:rsidRPr="00EE1A30">
        <w:t>Existence of a register for all surface and groundwater abstractions</w:t>
      </w:r>
      <w:r w:rsidR="00854B9D" w:rsidRPr="00EE1A30">
        <w:t>.</w:t>
      </w:r>
    </w:p>
    <w:p w14:paraId="37875A62" w14:textId="77777777" w:rsidR="00235F1A" w:rsidRPr="00EE1A30" w:rsidRDefault="00235F1A" w:rsidP="000840F3">
      <w:pPr>
        <w:numPr>
          <w:ilvl w:val="1"/>
          <w:numId w:val="41"/>
        </w:numPr>
        <w:jc w:val="both"/>
      </w:pPr>
      <w:r w:rsidRPr="00EE1A30">
        <w:t>Existence of a register for all impoundments</w:t>
      </w:r>
      <w:r w:rsidR="00854B9D" w:rsidRPr="00EE1A30">
        <w:t>.</w:t>
      </w:r>
    </w:p>
    <w:p w14:paraId="5EA326FC" w14:textId="77777777" w:rsidR="00235F1A" w:rsidRPr="00EE1A30" w:rsidRDefault="00235F1A" w:rsidP="000840F3">
      <w:pPr>
        <w:numPr>
          <w:ilvl w:val="1"/>
          <w:numId w:val="41"/>
        </w:numPr>
        <w:jc w:val="both"/>
      </w:pPr>
      <w:r w:rsidRPr="00EE1A30">
        <w:t>Description of the concessions</w:t>
      </w:r>
      <w:r w:rsidR="00854B9D" w:rsidRPr="00EE1A30">
        <w:t xml:space="preserve">, </w:t>
      </w:r>
      <w:r w:rsidRPr="00EE1A30">
        <w:t>authori</w:t>
      </w:r>
      <w:r w:rsidR="00854B9D" w:rsidRPr="00EE1A30">
        <w:t>s</w:t>
      </w:r>
      <w:r w:rsidRPr="00EE1A30">
        <w:t>ation</w:t>
      </w:r>
      <w:r w:rsidR="00854B9D" w:rsidRPr="00EE1A30">
        <w:t xml:space="preserve">s or </w:t>
      </w:r>
      <w:r w:rsidRPr="00EE1A30">
        <w:t>permit regime for abstraction</w:t>
      </w:r>
      <w:r w:rsidR="00854B9D" w:rsidRPr="00EE1A30">
        <w:t>s</w:t>
      </w:r>
      <w:r w:rsidRPr="00EE1A30">
        <w:t>, including thresholds below which abstraction concessions</w:t>
      </w:r>
      <w:r w:rsidR="00854B9D" w:rsidRPr="00EE1A30">
        <w:t xml:space="preserve">, </w:t>
      </w:r>
      <w:r w:rsidRPr="00EE1A30">
        <w:t>authorisations</w:t>
      </w:r>
      <w:r w:rsidR="00854B9D" w:rsidRPr="00EE1A30">
        <w:t xml:space="preserve"> or </w:t>
      </w:r>
      <w:r w:rsidRPr="00EE1A30">
        <w:t>permits and/or registration are not needed</w:t>
      </w:r>
      <w:r w:rsidR="00854B9D" w:rsidRPr="00EE1A30">
        <w:t>.</w:t>
      </w:r>
    </w:p>
    <w:p w14:paraId="341B7308" w14:textId="77777777" w:rsidR="00235F1A" w:rsidRPr="00EE1A30" w:rsidRDefault="00235F1A" w:rsidP="000840F3">
      <w:pPr>
        <w:numPr>
          <w:ilvl w:val="1"/>
          <w:numId w:val="41"/>
        </w:numPr>
        <w:jc w:val="both"/>
      </w:pPr>
      <w:r w:rsidRPr="00EE1A30">
        <w:t>Obligations for users of different types to use metering devices</w:t>
      </w:r>
      <w:r w:rsidR="00854B9D" w:rsidRPr="00EE1A30">
        <w:t>.</w:t>
      </w:r>
    </w:p>
    <w:p w14:paraId="1C18B973" w14:textId="77777777" w:rsidR="00235F1A" w:rsidRPr="00EE1A30" w:rsidRDefault="00235F1A" w:rsidP="000840F3">
      <w:pPr>
        <w:numPr>
          <w:ilvl w:val="1"/>
          <w:numId w:val="41"/>
        </w:numPr>
        <w:jc w:val="both"/>
      </w:pPr>
      <w:r w:rsidRPr="00EE1A30">
        <w:t>Existence of a register of water consumption by user for all sectors</w:t>
      </w:r>
      <w:r w:rsidR="00854B9D" w:rsidRPr="00EE1A30">
        <w:t>.</w:t>
      </w:r>
    </w:p>
    <w:p w14:paraId="7B8F2573" w14:textId="77777777" w:rsidR="00235F1A" w:rsidRPr="00EE1A30" w:rsidRDefault="00235F1A" w:rsidP="000840F3">
      <w:pPr>
        <w:numPr>
          <w:ilvl w:val="1"/>
          <w:numId w:val="41"/>
        </w:numPr>
        <w:jc w:val="both"/>
      </w:pPr>
      <w:r w:rsidRPr="00EE1A30">
        <w:t>Existence of an obligation to review abstractions within a fixed period (e.g. every 5, 10 or more years) or only if required</w:t>
      </w:r>
      <w:r w:rsidR="00854B9D" w:rsidRPr="00EE1A30">
        <w:t>.</w:t>
      </w:r>
    </w:p>
    <w:p w14:paraId="3D9CA137" w14:textId="77777777" w:rsidR="00235F1A" w:rsidRPr="00EE1A30" w:rsidRDefault="00235F1A" w:rsidP="000840F3">
      <w:pPr>
        <w:numPr>
          <w:ilvl w:val="1"/>
          <w:numId w:val="41"/>
        </w:numPr>
        <w:jc w:val="both"/>
      </w:pPr>
      <w:r w:rsidRPr="00EE1A30">
        <w:t xml:space="preserve">Describe whether the authorities are bound by the WFD </w:t>
      </w:r>
      <w:r w:rsidR="00854B9D" w:rsidRPr="00EE1A30">
        <w:t>E</w:t>
      </w:r>
      <w:r w:rsidRPr="00EE1A30">
        <w:t xml:space="preserve">nvironmental </w:t>
      </w:r>
      <w:r w:rsidR="00854B9D" w:rsidRPr="00EE1A30">
        <w:t>O</w:t>
      </w:r>
      <w:r w:rsidRPr="00EE1A30">
        <w:t>bjectives in the concessions</w:t>
      </w:r>
      <w:r w:rsidR="00854B9D" w:rsidRPr="00EE1A30">
        <w:t xml:space="preserve">, </w:t>
      </w:r>
      <w:r w:rsidRPr="00EE1A30">
        <w:t>authorisation</w:t>
      </w:r>
      <w:r w:rsidR="00854B9D" w:rsidRPr="00EE1A30">
        <w:t xml:space="preserve">s or </w:t>
      </w:r>
      <w:r w:rsidRPr="00EE1A30">
        <w:t xml:space="preserve">permitting process, i.e. if the authorities must or can refuse a permit if it compromises the achievement of the WFD </w:t>
      </w:r>
      <w:r w:rsidR="00C912E5" w:rsidRPr="00EE1A30">
        <w:t>Environmental Objectives</w:t>
      </w:r>
      <w:r w:rsidR="00C912E5" w:rsidRPr="00EE1A30" w:rsidDel="00C912E5">
        <w:t xml:space="preserve"> </w:t>
      </w:r>
      <w:r w:rsidRPr="00EE1A30">
        <w:t>in the affected water bodies</w:t>
      </w:r>
      <w:r w:rsidR="00854B9D" w:rsidRPr="00EE1A30">
        <w:t>.</w:t>
      </w:r>
    </w:p>
    <w:p w14:paraId="3CE19F29" w14:textId="77777777" w:rsidR="00235F1A" w:rsidRPr="00EE1A30" w:rsidRDefault="00235F1A" w:rsidP="000840F3">
      <w:pPr>
        <w:numPr>
          <w:ilvl w:val="0"/>
          <w:numId w:val="41"/>
        </w:numPr>
        <w:jc w:val="both"/>
      </w:pPr>
      <w:r w:rsidRPr="00EE1A30">
        <w:t>For measures under Article 11(3)g for the control of point source discharges liable to cause pollution, include in the description of the measures, if relevant:</w:t>
      </w:r>
    </w:p>
    <w:p w14:paraId="36A3BC1D" w14:textId="77777777" w:rsidR="00235F1A" w:rsidRPr="00EE1A30" w:rsidRDefault="00235F1A" w:rsidP="000840F3">
      <w:pPr>
        <w:numPr>
          <w:ilvl w:val="1"/>
          <w:numId w:val="41"/>
        </w:numPr>
        <w:jc w:val="both"/>
      </w:pPr>
      <w:r w:rsidRPr="00EE1A30">
        <w:t>The authorisation</w:t>
      </w:r>
      <w:r w:rsidR="00854B9D" w:rsidRPr="00EE1A30">
        <w:t xml:space="preserve"> or </w:t>
      </w:r>
      <w:r w:rsidRPr="00EE1A30">
        <w:t>permit regime for the control of urban and industrial waste water discharges including if there are thresholds below which an authorisation is not needed, if there are general binding rules, etc.</w:t>
      </w:r>
    </w:p>
    <w:p w14:paraId="427484AB" w14:textId="77777777" w:rsidR="00235F1A" w:rsidRPr="00EE1A30" w:rsidRDefault="00235F1A" w:rsidP="000840F3">
      <w:pPr>
        <w:numPr>
          <w:ilvl w:val="1"/>
          <w:numId w:val="41"/>
        </w:numPr>
        <w:jc w:val="both"/>
      </w:pPr>
      <w:r w:rsidRPr="00EE1A30">
        <w:t>Whether the scope of the authorisation</w:t>
      </w:r>
      <w:r w:rsidR="00854B9D" w:rsidRPr="00EE1A30">
        <w:t xml:space="preserve"> or </w:t>
      </w:r>
      <w:r w:rsidRPr="00EE1A30">
        <w:t>permit regime or the general binding rules includes run</w:t>
      </w:r>
      <w:r w:rsidR="00854B9D" w:rsidRPr="00EE1A30">
        <w:t>-</w:t>
      </w:r>
      <w:r w:rsidRPr="00EE1A30">
        <w:t>off from urban areas, industrial installations and farm holdings.</w:t>
      </w:r>
    </w:p>
    <w:p w14:paraId="0B126FB0" w14:textId="77777777" w:rsidR="00235F1A" w:rsidRPr="00EE1A30" w:rsidRDefault="00235F1A" w:rsidP="000840F3">
      <w:pPr>
        <w:numPr>
          <w:ilvl w:val="1"/>
          <w:numId w:val="41"/>
        </w:numPr>
        <w:jc w:val="both"/>
      </w:pPr>
      <w:r w:rsidRPr="00EE1A30">
        <w:t>Existence of an obligation to review discharge permits within a fixed period (e.g. every 5, 10 or more years) or only if required</w:t>
      </w:r>
      <w:r w:rsidR="00854B9D" w:rsidRPr="00EE1A30">
        <w:t>.</w:t>
      </w:r>
    </w:p>
    <w:p w14:paraId="5D536510" w14:textId="77777777" w:rsidR="00235F1A" w:rsidRPr="00EE1A30" w:rsidRDefault="00235F1A" w:rsidP="000840F3">
      <w:pPr>
        <w:numPr>
          <w:ilvl w:val="1"/>
          <w:numId w:val="41"/>
        </w:numPr>
        <w:jc w:val="both"/>
      </w:pPr>
      <w:r w:rsidRPr="00EE1A30">
        <w:t xml:space="preserve">Describe whether the authorities are bound by the WFD </w:t>
      </w:r>
      <w:r w:rsidR="00854B9D" w:rsidRPr="00EE1A30">
        <w:t>E</w:t>
      </w:r>
      <w:r w:rsidRPr="00EE1A30">
        <w:t xml:space="preserve">nvironmental </w:t>
      </w:r>
      <w:r w:rsidR="00854B9D" w:rsidRPr="00EE1A30">
        <w:t>O</w:t>
      </w:r>
      <w:r w:rsidRPr="00EE1A30">
        <w:t>bjectives in the authorisation</w:t>
      </w:r>
      <w:r w:rsidR="00854B9D" w:rsidRPr="00EE1A30">
        <w:t xml:space="preserve"> or </w:t>
      </w:r>
      <w:r w:rsidRPr="00EE1A30">
        <w:t xml:space="preserve">permitting process, i.e. if the authorities must or can refuse a permit if it compromises the achievement of the WFD </w:t>
      </w:r>
      <w:r w:rsidR="00C912E5" w:rsidRPr="00EE1A30">
        <w:t>Environmental Objectives</w:t>
      </w:r>
      <w:r w:rsidR="00C912E5" w:rsidRPr="00EE1A30" w:rsidDel="00C912E5">
        <w:t xml:space="preserve"> </w:t>
      </w:r>
      <w:r w:rsidRPr="00EE1A30">
        <w:t>in the affected water bodies</w:t>
      </w:r>
      <w:r w:rsidR="00854B9D" w:rsidRPr="00EE1A30">
        <w:t>.</w:t>
      </w:r>
    </w:p>
    <w:p w14:paraId="63590481" w14:textId="77777777" w:rsidR="00235F1A" w:rsidRPr="00EE1A30" w:rsidRDefault="00235F1A" w:rsidP="000840F3">
      <w:pPr>
        <w:numPr>
          <w:ilvl w:val="0"/>
          <w:numId w:val="41"/>
        </w:numPr>
        <w:jc w:val="both"/>
      </w:pPr>
      <w:r w:rsidRPr="00EE1A30">
        <w:t>For measures under Article 11(3)h for the control of diffuse sources liable to cause pollution, include in the description of the measures, if relevant:</w:t>
      </w:r>
    </w:p>
    <w:p w14:paraId="690EC611" w14:textId="77777777" w:rsidR="00235F1A" w:rsidRPr="00EE1A30" w:rsidRDefault="00854B9D" w:rsidP="000840F3">
      <w:pPr>
        <w:numPr>
          <w:ilvl w:val="1"/>
          <w:numId w:val="41"/>
        </w:numPr>
        <w:jc w:val="both"/>
      </w:pPr>
      <w:r w:rsidRPr="00EE1A30">
        <w:t>C</w:t>
      </w:r>
      <w:r w:rsidR="00235F1A" w:rsidRPr="00EE1A30">
        <w:t>ontrols</w:t>
      </w:r>
      <w:r w:rsidRPr="00EE1A30">
        <w:t xml:space="preserve"> or </w:t>
      </w:r>
      <w:r w:rsidR="00235F1A" w:rsidRPr="00EE1A30">
        <w:t>binding requirements at farm level to address diffuse sources of nutrie</w:t>
      </w:r>
      <w:r w:rsidR="00E6553D">
        <w:t>nts (Nitrates and/or Phosphates</w:t>
      </w:r>
      <w:r w:rsidR="00235F1A" w:rsidRPr="00EE1A30">
        <w:t>) outside of Nitrate Vulnerable Zones</w:t>
      </w:r>
      <w:r w:rsidRPr="00EE1A30">
        <w:t>.</w:t>
      </w:r>
    </w:p>
    <w:p w14:paraId="76D16805" w14:textId="77777777" w:rsidR="00235F1A" w:rsidRPr="00EE1A30" w:rsidRDefault="00854B9D" w:rsidP="000840F3">
      <w:pPr>
        <w:numPr>
          <w:ilvl w:val="1"/>
          <w:numId w:val="41"/>
        </w:numPr>
        <w:jc w:val="both"/>
      </w:pPr>
      <w:r w:rsidRPr="00EE1A30">
        <w:t>C</w:t>
      </w:r>
      <w:r w:rsidR="00235F1A" w:rsidRPr="00EE1A30">
        <w:t>ontrols</w:t>
      </w:r>
      <w:r w:rsidRPr="00EE1A30">
        <w:t xml:space="preserve"> or </w:t>
      </w:r>
      <w:r w:rsidR="00235F1A" w:rsidRPr="00EE1A30">
        <w:t>binding requirements at farm level to address diffuse sources of pesticides</w:t>
      </w:r>
      <w:r w:rsidRPr="00EE1A30">
        <w:t>.</w:t>
      </w:r>
    </w:p>
    <w:p w14:paraId="5A906C98" w14:textId="77777777" w:rsidR="00235F1A" w:rsidRPr="00EE1A30" w:rsidRDefault="00854B9D" w:rsidP="000840F3">
      <w:pPr>
        <w:numPr>
          <w:ilvl w:val="1"/>
          <w:numId w:val="41"/>
        </w:numPr>
        <w:jc w:val="both"/>
      </w:pPr>
      <w:r w:rsidRPr="00EE1A30">
        <w:lastRenderedPageBreak/>
        <w:t>C</w:t>
      </w:r>
      <w:r w:rsidR="00235F1A" w:rsidRPr="00EE1A30">
        <w:t>ontrols</w:t>
      </w:r>
      <w:r w:rsidRPr="00EE1A30">
        <w:t xml:space="preserve"> or </w:t>
      </w:r>
      <w:r w:rsidR="00235F1A" w:rsidRPr="00EE1A30">
        <w:t>binding requirements at farm level to address soil erosion and pollution of water bodies with sediment</w:t>
      </w:r>
      <w:r w:rsidRPr="00EE1A30">
        <w:t>.</w:t>
      </w:r>
    </w:p>
    <w:p w14:paraId="71A2E8E5" w14:textId="77777777" w:rsidR="00235F1A" w:rsidRPr="00EE1A30" w:rsidRDefault="00854B9D" w:rsidP="000840F3">
      <w:pPr>
        <w:numPr>
          <w:ilvl w:val="1"/>
          <w:numId w:val="41"/>
        </w:numPr>
        <w:jc w:val="both"/>
      </w:pPr>
      <w:r w:rsidRPr="00EE1A30">
        <w:t>C</w:t>
      </w:r>
      <w:r w:rsidR="00235F1A" w:rsidRPr="00EE1A30">
        <w:t>ontrols</w:t>
      </w:r>
      <w:r w:rsidRPr="00EE1A30">
        <w:t xml:space="preserve"> or </w:t>
      </w:r>
      <w:r w:rsidR="00235F1A" w:rsidRPr="00EE1A30">
        <w:t>binding requirements at farm level to address diffuse sources of organic pollution and microbial contamination</w:t>
      </w:r>
      <w:r w:rsidRPr="00EE1A30">
        <w:t>.</w:t>
      </w:r>
    </w:p>
    <w:p w14:paraId="11CD85B1" w14:textId="77777777" w:rsidR="00235F1A" w:rsidRPr="00EE1A30" w:rsidRDefault="00235F1A" w:rsidP="000840F3">
      <w:pPr>
        <w:numPr>
          <w:ilvl w:val="0"/>
          <w:numId w:val="41"/>
        </w:numPr>
        <w:jc w:val="both"/>
      </w:pPr>
      <w:r w:rsidRPr="00EE1A30">
        <w:t>For measures under Article 11(3)i for the control of hydromorphological modifications, include in the description of the measures, if relevant:</w:t>
      </w:r>
    </w:p>
    <w:p w14:paraId="148E8B61" w14:textId="77777777" w:rsidR="00235F1A" w:rsidRPr="00EE1A30" w:rsidRDefault="00235F1A" w:rsidP="000840F3">
      <w:pPr>
        <w:numPr>
          <w:ilvl w:val="1"/>
          <w:numId w:val="41"/>
        </w:numPr>
        <w:jc w:val="both"/>
      </w:pPr>
      <w:r w:rsidRPr="00EE1A30">
        <w:t>Description of the authorisation regime and/or general binding rules for physical modifications of water bodies including the type of modifications that are subject to control</w:t>
      </w:r>
      <w:r w:rsidR="00854B9D" w:rsidRPr="00EE1A30">
        <w:t>.</w:t>
      </w:r>
    </w:p>
    <w:p w14:paraId="3B85C4EE" w14:textId="77777777" w:rsidR="00235F1A" w:rsidRPr="00EE1A30" w:rsidRDefault="00235F1A" w:rsidP="000840F3">
      <w:pPr>
        <w:numPr>
          <w:ilvl w:val="1"/>
          <w:numId w:val="41"/>
        </w:numPr>
        <w:jc w:val="both"/>
      </w:pPr>
      <w:r w:rsidRPr="00EE1A30">
        <w:t>Whether physical modifications of the riparian area are subject to control</w:t>
      </w:r>
      <w:r w:rsidR="00854B9D" w:rsidRPr="00EE1A30">
        <w:t>.</w:t>
      </w:r>
    </w:p>
    <w:p w14:paraId="15E0BD40" w14:textId="77777777" w:rsidR="00235F1A" w:rsidRPr="00EE1A30" w:rsidRDefault="00235F1A" w:rsidP="000840F3">
      <w:pPr>
        <w:numPr>
          <w:ilvl w:val="1"/>
          <w:numId w:val="41"/>
        </w:numPr>
        <w:jc w:val="both"/>
      </w:pPr>
      <w:r w:rsidRPr="00EE1A30">
        <w:t>Thresholds below which physical modifications are exempted from authorisation, if any</w:t>
      </w:r>
      <w:r w:rsidR="00854B9D" w:rsidRPr="00EE1A30">
        <w:t>.</w:t>
      </w:r>
    </w:p>
    <w:p w14:paraId="69C8EB1B" w14:textId="77777777" w:rsidR="00235F1A" w:rsidRPr="00EE1A30" w:rsidRDefault="00854B9D" w:rsidP="000840F3">
      <w:pPr>
        <w:jc w:val="both"/>
        <w:rPr>
          <w:b/>
        </w:rPr>
      </w:pPr>
      <w:r w:rsidRPr="00EE1A30">
        <w:rPr>
          <w:b/>
        </w:rPr>
        <w:t>O</w:t>
      </w:r>
      <w:r w:rsidR="00235F1A" w:rsidRPr="00EE1A30">
        <w:rPr>
          <w:b/>
        </w:rPr>
        <w:t>ther aspects</w:t>
      </w:r>
    </w:p>
    <w:p w14:paraId="5BF0671D" w14:textId="77777777" w:rsidR="00235F1A" w:rsidRPr="00EE1A30" w:rsidRDefault="00235F1A" w:rsidP="000840F3">
      <w:pPr>
        <w:ind w:left="360"/>
        <w:jc w:val="both"/>
      </w:pPr>
      <w:r w:rsidRPr="00EE1A30">
        <w:t>Information about the following issues is expected to be found in the relevant sections of the RBMP</w:t>
      </w:r>
      <w:r w:rsidR="00854B9D" w:rsidRPr="00EE1A30">
        <w:t xml:space="preserve"> or </w:t>
      </w:r>
      <w:r w:rsidRPr="00EE1A30">
        <w:t>background documents.</w:t>
      </w:r>
    </w:p>
    <w:p w14:paraId="30B0AA7D" w14:textId="77777777" w:rsidR="00235F1A" w:rsidRPr="00EE1A30" w:rsidRDefault="00235F1A" w:rsidP="000840F3">
      <w:pPr>
        <w:numPr>
          <w:ilvl w:val="0"/>
          <w:numId w:val="41"/>
        </w:numPr>
        <w:jc w:val="both"/>
      </w:pPr>
      <w:r w:rsidRPr="00EE1A30">
        <w:t>How ha</w:t>
      </w:r>
      <w:r w:rsidR="00854B9D" w:rsidRPr="00EE1A30">
        <w:t>ve</w:t>
      </w:r>
      <w:r w:rsidRPr="00EE1A30">
        <w:t xml:space="preserve"> projected climate changes been assessed and taken into account in the second RBMP and PoM?</w:t>
      </w:r>
    </w:p>
    <w:p w14:paraId="048946EB" w14:textId="77777777" w:rsidR="00235F1A" w:rsidRPr="00EE1A30" w:rsidRDefault="00235F1A" w:rsidP="000840F3">
      <w:pPr>
        <w:numPr>
          <w:ilvl w:val="0"/>
          <w:numId w:val="41"/>
        </w:numPr>
        <w:jc w:val="both"/>
      </w:pPr>
      <w:r w:rsidRPr="00EE1A30">
        <w:t>What aspects and impacts of climate change have been considered when developing the second RBMP and PoMs</w:t>
      </w:r>
      <w:r w:rsidR="00854B9D" w:rsidRPr="00EE1A30">
        <w:t>?</w:t>
      </w:r>
    </w:p>
    <w:p w14:paraId="2172601E" w14:textId="77777777" w:rsidR="00235F1A" w:rsidRPr="00EE1A30" w:rsidRDefault="00235F1A" w:rsidP="000840F3">
      <w:pPr>
        <w:numPr>
          <w:ilvl w:val="0"/>
          <w:numId w:val="41"/>
        </w:numPr>
        <w:jc w:val="both"/>
      </w:pPr>
      <w:r w:rsidRPr="00EE1A30">
        <w:t xml:space="preserve">The Floods Directive requires that the development of the first </w:t>
      </w:r>
      <w:r w:rsidR="00854B9D" w:rsidRPr="00EE1A30">
        <w:t>F</w:t>
      </w:r>
      <w:r w:rsidRPr="00EE1A30">
        <w:t xml:space="preserve">lood </w:t>
      </w:r>
      <w:r w:rsidR="00854B9D" w:rsidRPr="00EE1A30">
        <w:t>R</w:t>
      </w:r>
      <w:r w:rsidRPr="00EE1A30">
        <w:t xml:space="preserve">isk </w:t>
      </w:r>
      <w:r w:rsidR="00854B9D" w:rsidRPr="00EE1A30">
        <w:t>M</w:t>
      </w:r>
      <w:r w:rsidRPr="00EE1A30">
        <w:t xml:space="preserve">anagement </w:t>
      </w:r>
      <w:r w:rsidR="00854B9D" w:rsidRPr="00EE1A30">
        <w:t>P</w:t>
      </w:r>
      <w:r w:rsidRPr="00EE1A30">
        <w:t>lans should be carried out in co</w:t>
      </w:r>
      <w:r w:rsidR="00854B9D" w:rsidRPr="00EE1A30">
        <w:t>-</w:t>
      </w:r>
      <w:r w:rsidRPr="00EE1A30">
        <w:t xml:space="preserve">ordination with the reviews of the WFD </w:t>
      </w:r>
      <w:r w:rsidR="00854B9D" w:rsidRPr="00EE1A30">
        <w:t>RBMPs</w:t>
      </w:r>
      <w:r w:rsidRPr="00EE1A30">
        <w:t>. How ha</w:t>
      </w:r>
      <w:r w:rsidR="00854B9D" w:rsidRPr="00EE1A30">
        <w:t>ve the objectives and requirements of the Floods Directive been considered in</w:t>
      </w:r>
      <w:r w:rsidRPr="00EE1A30">
        <w:t xml:space="preserve"> the second RBMP</w:t>
      </w:r>
      <w:r w:rsidR="00854B9D" w:rsidRPr="00EE1A30">
        <w:t xml:space="preserve"> and </w:t>
      </w:r>
      <w:r w:rsidRPr="00EE1A30">
        <w:t>PoM</w:t>
      </w:r>
      <w:r w:rsidR="00854B9D" w:rsidRPr="00EE1A30">
        <w:t>?</w:t>
      </w:r>
    </w:p>
    <w:p w14:paraId="3BDE21F6" w14:textId="77777777" w:rsidR="00235F1A" w:rsidRPr="00EE1A30" w:rsidRDefault="00235F1A" w:rsidP="000840F3">
      <w:pPr>
        <w:numPr>
          <w:ilvl w:val="0"/>
          <w:numId w:val="41"/>
        </w:numPr>
        <w:jc w:val="both"/>
      </w:pPr>
      <w:r w:rsidRPr="00EE1A30">
        <w:t xml:space="preserve">How has the </w:t>
      </w:r>
      <w:r w:rsidR="00854B9D" w:rsidRPr="00EE1A30">
        <w:t>PoM</w:t>
      </w:r>
      <w:r w:rsidRPr="00EE1A30">
        <w:t xml:space="preserve"> for the second cycle contributed to mitigating the effects of floods and droughts?</w:t>
      </w:r>
    </w:p>
    <w:p w14:paraId="53C9A3A5" w14:textId="77777777" w:rsidR="00235F1A" w:rsidRPr="00EE1A30" w:rsidRDefault="00235F1A" w:rsidP="000840F3">
      <w:pPr>
        <w:numPr>
          <w:ilvl w:val="0"/>
          <w:numId w:val="41"/>
        </w:numPr>
        <w:jc w:val="both"/>
      </w:pPr>
      <w:r w:rsidRPr="00EE1A30">
        <w:t xml:space="preserve">What specific win-win measures in terms of achieving the objectives of the WFD and Floods Directive </w:t>
      </w:r>
      <w:r w:rsidR="00854B9D" w:rsidRPr="00EE1A30">
        <w:t>have</w:t>
      </w:r>
      <w:r w:rsidRPr="00EE1A30">
        <w:t xml:space="preserve"> been included in the PoM?</w:t>
      </w:r>
    </w:p>
    <w:p w14:paraId="7997E381" w14:textId="77777777" w:rsidR="00235F1A" w:rsidRPr="00EE1A30" w:rsidRDefault="00235F1A" w:rsidP="000840F3">
      <w:pPr>
        <w:numPr>
          <w:ilvl w:val="0"/>
          <w:numId w:val="41"/>
        </w:numPr>
        <w:jc w:val="both"/>
      </w:pPr>
      <w:r w:rsidRPr="00EE1A30">
        <w:t xml:space="preserve">What natural water retention and green infrastructure measures </w:t>
      </w:r>
      <w:r w:rsidR="00D84D98">
        <w:t xml:space="preserve">have </w:t>
      </w:r>
      <w:r w:rsidRPr="00EE1A30">
        <w:t xml:space="preserve">been included in the PoM? </w:t>
      </w:r>
    </w:p>
    <w:p w14:paraId="52FFC1A6" w14:textId="77777777" w:rsidR="00235F1A" w:rsidRPr="00EE1A30" w:rsidRDefault="00235F1A" w:rsidP="000840F3">
      <w:pPr>
        <w:numPr>
          <w:ilvl w:val="0"/>
          <w:numId w:val="41"/>
        </w:numPr>
        <w:jc w:val="both"/>
      </w:pPr>
      <w:r w:rsidRPr="00EE1A30">
        <w:t>How has the design of new and existing structural measures</w:t>
      </w:r>
      <w:r w:rsidR="00854B9D" w:rsidRPr="00EE1A30">
        <w:t>,</w:t>
      </w:r>
      <w:r w:rsidRPr="00EE1A30">
        <w:t xml:space="preserve"> such as flood defences, storage dams and tidal barriers</w:t>
      </w:r>
      <w:r w:rsidR="00854B9D" w:rsidRPr="00EE1A30">
        <w:t>,</w:t>
      </w:r>
      <w:r w:rsidRPr="00EE1A30">
        <w:t xml:space="preserve"> been adapted to take into account WFD </w:t>
      </w:r>
      <w:r w:rsidR="00C912E5" w:rsidRPr="00EE1A30">
        <w:t>Environmental Objectives</w:t>
      </w:r>
      <w:r w:rsidR="00854B9D" w:rsidRPr="00EE1A30">
        <w:t>?</w:t>
      </w:r>
    </w:p>
    <w:p w14:paraId="38B4EBD3" w14:textId="77777777" w:rsidR="00235F1A" w:rsidRPr="00EE1A30" w:rsidRDefault="00854B9D" w:rsidP="000840F3">
      <w:pPr>
        <w:numPr>
          <w:ilvl w:val="0"/>
          <w:numId w:val="41"/>
        </w:numPr>
        <w:jc w:val="both"/>
      </w:pPr>
      <w:r w:rsidRPr="00EE1A30">
        <w:t>Has t</w:t>
      </w:r>
      <w:r w:rsidR="00235F1A" w:rsidRPr="00EE1A30">
        <w:t xml:space="preserve">he use of sustainable drainage systems, such as the construction of wetland and porous pavements, </w:t>
      </w:r>
      <w:r w:rsidRPr="00EE1A30">
        <w:t xml:space="preserve">been considered to </w:t>
      </w:r>
      <w:r w:rsidR="00235F1A" w:rsidRPr="00EE1A30">
        <w:t>reduc</w:t>
      </w:r>
      <w:r w:rsidRPr="00EE1A30">
        <w:t>e</w:t>
      </w:r>
      <w:r w:rsidR="00235F1A" w:rsidRPr="00EE1A30">
        <w:t xml:space="preserve"> urban flooding and also to contribute to the achievement of WFD </w:t>
      </w:r>
      <w:r w:rsidR="00C912E5" w:rsidRPr="00EE1A30">
        <w:t>Environmental Objectives</w:t>
      </w:r>
      <w:r w:rsidR="00235F1A" w:rsidRPr="00EE1A30">
        <w:t>?</w:t>
      </w:r>
    </w:p>
    <w:p w14:paraId="0FC7D46C" w14:textId="77777777" w:rsidR="00235F1A" w:rsidRPr="00EE1A30" w:rsidRDefault="00854B9D" w:rsidP="000840F3">
      <w:pPr>
        <w:numPr>
          <w:ilvl w:val="0"/>
          <w:numId w:val="41"/>
        </w:numPr>
        <w:jc w:val="both"/>
      </w:pPr>
      <w:r w:rsidRPr="00EE1A30">
        <w:lastRenderedPageBreak/>
        <w:t>Provide d</w:t>
      </w:r>
      <w:r w:rsidR="00235F1A" w:rsidRPr="00EE1A30">
        <w:t>etails of the application of Article 4(7) of the WFD for new flood defence projects and infrastructure.</w:t>
      </w:r>
    </w:p>
    <w:p w14:paraId="002CF3C0" w14:textId="77777777" w:rsidR="00235F1A" w:rsidRPr="00EE1A30" w:rsidRDefault="00854B9D" w:rsidP="000840F3">
      <w:pPr>
        <w:numPr>
          <w:ilvl w:val="0"/>
          <w:numId w:val="41"/>
        </w:numPr>
        <w:jc w:val="both"/>
      </w:pPr>
      <w:r w:rsidRPr="00EE1A30">
        <w:t>Provide details on the c</w:t>
      </w:r>
      <w:r w:rsidR="00235F1A" w:rsidRPr="00EE1A30">
        <w:t>o</w:t>
      </w:r>
      <w:r w:rsidRPr="00EE1A30">
        <w:t>-</w:t>
      </w:r>
      <w:r w:rsidR="00235F1A" w:rsidRPr="00EE1A30">
        <w:t>ordination of the public participation and stakeholder consultation during the development of RBMP</w:t>
      </w:r>
      <w:r w:rsidRPr="00EE1A30">
        <w:t>s</w:t>
      </w:r>
      <w:r w:rsidR="00235F1A" w:rsidRPr="00EE1A30">
        <w:t xml:space="preserve"> and Flood Risk Management Plan</w:t>
      </w:r>
      <w:r w:rsidR="00D84D98">
        <w:t>s</w:t>
      </w:r>
      <w:r w:rsidR="00235F1A" w:rsidRPr="00EE1A30">
        <w:t>.</w:t>
      </w:r>
    </w:p>
    <w:p w14:paraId="578FCF49" w14:textId="77777777" w:rsidR="00235F1A" w:rsidRPr="00EE1A30" w:rsidRDefault="00235F1A" w:rsidP="000840F3">
      <w:pPr>
        <w:pStyle w:val="Prrafodelista"/>
        <w:numPr>
          <w:ilvl w:val="0"/>
          <w:numId w:val="41"/>
        </w:numPr>
        <w:ind w:left="714" w:hanging="357"/>
        <w:contextualSpacing w:val="0"/>
        <w:jc w:val="both"/>
        <w:rPr>
          <w:szCs w:val="24"/>
        </w:rPr>
      </w:pPr>
      <w:r w:rsidRPr="00EE1A30">
        <w:rPr>
          <w:szCs w:val="24"/>
        </w:rPr>
        <w:t>The need for and, if required, the development of a specific drought management (sub)plan should be included in the RBMP.</w:t>
      </w:r>
    </w:p>
    <w:p w14:paraId="431008C0" w14:textId="77777777" w:rsidR="00235F1A" w:rsidRPr="00EE1A30" w:rsidRDefault="00235F1A" w:rsidP="000840F3">
      <w:pPr>
        <w:pStyle w:val="Prrafodelista"/>
        <w:numPr>
          <w:ilvl w:val="0"/>
          <w:numId w:val="41"/>
        </w:numPr>
        <w:ind w:left="714" w:hanging="357"/>
        <w:jc w:val="both"/>
      </w:pPr>
      <w:r w:rsidRPr="00EE1A30">
        <w:t>How measures designed to improve the efficiency of water use have been planned, particularly in relation to their use and prioritisation against alternative infrastructure measures to increase supply.</w:t>
      </w:r>
    </w:p>
    <w:p w14:paraId="592C7ED2" w14:textId="77777777" w:rsidR="00235F1A" w:rsidRPr="00EE1A30" w:rsidRDefault="00235F1A" w:rsidP="000840F3">
      <w:pPr>
        <w:numPr>
          <w:ilvl w:val="0"/>
          <w:numId w:val="41"/>
        </w:numPr>
        <w:jc w:val="both"/>
      </w:pPr>
      <w:r w:rsidRPr="00EE1A30">
        <w:rPr>
          <w:rFonts w:eastAsia="Calibri"/>
          <w:szCs w:val="24"/>
        </w:rPr>
        <w:t>How the re-use of water (e.g. from waste water treatment or industrial installations) has been included in the RBMP as a measure in terms of managing water resources, particularly in terms of its magnitude and its expected effects on water abstractions and the need for demand management or infrastructure supply measures.</w:t>
      </w:r>
    </w:p>
    <w:p w14:paraId="1B0A2CA9" w14:textId="77777777" w:rsidR="00854B9D" w:rsidRPr="00EE1A30" w:rsidRDefault="00235F1A" w:rsidP="000840F3">
      <w:pPr>
        <w:numPr>
          <w:ilvl w:val="0"/>
          <w:numId w:val="41"/>
        </w:numPr>
        <w:jc w:val="both"/>
      </w:pPr>
      <w:r w:rsidRPr="00EE1A30">
        <w:rPr>
          <w:szCs w:val="24"/>
        </w:rPr>
        <w:t xml:space="preserve">How has the second RBMP taken into account the relevant measures being planned for the first </w:t>
      </w:r>
      <w:r w:rsidR="00854B9D" w:rsidRPr="00EE1A30">
        <w:rPr>
          <w:szCs w:val="24"/>
        </w:rPr>
        <w:t>PoM</w:t>
      </w:r>
      <w:r w:rsidRPr="00EE1A30">
        <w:rPr>
          <w:szCs w:val="24"/>
        </w:rPr>
        <w:t xml:space="preserve"> for the Marine Strategy Framework Directive (2008/56/EC)</w:t>
      </w:r>
      <w:r w:rsidR="00146FF9">
        <w:rPr>
          <w:rStyle w:val="Refdenotaalpie"/>
          <w:szCs w:val="24"/>
        </w:rPr>
        <w:footnoteReference w:id="14"/>
      </w:r>
      <w:r w:rsidRPr="00EE1A30">
        <w:rPr>
          <w:szCs w:val="24"/>
        </w:rPr>
        <w:t>.</w:t>
      </w:r>
    </w:p>
    <w:p w14:paraId="70601839" w14:textId="77777777" w:rsidR="00235F1A" w:rsidRPr="00EE1A30" w:rsidRDefault="006F25ED" w:rsidP="000840F3">
      <w:pPr>
        <w:pStyle w:val="Ttulo2"/>
        <w:jc w:val="both"/>
      </w:pPr>
      <w:bookmarkStart w:id="51" w:name="_Toc400669592"/>
      <w:bookmarkStart w:id="52" w:name="_Toc400670058"/>
      <w:bookmarkStart w:id="53" w:name="_Toc400670396"/>
      <w:bookmarkStart w:id="54" w:name="_Toc400670730"/>
      <w:bookmarkStart w:id="55" w:name="_Toc400671038"/>
      <w:bookmarkStart w:id="56" w:name="_Toc400671342"/>
      <w:bookmarkStart w:id="57" w:name="_Toc400671647"/>
      <w:bookmarkStart w:id="58" w:name="_Toc400671941"/>
      <w:bookmarkStart w:id="59" w:name="_Toc400720388"/>
      <w:bookmarkStart w:id="60" w:name="_Toc400669593"/>
      <w:bookmarkStart w:id="61" w:name="_Toc400670059"/>
      <w:bookmarkStart w:id="62" w:name="_Toc400670397"/>
      <w:bookmarkStart w:id="63" w:name="_Toc400670731"/>
      <w:bookmarkStart w:id="64" w:name="_Toc400671039"/>
      <w:bookmarkStart w:id="65" w:name="_Toc400671343"/>
      <w:bookmarkStart w:id="66" w:name="_Toc400671648"/>
      <w:bookmarkStart w:id="67" w:name="_Toc400671942"/>
      <w:bookmarkStart w:id="68" w:name="_Toc400720389"/>
      <w:bookmarkStart w:id="69" w:name="_Toc375220128"/>
      <w:bookmarkStart w:id="70" w:name="_Toc375294186"/>
      <w:bookmarkStart w:id="71" w:name="_Toc386464257"/>
      <w:bookmarkStart w:id="72" w:name="_Toc388280363"/>
      <w:bookmarkStart w:id="73" w:name="_Toc425522084"/>
      <w:bookmarkStart w:id="74" w:name="_Toc430961592"/>
      <w:bookmarkStart w:id="75" w:name="_Toc43380801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F25ED">
        <w:t>Estimates of cost of measures</w:t>
      </w:r>
      <w:bookmarkEnd w:id="69"/>
      <w:bookmarkEnd w:id="70"/>
      <w:bookmarkEnd w:id="71"/>
      <w:bookmarkEnd w:id="72"/>
      <w:bookmarkEnd w:id="73"/>
      <w:bookmarkEnd w:id="74"/>
      <w:bookmarkEnd w:id="75"/>
    </w:p>
    <w:p w14:paraId="318E31D4" w14:textId="77777777" w:rsidR="00235F1A" w:rsidRPr="00EE1A30" w:rsidRDefault="006F25ED" w:rsidP="0010226A">
      <w:pPr>
        <w:pStyle w:val="Ttulo3"/>
      </w:pPr>
      <w:bookmarkStart w:id="76" w:name="_Toc388280364"/>
      <w:bookmarkStart w:id="77" w:name="_Toc375220130"/>
      <w:r w:rsidRPr="006F25ED">
        <w:t>Introduction</w:t>
      </w:r>
      <w:bookmarkEnd w:id="76"/>
    </w:p>
    <w:p w14:paraId="371A53E1" w14:textId="77777777" w:rsidR="00235F1A" w:rsidRPr="00EE1A30" w:rsidRDefault="00235F1A" w:rsidP="000840F3">
      <w:pPr>
        <w:jc w:val="both"/>
      </w:pPr>
      <w:r w:rsidRPr="00EE1A30">
        <w:t xml:space="preserve">Article 19 of the WFD requires the </w:t>
      </w:r>
      <w:r w:rsidR="00854B9D" w:rsidRPr="00EE1A30">
        <w:t xml:space="preserve">European </w:t>
      </w:r>
      <w:r w:rsidRPr="00EE1A30">
        <w:t>Commission to review the Directive and to propose any necessary amendments. As a part of this review</w:t>
      </w:r>
      <w:r w:rsidR="00854B9D" w:rsidRPr="00EE1A30">
        <w:t>,</w:t>
      </w:r>
      <w:r w:rsidRPr="00EE1A30">
        <w:t xml:space="preserve"> the </w:t>
      </w:r>
      <w:r w:rsidR="00854B9D" w:rsidRPr="00EE1A30">
        <w:t xml:space="preserve">European </w:t>
      </w:r>
      <w:r w:rsidRPr="00EE1A30">
        <w:t xml:space="preserve">Commission needs to be able to assess the costs and benefits of the implementation of the Directive. </w:t>
      </w:r>
    </w:p>
    <w:p w14:paraId="0810AB9E" w14:textId="77777777" w:rsidR="00235F1A" w:rsidRPr="00EE1A30" w:rsidRDefault="006F25ED" w:rsidP="0010226A">
      <w:pPr>
        <w:pStyle w:val="Ttulo3"/>
      </w:pPr>
      <w:bookmarkStart w:id="78" w:name="_Toc388280365"/>
      <w:r w:rsidRPr="006F25ED">
        <w:t>How will the European Commission and the EEA use the information reported</w:t>
      </w:r>
      <w:bookmarkEnd w:id="78"/>
      <w:r w:rsidRPr="006F25ED">
        <w:t>?</w:t>
      </w:r>
    </w:p>
    <w:p w14:paraId="02948DD1" w14:textId="77777777" w:rsidR="00854B9D" w:rsidRPr="00EE1A30" w:rsidRDefault="00235F1A" w:rsidP="000840F3">
      <w:pPr>
        <w:jc w:val="both"/>
      </w:pPr>
      <w:r w:rsidRPr="00EE1A30">
        <w:t xml:space="preserve">The </w:t>
      </w:r>
      <w:r w:rsidR="00854B9D" w:rsidRPr="00EE1A30">
        <w:t xml:space="preserve">European </w:t>
      </w:r>
      <w:r w:rsidRPr="00EE1A30">
        <w:t xml:space="preserve">Commission will use the information reported to ensure that Member States are implementing the </w:t>
      </w:r>
      <w:r w:rsidR="00854B9D" w:rsidRPr="00EE1A30">
        <w:t xml:space="preserve">WFD </w:t>
      </w:r>
      <w:r w:rsidRPr="00EE1A30">
        <w:t>appropriately and consistently; to identify any financial barriers that may be obstructing implementation; to identify the costs of implementation for RBDs, M</w:t>
      </w:r>
      <w:r w:rsidR="00854B9D" w:rsidRPr="00EE1A30">
        <w:t xml:space="preserve">ember </w:t>
      </w:r>
      <w:r w:rsidRPr="00EE1A30">
        <w:t>S</w:t>
      </w:r>
      <w:r w:rsidR="00854B9D" w:rsidRPr="00EE1A30">
        <w:t>tate</w:t>
      </w:r>
      <w:r w:rsidRPr="00EE1A30">
        <w:t>s and the total costs of implementation, and to carry out a full cost-effectiveness analysis of the WFD.</w:t>
      </w:r>
    </w:p>
    <w:p w14:paraId="18112DFF" w14:textId="77777777" w:rsidR="00235F1A" w:rsidRPr="00EE1A30" w:rsidRDefault="001506F8" w:rsidP="000840F3">
      <w:pPr>
        <w:jc w:val="both"/>
      </w:pPr>
      <w:r w:rsidRPr="00EE1A30">
        <w:t>Statistics and information will be provided to the European Parliament at EU level. Information will be provided to the public through WISE.</w:t>
      </w:r>
    </w:p>
    <w:p w14:paraId="661E436A" w14:textId="77777777" w:rsidR="00235F1A" w:rsidRPr="00EE1A30" w:rsidRDefault="00235F1A" w:rsidP="000840F3">
      <w:pPr>
        <w:pStyle w:val="Ttulo4"/>
      </w:pPr>
      <w:r w:rsidRPr="00EE1A30">
        <w:t>Products from reporting</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496"/>
        <w:gridCol w:w="850"/>
        <w:gridCol w:w="1276"/>
        <w:gridCol w:w="2127"/>
        <w:gridCol w:w="1985"/>
        <w:gridCol w:w="1701"/>
      </w:tblGrid>
      <w:tr w:rsidR="00235F1A" w:rsidRPr="00EE1A30" w14:paraId="6D086852" w14:textId="77777777" w:rsidTr="000F5C05">
        <w:trPr>
          <w:cantSplit/>
          <w:tblHeader/>
        </w:trPr>
        <w:tc>
          <w:tcPr>
            <w:tcW w:w="643" w:type="dxa"/>
            <w:shd w:val="clear" w:color="auto" w:fill="auto"/>
          </w:tcPr>
          <w:p w14:paraId="320D17B2" w14:textId="77777777" w:rsidR="00235F1A" w:rsidRPr="00EE1A30" w:rsidRDefault="00235F1A" w:rsidP="000840F3">
            <w:pPr>
              <w:jc w:val="both"/>
              <w:rPr>
                <w:b/>
                <w:sz w:val="18"/>
                <w:szCs w:val="18"/>
              </w:rPr>
            </w:pPr>
            <w:r w:rsidRPr="00EE1A30">
              <w:rPr>
                <w:b/>
                <w:sz w:val="18"/>
                <w:szCs w:val="18"/>
              </w:rPr>
              <w:t>Nb</w:t>
            </w:r>
          </w:p>
        </w:tc>
        <w:tc>
          <w:tcPr>
            <w:tcW w:w="1496" w:type="dxa"/>
            <w:shd w:val="clear" w:color="auto" w:fill="auto"/>
          </w:tcPr>
          <w:p w14:paraId="3B52C781" w14:textId="77777777" w:rsidR="00235F1A" w:rsidRPr="00EE1A30" w:rsidRDefault="00235F1A" w:rsidP="000840F3">
            <w:pPr>
              <w:jc w:val="both"/>
              <w:rPr>
                <w:b/>
                <w:sz w:val="18"/>
                <w:szCs w:val="18"/>
              </w:rPr>
            </w:pPr>
            <w:r w:rsidRPr="00EE1A30">
              <w:rPr>
                <w:b/>
                <w:sz w:val="18"/>
                <w:szCs w:val="18"/>
              </w:rPr>
              <w:t>Name of product</w:t>
            </w:r>
          </w:p>
        </w:tc>
        <w:tc>
          <w:tcPr>
            <w:tcW w:w="850" w:type="dxa"/>
            <w:shd w:val="clear" w:color="auto" w:fill="auto"/>
          </w:tcPr>
          <w:p w14:paraId="71BC7069" w14:textId="77777777" w:rsidR="00235F1A" w:rsidRPr="00EE1A30" w:rsidRDefault="00235F1A" w:rsidP="000840F3">
            <w:pPr>
              <w:jc w:val="both"/>
              <w:rPr>
                <w:b/>
                <w:sz w:val="18"/>
                <w:szCs w:val="18"/>
              </w:rPr>
            </w:pPr>
            <w:r w:rsidRPr="00EE1A30">
              <w:rPr>
                <w:b/>
                <w:sz w:val="18"/>
                <w:szCs w:val="18"/>
              </w:rPr>
              <w:t>Type of product</w:t>
            </w:r>
          </w:p>
        </w:tc>
        <w:tc>
          <w:tcPr>
            <w:tcW w:w="1276" w:type="dxa"/>
            <w:shd w:val="clear" w:color="auto" w:fill="auto"/>
          </w:tcPr>
          <w:p w14:paraId="65315019" w14:textId="77777777" w:rsidR="00235F1A" w:rsidRPr="00EE1A30" w:rsidRDefault="00235F1A" w:rsidP="000840F3">
            <w:pPr>
              <w:jc w:val="both"/>
              <w:rPr>
                <w:b/>
                <w:sz w:val="18"/>
                <w:szCs w:val="18"/>
              </w:rPr>
            </w:pPr>
            <w:r w:rsidRPr="00EE1A30">
              <w:rPr>
                <w:b/>
                <w:sz w:val="18"/>
                <w:szCs w:val="18"/>
              </w:rPr>
              <w:t>Scale of information*</w:t>
            </w:r>
          </w:p>
        </w:tc>
        <w:tc>
          <w:tcPr>
            <w:tcW w:w="2127" w:type="dxa"/>
            <w:shd w:val="clear" w:color="auto" w:fill="auto"/>
          </w:tcPr>
          <w:p w14:paraId="2FDAB4C3" w14:textId="77777777" w:rsidR="00235F1A" w:rsidRPr="00EE1A30" w:rsidRDefault="00235F1A" w:rsidP="000840F3">
            <w:pPr>
              <w:jc w:val="both"/>
              <w:rPr>
                <w:b/>
                <w:sz w:val="18"/>
                <w:szCs w:val="18"/>
              </w:rPr>
            </w:pPr>
            <w:r w:rsidRPr="00EE1A30">
              <w:rPr>
                <w:b/>
                <w:sz w:val="18"/>
                <w:szCs w:val="18"/>
              </w:rPr>
              <w:t>Detailed information displayed</w:t>
            </w:r>
          </w:p>
        </w:tc>
        <w:tc>
          <w:tcPr>
            <w:tcW w:w="1985" w:type="dxa"/>
            <w:shd w:val="clear" w:color="auto" w:fill="auto"/>
          </w:tcPr>
          <w:p w14:paraId="745562F8" w14:textId="77777777" w:rsidR="00235F1A" w:rsidRPr="00EE1A30" w:rsidRDefault="00235F1A" w:rsidP="000840F3">
            <w:pPr>
              <w:jc w:val="both"/>
              <w:rPr>
                <w:b/>
                <w:sz w:val="18"/>
                <w:szCs w:val="18"/>
              </w:rPr>
            </w:pPr>
            <w:r w:rsidRPr="00EE1A30">
              <w:rPr>
                <w:b/>
                <w:sz w:val="18"/>
                <w:szCs w:val="18"/>
              </w:rPr>
              <w:t>Source of detailed information and aggregation rule</w:t>
            </w:r>
          </w:p>
        </w:tc>
        <w:tc>
          <w:tcPr>
            <w:tcW w:w="1701" w:type="dxa"/>
            <w:shd w:val="clear" w:color="auto" w:fill="auto"/>
          </w:tcPr>
          <w:p w14:paraId="0AC2C4E6" w14:textId="77777777" w:rsidR="00235F1A" w:rsidRPr="00EE1A30" w:rsidRDefault="00235F1A" w:rsidP="000840F3">
            <w:pPr>
              <w:jc w:val="both"/>
              <w:rPr>
                <w:b/>
                <w:sz w:val="18"/>
                <w:szCs w:val="18"/>
              </w:rPr>
            </w:pPr>
            <w:r w:rsidRPr="00EE1A30">
              <w:rPr>
                <w:b/>
                <w:sz w:val="18"/>
                <w:szCs w:val="18"/>
              </w:rPr>
              <w:t>Used in 2012 reports?*</w:t>
            </w:r>
          </w:p>
        </w:tc>
      </w:tr>
      <w:tr w:rsidR="00235F1A" w:rsidRPr="00EE1A30" w14:paraId="27AADA5F" w14:textId="77777777" w:rsidTr="000F5C05">
        <w:trPr>
          <w:cantSplit/>
        </w:trPr>
        <w:tc>
          <w:tcPr>
            <w:tcW w:w="643" w:type="dxa"/>
            <w:shd w:val="clear" w:color="auto" w:fill="auto"/>
          </w:tcPr>
          <w:p w14:paraId="7696F78A" w14:textId="77777777" w:rsidR="00235F1A" w:rsidRPr="00EE1A30" w:rsidRDefault="00A452AD" w:rsidP="000840F3">
            <w:pPr>
              <w:jc w:val="both"/>
              <w:rPr>
                <w:sz w:val="18"/>
                <w:szCs w:val="18"/>
              </w:rPr>
            </w:pPr>
            <w:r>
              <w:rPr>
                <w:sz w:val="18"/>
                <w:szCs w:val="18"/>
              </w:rPr>
              <w:lastRenderedPageBreak/>
              <w:t>1</w:t>
            </w:r>
          </w:p>
        </w:tc>
        <w:tc>
          <w:tcPr>
            <w:tcW w:w="1496" w:type="dxa"/>
            <w:shd w:val="clear" w:color="auto" w:fill="auto"/>
          </w:tcPr>
          <w:p w14:paraId="18A35C9A" w14:textId="77777777" w:rsidR="006C2522" w:rsidRDefault="00235F1A" w:rsidP="000840F3">
            <w:pPr>
              <w:jc w:val="both"/>
              <w:rPr>
                <w:b/>
                <w:sz w:val="18"/>
                <w:szCs w:val="18"/>
              </w:rPr>
            </w:pPr>
            <w:r w:rsidRPr="00EE1A30">
              <w:rPr>
                <w:b/>
                <w:sz w:val="18"/>
                <w:szCs w:val="18"/>
              </w:rPr>
              <w:t>Costs of measures</w:t>
            </w:r>
          </w:p>
        </w:tc>
        <w:tc>
          <w:tcPr>
            <w:tcW w:w="850" w:type="dxa"/>
            <w:shd w:val="clear" w:color="auto" w:fill="auto"/>
          </w:tcPr>
          <w:p w14:paraId="4E242FF9" w14:textId="77777777" w:rsidR="006C2522" w:rsidRDefault="00235F1A" w:rsidP="000840F3">
            <w:pPr>
              <w:jc w:val="both"/>
              <w:rPr>
                <w:sz w:val="18"/>
                <w:szCs w:val="18"/>
              </w:rPr>
            </w:pPr>
            <w:r w:rsidRPr="00EE1A30">
              <w:rPr>
                <w:sz w:val="18"/>
                <w:szCs w:val="18"/>
              </w:rPr>
              <w:t>Chart, table or map</w:t>
            </w:r>
          </w:p>
        </w:tc>
        <w:tc>
          <w:tcPr>
            <w:tcW w:w="1276" w:type="dxa"/>
            <w:shd w:val="clear" w:color="auto" w:fill="auto"/>
          </w:tcPr>
          <w:p w14:paraId="5D514DDB" w14:textId="77777777" w:rsidR="006C2522" w:rsidRDefault="00235F1A" w:rsidP="000840F3">
            <w:pPr>
              <w:jc w:val="both"/>
              <w:rPr>
                <w:sz w:val="18"/>
                <w:szCs w:val="18"/>
              </w:rPr>
            </w:pPr>
            <w:r w:rsidRPr="00EE1A30">
              <w:rPr>
                <w:sz w:val="18"/>
                <w:szCs w:val="18"/>
              </w:rPr>
              <w:t>EU/</w:t>
            </w:r>
            <w:r w:rsidR="00854B9D" w:rsidRPr="00EE1A30">
              <w:rPr>
                <w:sz w:val="18"/>
                <w:szCs w:val="18"/>
              </w:rPr>
              <w:t>MS</w:t>
            </w:r>
            <w:r w:rsidRPr="00EE1A30">
              <w:rPr>
                <w:sz w:val="18"/>
                <w:szCs w:val="18"/>
              </w:rPr>
              <w:t xml:space="preserve">/RBD </w:t>
            </w:r>
          </w:p>
        </w:tc>
        <w:tc>
          <w:tcPr>
            <w:tcW w:w="2127" w:type="dxa"/>
            <w:shd w:val="clear" w:color="auto" w:fill="auto"/>
          </w:tcPr>
          <w:p w14:paraId="1324A1B4" w14:textId="77777777" w:rsidR="006C2522" w:rsidRDefault="00235F1A" w:rsidP="000840F3">
            <w:pPr>
              <w:jc w:val="both"/>
              <w:rPr>
                <w:sz w:val="18"/>
                <w:szCs w:val="18"/>
              </w:rPr>
            </w:pPr>
            <w:r w:rsidRPr="00EE1A30">
              <w:rPr>
                <w:sz w:val="18"/>
                <w:szCs w:val="18"/>
              </w:rPr>
              <w:t>Total costs of the PoM or disaggregated by basic and supplementary</w:t>
            </w:r>
            <w:r w:rsidR="00C048BF" w:rsidRPr="00EE1A30">
              <w:rPr>
                <w:sz w:val="18"/>
                <w:szCs w:val="18"/>
              </w:rPr>
              <w:t xml:space="preserve"> measures.</w:t>
            </w:r>
          </w:p>
        </w:tc>
        <w:tc>
          <w:tcPr>
            <w:tcW w:w="1985" w:type="dxa"/>
            <w:shd w:val="clear" w:color="auto" w:fill="auto"/>
          </w:tcPr>
          <w:p w14:paraId="7F5C3361" w14:textId="77777777" w:rsidR="006C2522" w:rsidRDefault="00235F1A" w:rsidP="000840F3">
            <w:pPr>
              <w:jc w:val="both"/>
              <w:rPr>
                <w:sz w:val="18"/>
                <w:szCs w:val="18"/>
              </w:rPr>
            </w:pPr>
            <w:r w:rsidRPr="00EE1A30">
              <w:rPr>
                <w:sz w:val="18"/>
                <w:szCs w:val="18"/>
              </w:rPr>
              <w:t>Information reported at RBD level</w:t>
            </w:r>
          </w:p>
        </w:tc>
        <w:tc>
          <w:tcPr>
            <w:tcW w:w="1701" w:type="dxa"/>
            <w:shd w:val="clear" w:color="auto" w:fill="auto"/>
          </w:tcPr>
          <w:p w14:paraId="0F2C0AE6" w14:textId="77777777" w:rsidR="006C2522" w:rsidRDefault="00A452AD" w:rsidP="000840F3">
            <w:pPr>
              <w:jc w:val="both"/>
              <w:rPr>
                <w:sz w:val="18"/>
                <w:szCs w:val="18"/>
              </w:rPr>
            </w:pPr>
            <w:r>
              <w:rPr>
                <w:sz w:val="18"/>
                <w:szCs w:val="18"/>
              </w:rPr>
              <w:t>No</w:t>
            </w:r>
          </w:p>
        </w:tc>
      </w:tr>
    </w:tbl>
    <w:p w14:paraId="6088268E" w14:textId="77777777" w:rsidR="00235F1A" w:rsidRPr="00EE1A30" w:rsidRDefault="00235F1A" w:rsidP="000840F3">
      <w:pPr>
        <w:jc w:val="both"/>
      </w:pPr>
    </w:p>
    <w:p w14:paraId="623C10B1" w14:textId="77777777" w:rsidR="00235F1A" w:rsidRPr="00EE1A30" w:rsidRDefault="006F25ED" w:rsidP="0010226A">
      <w:pPr>
        <w:pStyle w:val="Ttulo3"/>
      </w:pPr>
      <w:bookmarkStart w:id="79" w:name="_Toc388280366"/>
      <w:r w:rsidRPr="006F25ED">
        <w:t>Contents of the 2016 reporting</w:t>
      </w:r>
      <w:bookmarkEnd w:id="77"/>
      <w:bookmarkEnd w:id="79"/>
    </w:p>
    <w:p w14:paraId="355940DA" w14:textId="77777777" w:rsidR="00235F1A" w:rsidRDefault="00235F1A" w:rsidP="000840F3">
      <w:pPr>
        <w:pStyle w:val="Ttulo4"/>
      </w:pPr>
      <w:r w:rsidRPr="00EE1A30">
        <w:t>Schema sketch</w:t>
      </w:r>
    </w:p>
    <w:p w14:paraId="3C19A9E9" w14:textId="77777777" w:rsidR="00E24C65" w:rsidRPr="00E24C65" w:rsidRDefault="00E24C65" w:rsidP="000840F3">
      <w:pPr>
        <w:jc w:val="both"/>
      </w:pPr>
      <w:r>
        <w:t>See Annex 10.7.</w:t>
      </w:r>
    </w:p>
    <w:p w14:paraId="3F982AC2" w14:textId="77777777" w:rsidR="00235F1A" w:rsidRPr="00EE1A30" w:rsidRDefault="00235F1A" w:rsidP="000840F3">
      <w:pPr>
        <w:pStyle w:val="Ttulo4"/>
      </w:pPr>
      <w:r w:rsidRPr="00EE1A30">
        <w:t>Information and data to be reported using the schema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24E11" w:rsidRPr="00EE1A30" w14:paraId="4D1EB360" w14:textId="77777777" w:rsidTr="00A449DF">
        <w:tc>
          <w:tcPr>
            <w:tcW w:w="9889" w:type="dxa"/>
            <w:shd w:val="clear" w:color="auto" w:fill="auto"/>
          </w:tcPr>
          <w:p w14:paraId="4BAD2985" w14:textId="77777777" w:rsidR="00224E11" w:rsidRPr="00EE1A30" w:rsidRDefault="00224E11" w:rsidP="000840F3">
            <w:pPr>
              <w:spacing w:after="120"/>
              <w:jc w:val="both"/>
              <w:rPr>
                <w:b/>
                <w:szCs w:val="24"/>
              </w:rPr>
            </w:pPr>
            <w:r w:rsidRPr="00EE1A30">
              <w:rPr>
                <w:b/>
                <w:szCs w:val="24"/>
              </w:rPr>
              <w:t>Schema: RBMPPoM</w:t>
            </w:r>
            <w:r w:rsidR="005702FD">
              <w:rPr>
                <w:b/>
                <w:szCs w:val="24"/>
              </w:rPr>
              <w:t xml:space="preserve"> (continued)</w:t>
            </w:r>
          </w:p>
        </w:tc>
      </w:tr>
      <w:tr w:rsidR="00224E11" w:rsidRPr="00EE1A30" w14:paraId="78C3DE35" w14:textId="77777777" w:rsidTr="00A449DF">
        <w:tc>
          <w:tcPr>
            <w:tcW w:w="9889" w:type="dxa"/>
            <w:shd w:val="clear" w:color="auto" w:fill="auto"/>
          </w:tcPr>
          <w:p w14:paraId="2DD43E78" w14:textId="77777777" w:rsidR="005702FD" w:rsidRDefault="005702FD" w:rsidP="000840F3">
            <w:pPr>
              <w:spacing w:after="120"/>
              <w:jc w:val="both"/>
              <w:rPr>
                <w:b/>
                <w:i/>
                <w:szCs w:val="24"/>
              </w:rPr>
            </w:pPr>
            <w:r>
              <w:rPr>
                <w:b/>
                <w:i/>
                <w:szCs w:val="24"/>
              </w:rPr>
              <w:t xml:space="preserve">Class: </w:t>
            </w:r>
            <w:r w:rsidR="00224E11" w:rsidRPr="00EE1A30">
              <w:rPr>
                <w:b/>
                <w:i/>
                <w:szCs w:val="24"/>
              </w:rPr>
              <w:t>Costs</w:t>
            </w:r>
          </w:p>
          <w:p w14:paraId="426D5E35" w14:textId="77777777" w:rsidR="005702FD" w:rsidRPr="005702FD" w:rsidRDefault="005702FD" w:rsidP="000840F3">
            <w:pPr>
              <w:spacing w:after="120"/>
              <w:jc w:val="both"/>
              <w:rPr>
                <w:i/>
                <w:szCs w:val="24"/>
              </w:rPr>
            </w:pPr>
            <w:r>
              <w:rPr>
                <w:b/>
                <w:i/>
                <w:szCs w:val="24"/>
              </w:rPr>
              <w:t xml:space="preserve">Properties: </w:t>
            </w:r>
            <w:r>
              <w:rPr>
                <w:i/>
                <w:szCs w:val="24"/>
              </w:rPr>
              <w:t>maxOccurs = 1 minOccurs = 1</w:t>
            </w:r>
          </w:p>
        </w:tc>
      </w:tr>
      <w:tr w:rsidR="00235F1A" w:rsidRPr="00EE1A30" w14:paraId="39FB23C1" w14:textId="77777777" w:rsidTr="00A449DF">
        <w:tc>
          <w:tcPr>
            <w:tcW w:w="9889" w:type="dxa"/>
            <w:shd w:val="clear" w:color="auto" w:fill="auto"/>
          </w:tcPr>
          <w:p w14:paraId="0D3097FC"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D4756">
              <w:rPr>
                <w:szCs w:val="24"/>
              </w:rPr>
              <w:t>c</w:t>
            </w:r>
            <w:r w:rsidRPr="006F25ED">
              <w:rPr>
                <w:szCs w:val="24"/>
              </w:rPr>
              <w:t>ostOfMeasuresScale20092015</w:t>
            </w:r>
          </w:p>
          <w:p w14:paraId="1C435446" w14:textId="77777777" w:rsidR="00826E48" w:rsidRPr="00EE1A30" w:rsidRDefault="006B17DF" w:rsidP="000840F3">
            <w:pPr>
              <w:spacing w:after="120"/>
              <w:jc w:val="both"/>
              <w:rPr>
                <w:szCs w:val="24"/>
              </w:rPr>
            </w:pPr>
            <w:r>
              <w:rPr>
                <w:b/>
                <w:szCs w:val="24"/>
              </w:rPr>
              <w:t xml:space="preserve">Field type / facets: </w:t>
            </w:r>
            <w:r w:rsidR="001D4756">
              <w:rPr>
                <w:szCs w:val="24"/>
              </w:rPr>
              <w:t>MSorRBD_Enum:</w:t>
            </w:r>
          </w:p>
          <w:p w14:paraId="5E04BDF8" w14:textId="77777777" w:rsidR="00826E48" w:rsidRPr="00EE1A30" w:rsidRDefault="00235F1A" w:rsidP="000840F3">
            <w:pPr>
              <w:spacing w:after="120"/>
              <w:jc w:val="both"/>
              <w:rPr>
                <w:szCs w:val="24"/>
              </w:rPr>
            </w:pPr>
            <w:r w:rsidRPr="00EE1A30">
              <w:rPr>
                <w:szCs w:val="24"/>
              </w:rPr>
              <w:t>M</w:t>
            </w:r>
            <w:r w:rsidR="00826E48" w:rsidRPr="00EE1A30">
              <w:rPr>
                <w:szCs w:val="24"/>
              </w:rPr>
              <w:t xml:space="preserve">ember </w:t>
            </w:r>
            <w:r w:rsidRPr="00EE1A30">
              <w:rPr>
                <w:szCs w:val="24"/>
              </w:rPr>
              <w:t>S</w:t>
            </w:r>
            <w:r w:rsidR="00826E48" w:rsidRPr="00EE1A30">
              <w:rPr>
                <w:szCs w:val="24"/>
              </w:rPr>
              <w:t>tate</w:t>
            </w:r>
          </w:p>
          <w:p w14:paraId="76F8CA4D" w14:textId="77777777" w:rsidR="00235F1A" w:rsidRPr="00EE1A30" w:rsidRDefault="00235F1A" w:rsidP="000840F3">
            <w:pPr>
              <w:spacing w:after="120"/>
              <w:jc w:val="both"/>
              <w:rPr>
                <w:szCs w:val="24"/>
              </w:rPr>
            </w:pPr>
            <w:r w:rsidRPr="00EE1A30">
              <w:rPr>
                <w:szCs w:val="24"/>
              </w:rPr>
              <w:t>RBD</w:t>
            </w:r>
          </w:p>
          <w:p w14:paraId="4175EBCD" w14:textId="77777777" w:rsidR="001D4756" w:rsidRPr="001D4756" w:rsidRDefault="001D4756" w:rsidP="000840F3">
            <w:pPr>
              <w:spacing w:after="120"/>
              <w:jc w:val="both"/>
              <w:rPr>
                <w:szCs w:val="24"/>
              </w:rPr>
            </w:pPr>
            <w:r>
              <w:rPr>
                <w:b/>
                <w:szCs w:val="24"/>
              </w:rPr>
              <w:t xml:space="preserve">Properties: </w:t>
            </w:r>
            <w:r>
              <w:rPr>
                <w:szCs w:val="24"/>
              </w:rPr>
              <w:t>maxOccurs = 1 minOccurs = 1</w:t>
            </w:r>
          </w:p>
          <w:p w14:paraId="63E3ECAA" w14:textId="77777777" w:rsidR="00826E48" w:rsidRPr="005702F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C048BF" w:rsidRPr="00EE1A30">
              <w:rPr>
                <w:szCs w:val="24"/>
              </w:rPr>
              <w:t xml:space="preserve">. Indicate whether </w:t>
            </w:r>
            <w:r w:rsidRPr="00EE1A30">
              <w:rPr>
                <w:szCs w:val="24"/>
              </w:rPr>
              <w:t xml:space="preserve">the costs </w:t>
            </w:r>
            <w:r w:rsidR="00C048BF" w:rsidRPr="00EE1A30">
              <w:rPr>
                <w:szCs w:val="24"/>
              </w:rPr>
              <w:t xml:space="preserve">reported </w:t>
            </w:r>
            <w:r w:rsidRPr="00EE1A30">
              <w:rPr>
                <w:szCs w:val="24"/>
              </w:rPr>
              <w:t>refer to this specific RBD or for the Member State as a whole.</w:t>
            </w:r>
          </w:p>
        </w:tc>
      </w:tr>
      <w:tr w:rsidR="00235F1A" w:rsidRPr="00EE1A30" w14:paraId="2D4EC7BD" w14:textId="77777777" w:rsidTr="00A449DF">
        <w:tc>
          <w:tcPr>
            <w:tcW w:w="9889" w:type="dxa"/>
            <w:shd w:val="clear" w:color="auto" w:fill="auto"/>
          </w:tcPr>
          <w:p w14:paraId="72976F76"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D4756">
              <w:rPr>
                <w:szCs w:val="24"/>
              </w:rPr>
              <w:t>c</w:t>
            </w:r>
            <w:r w:rsidRPr="006F25ED">
              <w:rPr>
                <w:szCs w:val="24"/>
              </w:rPr>
              <w:t>ostOfMeasuresPeriod20092015</w:t>
            </w:r>
          </w:p>
          <w:p w14:paraId="369C0598" w14:textId="77777777" w:rsidR="00235F1A" w:rsidRPr="00EE1A30" w:rsidRDefault="006B17DF" w:rsidP="000840F3">
            <w:pPr>
              <w:spacing w:after="120"/>
              <w:jc w:val="both"/>
              <w:rPr>
                <w:szCs w:val="24"/>
              </w:rPr>
            </w:pPr>
            <w:r>
              <w:rPr>
                <w:b/>
                <w:szCs w:val="24"/>
              </w:rPr>
              <w:t xml:space="preserve">Field type / facets: </w:t>
            </w:r>
            <w:r w:rsidR="00172EAC">
              <w:rPr>
                <w:szCs w:val="24"/>
              </w:rPr>
              <w:t>YearRangeType</w:t>
            </w:r>
          </w:p>
          <w:p w14:paraId="1A8F5823" w14:textId="77777777" w:rsidR="001D4756" w:rsidRPr="002160CD" w:rsidRDefault="001D4756" w:rsidP="000840F3">
            <w:pPr>
              <w:spacing w:after="120"/>
              <w:jc w:val="both"/>
              <w:rPr>
                <w:szCs w:val="24"/>
              </w:rPr>
            </w:pPr>
            <w:r>
              <w:rPr>
                <w:b/>
                <w:szCs w:val="24"/>
              </w:rPr>
              <w:t xml:space="preserve">Properties: </w:t>
            </w:r>
            <w:r>
              <w:rPr>
                <w:szCs w:val="24"/>
              </w:rPr>
              <w:t>maxOccurs = 1 minOccurs = 1</w:t>
            </w:r>
          </w:p>
          <w:p w14:paraId="0834E7DF" w14:textId="77777777" w:rsidR="00826E48"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5B7BD4" w:rsidRPr="00EE1A30">
              <w:rPr>
                <w:szCs w:val="24"/>
              </w:rPr>
              <w:t xml:space="preserve">. Report </w:t>
            </w:r>
            <w:r w:rsidRPr="00EE1A30">
              <w:rPr>
                <w:szCs w:val="24"/>
              </w:rPr>
              <w:t>the time period (e.g. 2009-</w:t>
            </w:r>
            <w:r w:rsidR="00307A09">
              <w:rPr>
                <w:szCs w:val="24"/>
              </w:rPr>
              <w:t>-</w:t>
            </w:r>
            <w:r w:rsidRPr="00EE1A30">
              <w:rPr>
                <w:szCs w:val="24"/>
              </w:rPr>
              <w:t>2015, 2009-</w:t>
            </w:r>
            <w:r w:rsidR="00307A09">
              <w:rPr>
                <w:szCs w:val="24"/>
              </w:rPr>
              <w:t>-</w:t>
            </w:r>
            <w:r w:rsidRPr="00EE1A30">
              <w:rPr>
                <w:szCs w:val="24"/>
              </w:rPr>
              <w:t xml:space="preserve">2014, etc) to which </w:t>
            </w:r>
            <w:r w:rsidR="005B7BD4" w:rsidRPr="00EE1A30">
              <w:rPr>
                <w:szCs w:val="24"/>
              </w:rPr>
              <w:t xml:space="preserve">the reported </w:t>
            </w:r>
            <w:r w:rsidRPr="00EE1A30">
              <w:rPr>
                <w:szCs w:val="24"/>
              </w:rPr>
              <w:t>costs refer.</w:t>
            </w:r>
          </w:p>
          <w:p w14:paraId="70B00F7B" w14:textId="77777777" w:rsidR="00235F1A" w:rsidRPr="00EE1A30" w:rsidRDefault="00826E48" w:rsidP="000840F3">
            <w:pPr>
              <w:spacing w:after="120"/>
              <w:jc w:val="both"/>
              <w:rPr>
                <w:b/>
                <w:szCs w:val="24"/>
              </w:rPr>
            </w:pPr>
            <w:r w:rsidRPr="00EE1A30">
              <w:rPr>
                <w:b/>
                <w:szCs w:val="24"/>
              </w:rPr>
              <w:t>Quality checks</w:t>
            </w:r>
            <w:r w:rsidR="005B7BD4" w:rsidRPr="00EE1A30">
              <w:rPr>
                <w:szCs w:val="24"/>
              </w:rPr>
              <w:t xml:space="preserve">: </w:t>
            </w:r>
            <w:r w:rsidR="00A46BD4" w:rsidRPr="00EE1A30">
              <w:rPr>
                <w:szCs w:val="24"/>
              </w:rPr>
              <w:t>Element check: Period must be reported in the format YYYY-</w:t>
            </w:r>
            <w:r w:rsidR="00307A09">
              <w:rPr>
                <w:szCs w:val="24"/>
              </w:rPr>
              <w:t>-</w:t>
            </w:r>
            <w:r w:rsidR="00A46BD4" w:rsidRPr="00EE1A30">
              <w:rPr>
                <w:szCs w:val="24"/>
              </w:rPr>
              <w:t xml:space="preserve">YYYY. </w:t>
            </w:r>
          </w:p>
        </w:tc>
      </w:tr>
      <w:tr w:rsidR="00235F1A" w:rsidRPr="00EE1A30" w14:paraId="498414BE" w14:textId="77777777" w:rsidTr="00A449DF">
        <w:tc>
          <w:tcPr>
            <w:tcW w:w="9889" w:type="dxa"/>
            <w:shd w:val="clear" w:color="auto" w:fill="auto"/>
          </w:tcPr>
          <w:p w14:paraId="42516046" w14:textId="77777777" w:rsidR="00235F1A" w:rsidRPr="00851B21" w:rsidRDefault="006F25ED" w:rsidP="000840F3">
            <w:pPr>
              <w:spacing w:after="120"/>
              <w:jc w:val="both"/>
              <w:rPr>
                <w:b/>
                <w:szCs w:val="24"/>
              </w:rPr>
            </w:pPr>
            <w:bookmarkStart w:id="80" w:name="Link05480020"/>
            <w:r w:rsidRPr="006F25ED">
              <w:rPr>
                <w:b/>
                <w:szCs w:val="24"/>
              </w:rPr>
              <w:t>Schema element</w:t>
            </w:r>
            <w:r w:rsidRPr="006F25ED">
              <w:rPr>
                <w:szCs w:val="24"/>
              </w:rPr>
              <w:t xml:space="preserve">: </w:t>
            </w:r>
            <w:r w:rsidR="001D4756">
              <w:rPr>
                <w:bCs/>
                <w:szCs w:val="24"/>
              </w:rPr>
              <w:t>a</w:t>
            </w:r>
            <w:r w:rsidRPr="006F25ED">
              <w:rPr>
                <w:bCs/>
                <w:szCs w:val="24"/>
              </w:rPr>
              <w:t>rticle113aInvestment</w:t>
            </w:r>
            <w:r w:rsidRPr="006F25ED">
              <w:rPr>
                <w:szCs w:val="24"/>
              </w:rPr>
              <w:t>20092015</w:t>
            </w:r>
          </w:p>
          <w:p w14:paraId="46E72343"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2C40A645" w14:textId="77777777" w:rsidR="001D4756" w:rsidRPr="002160CD" w:rsidRDefault="001D4756" w:rsidP="000840F3">
            <w:pPr>
              <w:spacing w:after="120"/>
              <w:jc w:val="both"/>
              <w:rPr>
                <w:szCs w:val="24"/>
              </w:rPr>
            </w:pPr>
            <w:r>
              <w:rPr>
                <w:b/>
                <w:szCs w:val="24"/>
              </w:rPr>
              <w:t xml:space="preserve">Properties: </w:t>
            </w:r>
            <w:r>
              <w:rPr>
                <w:szCs w:val="24"/>
              </w:rPr>
              <w:t>maxOccurs = 1 minOccurs = 1</w:t>
            </w:r>
          </w:p>
          <w:p w14:paraId="4737723E" w14:textId="77777777" w:rsidR="005B7BD4"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xml:space="preserve">: </w:t>
            </w:r>
            <w:r w:rsidR="00C85EDA" w:rsidRPr="00EE1A30">
              <w:rPr>
                <w:szCs w:val="24"/>
              </w:rPr>
              <w:t xml:space="preserve">Required. </w:t>
            </w:r>
            <w:r w:rsidR="005B7BD4" w:rsidRPr="00EE1A30">
              <w:rPr>
                <w:szCs w:val="24"/>
              </w:rPr>
              <w:t>Report the t</w:t>
            </w:r>
            <w:r w:rsidRPr="00EE1A30">
              <w:rPr>
                <w:szCs w:val="24"/>
              </w:rPr>
              <w:t>otal investment expenditure (in millions of Euros) of measures</w:t>
            </w:r>
            <w:r w:rsidR="005B7BD4" w:rsidRPr="00EE1A30">
              <w:rPr>
                <w:szCs w:val="24"/>
              </w:rPr>
              <w:t xml:space="preserve"> </w:t>
            </w:r>
            <w:r w:rsidRPr="00EE1A30">
              <w:rPr>
                <w:szCs w:val="24"/>
              </w:rPr>
              <w:t>under Article 11.3.a that were effectively implemented during the first planning cycle.</w:t>
            </w:r>
          </w:p>
          <w:p w14:paraId="352691CF" w14:textId="77777777" w:rsidR="005B7BD4" w:rsidRPr="00EE1A30" w:rsidRDefault="00201285" w:rsidP="000840F3">
            <w:pPr>
              <w:spacing w:after="120"/>
              <w:jc w:val="both"/>
              <w:rPr>
                <w:szCs w:val="24"/>
              </w:rPr>
            </w:pPr>
            <w:r w:rsidRPr="00EE1A30">
              <w:rPr>
                <w:szCs w:val="24"/>
              </w:rPr>
              <w:t>E</w:t>
            </w:r>
            <w:r w:rsidR="00235F1A" w:rsidRPr="00EE1A30">
              <w:rPr>
                <w:szCs w:val="24"/>
              </w:rPr>
              <w:t>xpenditure should not be annualised.</w:t>
            </w:r>
          </w:p>
          <w:p w14:paraId="23B49183" w14:textId="77777777" w:rsidR="00235F1A" w:rsidRPr="00EE1A30" w:rsidRDefault="005B7BD4" w:rsidP="000840F3">
            <w:pPr>
              <w:spacing w:after="120"/>
              <w:jc w:val="both"/>
              <w:rPr>
                <w:szCs w:val="24"/>
              </w:rPr>
            </w:pPr>
            <w:r w:rsidRPr="00EE1A30">
              <w:rPr>
                <w:szCs w:val="24"/>
              </w:rPr>
              <w:lastRenderedPageBreak/>
              <w:t xml:space="preserve">The total investment expenditure should </w:t>
            </w:r>
            <w:r w:rsidR="002F739C">
              <w:rPr>
                <w:szCs w:val="24"/>
              </w:rPr>
              <w:t>include, for example,</w:t>
            </w:r>
            <w:r w:rsidR="002F739C" w:rsidRPr="00EE1A30">
              <w:rPr>
                <w:szCs w:val="24"/>
              </w:rPr>
              <w:t xml:space="preserve"> </w:t>
            </w:r>
            <w:r w:rsidR="00235F1A" w:rsidRPr="00EE1A30">
              <w:rPr>
                <w:szCs w:val="24"/>
              </w:rPr>
              <w:t xml:space="preserve">expenditure on construction of </w:t>
            </w:r>
            <w:r w:rsidRPr="00EE1A30">
              <w:rPr>
                <w:szCs w:val="24"/>
              </w:rPr>
              <w:t>waste water treatment plants</w:t>
            </w:r>
            <w:r w:rsidR="00235F1A" w:rsidRPr="00EE1A30">
              <w:rPr>
                <w:szCs w:val="24"/>
              </w:rPr>
              <w:t>.</w:t>
            </w:r>
          </w:p>
          <w:p w14:paraId="613F03DD" w14:textId="77777777" w:rsidR="00235F1A" w:rsidRPr="005702FD" w:rsidRDefault="00C85EDA" w:rsidP="000840F3">
            <w:pPr>
              <w:spacing w:after="120"/>
              <w:jc w:val="both"/>
              <w:rPr>
                <w:szCs w:val="24"/>
              </w:rPr>
            </w:pPr>
            <w:r w:rsidRPr="00EE1A30">
              <w:rPr>
                <w:szCs w:val="24"/>
              </w:rPr>
              <w:t xml:space="preserve">If disaggregated data is not available, then report ‘0’ in this element and report the aggregated data in </w:t>
            </w:r>
            <w:r w:rsidR="00D10E73">
              <w:rPr>
                <w:bCs/>
                <w:szCs w:val="24"/>
              </w:rPr>
              <w:t>a</w:t>
            </w:r>
            <w:r w:rsidR="00D10E73" w:rsidRPr="00EE1A30">
              <w:rPr>
                <w:bCs/>
                <w:szCs w:val="24"/>
              </w:rPr>
              <w:t>rticle113al114115Investment</w:t>
            </w:r>
            <w:r w:rsidR="00D10E73" w:rsidRPr="00EE1A30">
              <w:rPr>
                <w:szCs w:val="24"/>
              </w:rPr>
              <w:t>20092015</w:t>
            </w:r>
            <w:r w:rsidRPr="00EE1A30">
              <w:rPr>
                <w:szCs w:val="24"/>
              </w:rPr>
              <w:t>.</w:t>
            </w:r>
          </w:p>
        </w:tc>
      </w:tr>
      <w:bookmarkEnd w:id="80"/>
      <w:tr w:rsidR="00235F1A" w:rsidRPr="00EE1A30" w14:paraId="5C329A63" w14:textId="77777777" w:rsidTr="00A449DF">
        <w:tc>
          <w:tcPr>
            <w:tcW w:w="9889" w:type="dxa"/>
            <w:shd w:val="clear" w:color="auto" w:fill="auto"/>
          </w:tcPr>
          <w:p w14:paraId="6B1CA698"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1D4756">
              <w:rPr>
                <w:bCs/>
                <w:szCs w:val="24"/>
              </w:rPr>
              <w:t>a</w:t>
            </w:r>
            <w:r w:rsidRPr="006F25ED">
              <w:rPr>
                <w:bCs/>
                <w:szCs w:val="24"/>
              </w:rPr>
              <w:t>rticle113bl114115Investment</w:t>
            </w:r>
            <w:r w:rsidRPr="006F25ED">
              <w:rPr>
                <w:szCs w:val="24"/>
              </w:rPr>
              <w:t>20092015</w:t>
            </w:r>
          </w:p>
          <w:p w14:paraId="453012CC"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604E066E" w14:textId="77777777" w:rsidR="001D4756" w:rsidRPr="002160CD" w:rsidRDefault="001D4756" w:rsidP="000840F3">
            <w:pPr>
              <w:spacing w:after="120"/>
              <w:jc w:val="both"/>
              <w:rPr>
                <w:szCs w:val="24"/>
              </w:rPr>
            </w:pPr>
            <w:r>
              <w:rPr>
                <w:b/>
                <w:szCs w:val="24"/>
              </w:rPr>
              <w:t xml:space="preserve">Properties: </w:t>
            </w:r>
            <w:r>
              <w:rPr>
                <w:szCs w:val="24"/>
              </w:rPr>
              <w:t>maxOccurs = 1 minOccurs = 1</w:t>
            </w:r>
          </w:p>
          <w:p w14:paraId="2C59A080" w14:textId="77777777" w:rsidR="005B7BD4"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0F4FC5" w:rsidRPr="00EE1A30">
              <w:rPr>
                <w:szCs w:val="24"/>
              </w:rPr>
              <w:t>. Report the t</w:t>
            </w:r>
            <w:r w:rsidRPr="00EE1A30">
              <w:rPr>
                <w:szCs w:val="24"/>
              </w:rPr>
              <w:t>otal investment expenditure (in millions of Euros) of measures under Articles 11.3.b-l and Articles 11.4 and 11.5 that were effectively implemented during the first planning cycle.</w:t>
            </w:r>
          </w:p>
          <w:p w14:paraId="056F0F9E" w14:textId="77777777" w:rsidR="005B7BD4" w:rsidRPr="00EE1A30" w:rsidRDefault="00201285" w:rsidP="000840F3">
            <w:pPr>
              <w:spacing w:after="120"/>
              <w:jc w:val="both"/>
              <w:rPr>
                <w:szCs w:val="24"/>
                <w:u w:val="single"/>
              </w:rPr>
            </w:pPr>
            <w:r w:rsidRPr="00EE1A30">
              <w:rPr>
                <w:szCs w:val="24"/>
              </w:rPr>
              <w:t>E</w:t>
            </w:r>
            <w:r w:rsidR="005B7BD4" w:rsidRPr="00EE1A30">
              <w:rPr>
                <w:szCs w:val="24"/>
              </w:rPr>
              <w:t xml:space="preserve">xpenditure </w:t>
            </w:r>
            <w:r w:rsidR="00235F1A" w:rsidRPr="00EE1A30">
              <w:rPr>
                <w:szCs w:val="24"/>
              </w:rPr>
              <w:t>should not be annualised.</w:t>
            </w:r>
          </w:p>
          <w:p w14:paraId="10B6CDF5" w14:textId="77777777" w:rsidR="00235F1A" w:rsidRPr="00EE1A30" w:rsidRDefault="005B7BD4" w:rsidP="000840F3">
            <w:pPr>
              <w:spacing w:after="120"/>
              <w:jc w:val="both"/>
              <w:rPr>
                <w:szCs w:val="24"/>
              </w:rPr>
            </w:pPr>
            <w:r w:rsidRPr="00EE1A30">
              <w:rPr>
                <w:szCs w:val="24"/>
              </w:rPr>
              <w:t>Total investment expenditure sho</w:t>
            </w:r>
            <w:r w:rsidR="00201285" w:rsidRPr="00EE1A30">
              <w:rPr>
                <w:szCs w:val="24"/>
              </w:rPr>
              <w:t>u</w:t>
            </w:r>
            <w:r w:rsidRPr="00EE1A30">
              <w:rPr>
                <w:szCs w:val="24"/>
              </w:rPr>
              <w:t xml:space="preserve">ld </w:t>
            </w:r>
            <w:r w:rsidR="002F739C">
              <w:rPr>
                <w:szCs w:val="24"/>
              </w:rPr>
              <w:t>include, for example,</w:t>
            </w:r>
            <w:r w:rsidR="002F739C" w:rsidRPr="00EE1A30">
              <w:rPr>
                <w:szCs w:val="24"/>
              </w:rPr>
              <w:t xml:space="preserve"> </w:t>
            </w:r>
            <w:r w:rsidR="00235F1A" w:rsidRPr="00EE1A30">
              <w:rPr>
                <w:szCs w:val="24"/>
              </w:rPr>
              <w:t>expenditure on infrastructure to control over</w:t>
            </w:r>
            <w:r w:rsidRPr="00EE1A30">
              <w:rPr>
                <w:szCs w:val="24"/>
              </w:rPr>
              <w:t>-</w:t>
            </w:r>
            <w:r w:rsidR="00235F1A" w:rsidRPr="00EE1A30">
              <w:rPr>
                <w:szCs w:val="24"/>
              </w:rPr>
              <w:t>abstraction.</w:t>
            </w:r>
          </w:p>
          <w:p w14:paraId="5007F443" w14:textId="77777777" w:rsidR="00235F1A" w:rsidRPr="005702FD" w:rsidRDefault="000F4FC5" w:rsidP="000840F3">
            <w:pPr>
              <w:spacing w:after="120"/>
              <w:jc w:val="both"/>
              <w:rPr>
                <w:szCs w:val="24"/>
              </w:rPr>
            </w:pPr>
            <w:r w:rsidRPr="00EE1A30">
              <w:rPr>
                <w:szCs w:val="24"/>
              </w:rPr>
              <w:t xml:space="preserve">If disaggregated data is not available, then report ‘0’ in this element and report the aggregated data in </w:t>
            </w:r>
            <w:r w:rsidR="00D10E73">
              <w:rPr>
                <w:bCs/>
                <w:szCs w:val="24"/>
              </w:rPr>
              <w:t>a</w:t>
            </w:r>
            <w:r w:rsidR="00D10E73" w:rsidRPr="00EE1A30">
              <w:rPr>
                <w:bCs/>
                <w:szCs w:val="24"/>
              </w:rPr>
              <w:t>rticle113al114115Investment</w:t>
            </w:r>
            <w:r w:rsidR="00D10E73" w:rsidRPr="00EE1A30">
              <w:rPr>
                <w:szCs w:val="24"/>
              </w:rPr>
              <w:t>20092015</w:t>
            </w:r>
            <w:r w:rsidRPr="00EE1A30">
              <w:rPr>
                <w:szCs w:val="24"/>
              </w:rPr>
              <w:t>.</w:t>
            </w:r>
          </w:p>
        </w:tc>
      </w:tr>
      <w:tr w:rsidR="00235F1A" w:rsidRPr="00EE1A30" w14:paraId="052BC41F" w14:textId="77777777" w:rsidTr="00A449DF">
        <w:tc>
          <w:tcPr>
            <w:tcW w:w="9889" w:type="dxa"/>
            <w:shd w:val="clear" w:color="auto" w:fill="auto"/>
          </w:tcPr>
          <w:p w14:paraId="1C599EF6"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D4756">
              <w:rPr>
                <w:bCs/>
                <w:szCs w:val="24"/>
              </w:rPr>
              <w:t>a</w:t>
            </w:r>
            <w:r w:rsidRPr="006F25ED">
              <w:rPr>
                <w:bCs/>
                <w:szCs w:val="24"/>
              </w:rPr>
              <w:t>rticle113al114115Investment</w:t>
            </w:r>
            <w:r w:rsidRPr="006F25ED">
              <w:rPr>
                <w:szCs w:val="24"/>
              </w:rPr>
              <w:t>20092015</w:t>
            </w:r>
          </w:p>
          <w:p w14:paraId="3533F26C"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24E7F5C6" w14:textId="77777777" w:rsidR="001D4756" w:rsidRPr="002160CD" w:rsidRDefault="001D4756" w:rsidP="000840F3">
            <w:pPr>
              <w:spacing w:after="120"/>
              <w:jc w:val="both"/>
              <w:rPr>
                <w:szCs w:val="24"/>
              </w:rPr>
            </w:pPr>
            <w:r>
              <w:rPr>
                <w:b/>
                <w:szCs w:val="24"/>
              </w:rPr>
              <w:t xml:space="preserve">Properties: </w:t>
            </w:r>
            <w:r>
              <w:rPr>
                <w:szCs w:val="24"/>
              </w:rPr>
              <w:t>maxOccurs = 1 minOccurs = 0</w:t>
            </w:r>
          </w:p>
          <w:p w14:paraId="71CC6CEA" w14:textId="77777777" w:rsidR="00201285"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w:t>
            </w:r>
            <w:r w:rsidR="00C85EDA" w:rsidRPr="00EE1A30">
              <w:rPr>
                <w:szCs w:val="24"/>
              </w:rPr>
              <w:t xml:space="preserve"> Conditional. Report the t</w:t>
            </w:r>
            <w:r w:rsidRPr="00EE1A30">
              <w:rPr>
                <w:szCs w:val="24"/>
              </w:rPr>
              <w:t>otal investment expenditure (in millions of Euros) of measures under Articles 11.3.a, 11.3.b-l, 11.4 and 11.5 that were effectively implemented during the first planning cycle</w:t>
            </w:r>
            <w:r w:rsidR="000F4FC5" w:rsidRPr="00EE1A30">
              <w:rPr>
                <w:szCs w:val="24"/>
              </w:rPr>
              <w:t xml:space="preserve"> if only aggregated data is available.</w:t>
            </w:r>
          </w:p>
          <w:p w14:paraId="4A7B51DB" w14:textId="77777777" w:rsidR="00201285" w:rsidRPr="00EE1A30" w:rsidRDefault="00201285" w:rsidP="000840F3">
            <w:pPr>
              <w:spacing w:after="120"/>
              <w:jc w:val="both"/>
              <w:rPr>
                <w:szCs w:val="24"/>
              </w:rPr>
            </w:pPr>
            <w:r w:rsidRPr="00EE1A30">
              <w:rPr>
                <w:szCs w:val="24"/>
              </w:rPr>
              <w:t>E</w:t>
            </w:r>
            <w:r w:rsidR="00235F1A" w:rsidRPr="00EE1A30">
              <w:rPr>
                <w:szCs w:val="24"/>
              </w:rPr>
              <w:t>xpenditure should not be annualised.</w:t>
            </w:r>
          </w:p>
          <w:p w14:paraId="78001A58" w14:textId="77777777" w:rsidR="00235F1A" w:rsidRPr="00EE1A30" w:rsidRDefault="00201285" w:rsidP="000840F3">
            <w:pPr>
              <w:spacing w:after="120"/>
              <w:jc w:val="both"/>
              <w:rPr>
                <w:szCs w:val="24"/>
              </w:rPr>
            </w:pPr>
            <w:r w:rsidRPr="00EE1A30">
              <w:rPr>
                <w:szCs w:val="24"/>
              </w:rPr>
              <w:t xml:space="preserve">Total </w:t>
            </w:r>
            <w:r w:rsidR="00235F1A" w:rsidRPr="00EE1A30">
              <w:rPr>
                <w:szCs w:val="24"/>
              </w:rPr>
              <w:t xml:space="preserve">investment expenditure </w:t>
            </w:r>
            <w:r w:rsidRPr="00EE1A30">
              <w:rPr>
                <w:szCs w:val="24"/>
              </w:rPr>
              <w:t xml:space="preserve">should </w:t>
            </w:r>
            <w:r w:rsidR="002F739C">
              <w:rPr>
                <w:szCs w:val="24"/>
              </w:rPr>
              <w:t>include, for example</w:t>
            </w:r>
            <w:r w:rsidR="002F739C" w:rsidRPr="00EE1A30">
              <w:rPr>
                <w:szCs w:val="24"/>
              </w:rPr>
              <w:t xml:space="preserve"> </w:t>
            </w:r>
            <w:r w:rsidRPr="00EE1A30">
              <w:rPr>
                <w:szCs w:val="24"/>
              </w:rPr>
              <w:t xml:space="preserve">expenditure </w:t>
            </w:r>
            <w:r w:rsidR="00235F1A" w:rsidRPr="00EE1A30">
              <w:rPr>
                <w:szCs w:val="24"/>
              </w:rPr>
              <w:t xml:space="preserve">on construction of </w:t>
            </w:r>
            <w:r w:rsidRPr="00EE1A30">
              <w:rPr>
                <w:szCs w:val="24"/>
              </w:rPr>
              <w:t>waste water treatment plants</w:t>
            </w:r>
            <w:r w:rsidR="00235F1A" w:rsidRPr="00EE1A30">
              <w:rPr>
                <w:szCs w:val="24"/>
              </w:rPr>
              <w:t>.</w:t>
            </w:r>
          </w:p>
          <w:p w14:paraId="36FF8F5D" w14:textId="77777777" w:rsidR="00C85EDA" w:rsidRPr="00EE1A30" w:rsidRDefault="00235F1A" w:rsidP="000840F3">
            <w:pPr>
              <w:spacing w:after="120"/>
              <w:jc w:val="both"/>
              <w:rPr>
                <w:b/>
                <w:szCs w:val="24"/>
              </w:rPr>
            </w:pPr>
            <w:r w:rsidRPr="00EE1A30">
              <w:rPr>
                <w:b/>
                <w:szCs w:val="24"/>
              </w:rPr>
              <w:t>Quality check</w:t>
            </w:r>
            <w:r w:rsidR="00826E48" w:rsidRPr="00EE1A30">
              <w:rPr>
                <w:b/>
                <w:szCs w:val="24"/>
              </w:rPr>
              <w:t>s</w:t>
            </w:r>
            <w:r w:rsidRPr="00EE1A30">
              <w:rPr>
                <w:szCs w:val="24"/>
              </w:rPr>
              <w:t>:</w:t>
            </w:r>
            <w:r w:rsidR="005B7BD4" w:rsidRPr="00EE1A30">
              <w:rPr>
                <w:szCs w:val="24"/>
              </w:rPr>
              <w:t xml:space="preserve"> </w:t>
            </w:r>
            <w:r w:rsidR="00C85EDA" w:rsidRPr="00EE1A30">
              <w:rPr>
                <w:szCs w:val="24"/>
              </w:rPr>
              <w:t xml:space="preserve">Conditional check: Report </w:t>
            </w:r>
            <w:r w:rsidR="000F4FC5" w:rsidRPr="00EE1A30">
              <w:rPr>
                <w:szCs w:val="24"/>
              </w:rPr>
              <w:t xml:space="preserve">if </w:t>
            </w:r>
            <w:r w:rsidR="001D4756">
              <w:rPr>
                <w:bCs/>
                <w:szCs w:val="24"/>
              </w:rPr>
              <w:t>a</w:t>
            </w:r>
            <w:r w:rsidR="000F4FC5" w:rsidRPr="00EE1A30">
              <w:rPr>
                <w:bCs/>
                <w:szCs w:val="24"/>
              </w:rPr>
              <w:t>rticle113aInvestment</w:t>
            </w:r>
            <w:r w:rsidR="000F4FC5" w:rsidRPr="00EE1A30">
              <w:rPr>
                <w:szCs w:val="24"/>
              </w:rPr>
              <w:t xml:space="preserve">20092015 and </w:t>
            </w:r>
            <w:r w:rsidR="001D4756">
              <w:rPr>
                <w:bCs/>
                <w:szCs w:val="24"/>
              </w:rPr>
              <w:t>a</w:t>
            </w:r>
            <w:r w:rsidR="000F4FC5" w:rsidRPr="00EE1A30">
              <w:rPr>
                <w:bCs/>
                <w:szCs w:val="24"/>
              </w:rPr>
              <w:t>rticle113bl114115Investment</w:t>
            </w:r>
            <w:r w:rsidR="000F4FC5" w:rsidRPr="00EE1A30">
              <w:rPr>
                <w:szCs w:val="24"/>
              </w:rPr>
              <w:t>20092015 are both ‘0’.</w:t>
            </w:r>
          </w:p>
        </w:tc>
      </w:tr>
      <w:tr w:rsidR="00235F1A" w:rsidRPr="00EE1A30" w14:paraId="0E7F4A16" w14:textId="77777777" w:rsidTr="00A449DF">
        <w:tc>
          <w:tcPr>
            <w:tcW w:w="9889" w:type="dxa"/>
            <w:shd w:val="clear" w:color="auto" w:fill="auto"/>
          </w:tcPr>
          <w:p w14:paraId="7B0F8ADC"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D4756">
              <w:rPr>
                <w:bCs/>
                <w:szCs w:val="24"/>
              </w:rPr>
              <w:t>c</w:t>
            </w:r>
            <w:r w:rsidRPr="006F25ED">
              <w:rPr>
                <w:bCs/>
                <w:szCs w:val="24"/>
              </w:rPr>
              <w:t>ostExplanation</w:t>
            </w:r>
            <w:r w:rsidRPr="006F25ED">
              <w:rPr>
                <w:szCs w:val="24"/>
              </w:rPr>
              <w:t>20092015</w:t>
            </w:r>
            <w:r w:rsidR="00326792">
              <w:rPr>
                <w:szCs w:val="24"/>
              </w:rPr>
              <w:t>Reference</w:t>
            </w:r>
          </w:p>
          <w:p w14:paraId="1E4F2391" w14:textId="77777777" w:rsidR="00235F1A" w:rsidRPr="00EE1A30"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r w:rsidR="000F4FC5" w:rsidRPr="00587683">
              <w:rPr>
                <w:szCs w:val="24"/>
              </w:rPr>
              <w:t xml:space="preserve"> </w:t>
            </w:r>
          </w:p>
          <w:p w14:paraId="5D143F13" w14:textId="77777777" w:rsidR="001D4756" w:rsidRPr="002160CD" w:rsidRDefault="001D4756" w:rsidP="000840F3">
            <w:pPr>
              <w:spacing w:after="120"/>
              <w:jc w:val="both"/>
              <w:rPr>
                <w:szCs w:val="24"/>
              </w:rPr>
            </w:pPr>
            <w:r>
              <w:rPr>
                <w:b/>
                <w:szCs w:val="24"/>
              </w:rPr>
              <w:t xml:space="preserve">Properties: </w:t>
            </w:r>
            <w:r>
              <w:rPr>
                <w:szCs w:val="24"/>
              </w:rPr>
              <w:t xml:space="preserve">maxOccurs = </w:t>
            </w:r>
            <w:r w:rsidR="00A449DF">
              <w:rPr>
                <w:szCs w:val="24"/>
              </w:rPr>
              <w:t xml:space="preserve">unbounded </w:t>
            </w:r>
            <w:r>
              <w:rPr>
                <w:szCs w:val="24"/>
              </w:rPr>
              <w:t>minOccurs = 1</w:t>
            </w:r>
          </w:p>
          <w:p w14:paraId="6CC4AE17" w14:textId="77777777" w:rsidR="00201285"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01285" w:rsidRPr="00EE1A30">
              <w:rPr>
                <w:szCs w:val="24"/>
              </w:rPr>
              <w:t>.</w:t>
            </w:r>
            <w:r w:rsidRPr="00EE1A30">
              <w:rPr>
                <w:szCs w:val="24"/>
              </w:rPr>
              <w:t xml:space="preserve"> </w:t>
            </w:r>
            <w:r w:rsidR="00201285" w:rsidRPr="00EE1A30">
              <w:rPr>
                <w:szCs w:val="24"/>
              </w:rPr>
              <w:t>Provide a reference or hyperlink to the relevant document and section where specific information can be found</w:t>
            </w:r>
            <w:r w:rsidR="00201285" w:rsidRPr="00EE1A30">
              <w:rPr>
                <w:szCs w:val="24"/>
                <w:lang w:eastAsia="en-GB"/>
              </w:rPr>
              <w:t xml:space="preserve"> on how the costs reported for the first planning cycle have been calculated.</w:t>
            </w:r>
            <w:r w:rsidR="00201285" w:rsidRPr="00EE1A30">
              <w:rPr>
                <w:szCs w:val="24"/>
              </w:rPr>
              <w:t xml:space="preserve"> This information must be uploaded to WISE or made available on the web.</w:t>
            </w:r>
          </w:p>
          <w:p w14:paraId="5057A1AA" w14:textId="77777777" w:rsidR="00201285" w:rsidRPr="00EE1A30" w:rsidRDefault="00201285" w:rsidP="000840F3">
            <w:pPr>
              <w:spacing w:after="120"/>
              <w:jc w:val="both"/>
              <w:rPr>
                <w:szCs w:val="24"/>
              </w:rPr>
            </w:pPr>
            <w:r w:rsidRPr="00EE1A30">
              <w:rPr>
                <w:szCs w:val="24"/>
              </w:rPr>
              <w:t xml:space="preserve">Guidance on the naming of files and documents to be uploaded to WISE is included in the </w:t>
            </w:r>
            <w:r w:rsidR="001B7078" w:rsidRPr="00EE1A30">
              <w:rPr>
                <w:szCs w:val="24"/>
              </w:rPr>
              <w:t>user manual for reporting to WISE</w:t>
            </w:r>
            <w:r w:rsidRPr="00EE1A30">
              <w:rPr>
                <w:szCs w:val="24"/>
              </w:rPr>
              <w:t xml:space="preserve"> (see Annex 6). </w:t>
            </w:r>
          </w:p>
          <w:p w14:paraId="4CE1D398" w14:textId="77777777" w:rsidR="00826E48" w:rsidRPr="005702FD" w:rsidRDefault="00201285" w:rsidP="000840F3">
            <w:pPr>
              <w:spacing w:after="120"/>
              <w:jc w:val="both"/>
              <w:rPr>
                <w:szCs w:val="24"/>
              </w:rPr>
            </w:pPr>
            <w:r w:rsidRPr="00EE1A30">
              <w:rPr>
                <w:szCs w:val="24"/>
              </w:rPr>
              <w:t>If a hyperlink to information stored on a Member State’s server is reported, the Member State must guarantee that the hyperlink will remain stable and active for a period of 6 years after reporting, and that the information referred to will not be revised or updated.</w:t>
            </w:r>
          </w:p>
        </w:tc>
      </w:tr>
      <w:tr w:rsidR="00235F1A" w:rsidRPr="00EE1A30" w14:paraId="15B66569" w14:textId="77777777" w:rsidTr="00A449DF">
        <w:tc>
          <w:tcPr>
            <w:tcW w:w="9889" w:type="dxa"/>
            <w:shd w:val="clear" w:color="auto" w:fill="auto"/>
          </w:tcPr>
          <w:p w14:paraId="4449D5A1"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1D4756">
              <w:rPr>
                <w:szCs w:val="24"/>
              </w:rPr>
              <w:t>c</w:t>
            </w:r>
            <w:r w:rsidRPr="006F25ED">
              <w:rPr>
                <w:szCs w:val="24"/>
              </w:rPr>
              <w:t>ostOfMeasuresScale20152021</w:t>
            </w:r>
          </w:p>
          <w:p w14:paraId="5F955EB3" w14:textId="77777777" w:rsidR="00826E48" w:rsidRPr="00EE1A30" w:rsidRDefault="006B17DF" w:rsidP="000840F3">
            <w:pPr>
              <w:spacing w:after="120"/>
              <w:jc w:val="both"/>
              <w:rPr>
                <w:szCs w:val="24"/>
              </w:rPr>
            </w:pPr>
            <w:r>
              <w:rPr>
                <w:b/>
                <w:szCs w:val="24"/>
              </w:rPr>
              <w:t xml:space="preserve">Field type / facets: </w:t>
            </w:r>
            <w:r w:rsidR="001D4756">
              <w:rPr>
                <w:szCs w:val="24"/>
              </w:rPr>
              <w:t>MSorRBD_Enum:</w:t>
            </w:r>
          </w:p>
          <w:p w14:paraId="005ED15F" w14:textId="77777777" w:rsidR="00826E48" w:rsidRPr="00EE1A30" w:rsidRDefault="00235F1A" w:rsidP="000840F3">
            <w:pPr>
              <w:spacing w:after="120"/>
              <w:jc w:val="both"/>
              <w:rPr>
                <w:szCs w:val="24"/>
              </w:rPr>
            </w:pPr>
            <w:r w:rsidRPr="00EE1A30">
              <w:rPr>
                <w:szCs w:val="24"/>
              </w:rPr>
              <w:t>M</w:t>
            </w:r>
            <w:r w:rsidR="00826E48" w:rsidRPr="00EE1A30">
              <w:rPr>
                <w:szCs w:val="24"/>
              </w:rPr>
              <w:t xml:space="preserve">ember </w:t>
            </w:r>
            <w:r w:rsidRPr="00EE1A30">
              <w:rPr>
                <w:szCs w:val="24"/>
              </w:rPr>
              <w:t>S</w:t>
            </w:r>
            <w:r w:rsidR="00826E48" w:rsidRPr="00EE1A30">
              <w:rPr>
                <w:szCs w:val="24"/>
              </w:rPr>
              <w:t>tate</w:t>
            </w:r>
          </w:p>
          <w:p w14:paraId="5092E2E8" w14:textId="77777777" w:rsidR="00235F1A" w:rsidRPr="00EE1A30" w:rsidRDefault="00235F1A" w:rsidP="000840F3">
            <w:pPr>
              <w:spacing w:after="120"/>
              <w:jc w:val="both"/>
              <w:rPr>
                <w:szCs w:val="24"/>
              </w:rPr>
            </w:pPr>
            <w:r w:rsidRPr="00EE1A30">
              <w:rPr>
                <w:szCs w:val="24"/>
              </w:rPr>
              <w:t>RBD</w:t>
            </w:r>
          </w:p>
          <w:p w14:paraId="2E17BD5E" w14:textId="77777777" w:rsidR="001D4756" w:rsidRPr="002160CD" w:rsidRDefault="001D4756" w:rsidP="000840F3">
            <w:pPr>
              <w:spacing w:after="120"/>
              <w:jc w:val="both"/>
              <w:rPr>
                <w:szCs w:val="24"/>
              </w:rPr>
            </w:pPr>
            <w:r>
              <w:rPr>
                <w:b/>
                <w:szCs w:val="24"/>
              </w:rPr>
              <w:t xml:space="preserve">Properties: </w:t>
            </w:r>
            <w:r>
              <w:rPr>
                <w:szCs w:val="24"/>
              </w:rPr>
              <w:t>maxOccurs = 1 minOccurs = 1</w:t>
            </w:r>
          </w:p>
          <w:p w14:paraId="5FC89444" w14:textId="77777777" w:rsidR="00235F1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01285" w:rsidRPr="00EE1A30">
              <w:rPr>
                <w:szCs w:val="24"/>
              </w:rPr>
              <w:t>. I</w:t>
            </w:r>
            <w:r w:rsidRPr="00EE1A30">
              <w:rPr>
                <w:szCs w:val="24"/>
              </w:rPr>
              <w:t xml:space="preserve">ndicate </w:t>
            </w:r>
            <w:r w:rsidR="00201285" w:rsidRPr="00EE1A30">
              <w:rPr>
                <w:szCs w:val="24"/>
              </w:rPr>
              <w:t xml:space="preserve">whether </w:t>
            </w:r>
            <w:r w:rsidRPr="00EE1A30">
              <w:rPr>
                <w:szCs w:val="24"/>
              </w:rPr>
              <w:t xml:space="preserve">the costs </w:t>
            </w:r>
            <w:r w:rsidR="00201285" w:rsidRPr="00EE1A30">
              <w:rPr>
                <w:szCs w:val="24"/>
              </w:rPr>
              <w:t xml:space="preserve">reported </w:t>
            </w:r>
            <w:r w:rsidRPr="00EE1A30">
              <w:rPr>
                <w:szCs w:val="24"/>
              </w:rPr>
              <w:t>refer to this specific RBD or for the Member State as a whole.</w:t>
            </w:r>
          </w:p>
          <w:p w14:paraId="2CECDBBB" w14:textId="77777777" w:rsidR="00235F1A" w:rsidRPr="00EE1A30" w:rsidRDefault="00235F1A" w:rsidP="000840F3">
            <w:pPr>
              <w:spacing w:after="120"/>
              <w:jc w:val="both"/>
              <w:rPr>
                <w:b/>
                <w:szCs w:val="24"/>
              </w:rPr>
            </w:pPr>
            <w:r w:rsidRPr="00EE1A30">
              <w:rPr>
                <w:b/>
                <w:szCs w:val="24"/>
              </w:rPr>
              <w:t>Quality check</w:t>
            </w:r>
            <w:r w:rsidR="00826E48" w:rsidRPr="00EE1A30">
              <w:rPr>
                <w:b/>
                <w:szCs w:val="24"/>
              </w:rPr>
              <w:t>s</w:t>
            </w:r>
            <w:r w:rsidR="00826E48" w:rsidRPr="00EE1A30">
              <w:rPr>
                <w:szCs w:val="24"/>
              </w:rPr>
              <w:t>:</w:t>
            </w:r>
            <w:r w:rsidR="005B7BD4" w:rsidRPr="00EE1A30">
              <w:rPr>
                <w:szCs w:val="24"/>
              </w:rPr>
              <w:t xml:space="preserve"> </w:t>
            </w:r>
          </w:p>
        </w:tc>
      </w:tr>
      <w:tr w:rsidR="00235F1A" w:rsidRPr="00EE1A30" w14:paraId="4060E646" w14:textId="77777777" w:rsidTr="00A449DF">
        <w:tc>
          <w:tcPr>
            <w:tcW w:w="9889" w:type="dxa"/>
            <w:shd w:val="clear" w:color="auto" w:fill="auto"/>
          </w:tcPr>
          <w:p w14:paraId="115D23C5" w14:textId="77777777" w:rsidR="00235F1A" w:rsidRPr="00851B21" w:rsidRDefault="006F25ED" w:rsidP="000840F3">
            <w:pPr>
              <w:spacing w:after="120"/>
              <w:jc w:val="both"/>
              <w:rPr>
                <w:b/>
                <w:szCs w:val="24"/>
              </w:rPr>
            </w:pPr>
            <w:r w:rsidRPr="006F25ED">
              <w:rPr>
                <w:b/>
                <w:szCs w:val="24"/>
              </w:rPr>
              <w:t>Schema element</w:t>
            </w:r>
            <w:r w:rsidRPr="006F25ED">
              <w:rPr>
                <w:szCs w:val="24"/>
              </w:rPr>
              <w:t xml:space="preserve">: </w:t>
            </w:r>
            <w:r w:rsidR="001D4756">
              <w:rPr>
                <w:bCs/>
                <w:szCs w:val="24"/>
              </w:rPr>
              <w:t>c</w:t>
            </w:r>
            <w:r w:rsidRPr="006F25ED">
              <w:rPr>
                <w:bCs/>
                <w:szCs w:val="24"/>
              </w:rPr>
              <w:t>ostOfMeasurePeriod</w:t>
            </w:r>
            <w:r w:rsidRPr="006F25ED">
              <w:rPr>
                <w:szCs w:val="24"/>
              </w:rPr>
              <w:t>20152021</w:t>
            </w:r>
          </w:p>
          <w:p w14:paraId="3D320001" w14:textId="77777777" w:rsidR="00235F1A" w:rsidRPr="00EE1A30" w:rsidRDefault="006B17DF" w:rsidP="000840F3">
            <w:pPr>
              <w:spacing w:after="120"/>
              <w:jc w:val="both"/>
              <w:rPr>
                <w:szCs w:val="24"/>
              </w:rPr>
            </w:pPr>
            <w:r>
              <w:rPr>
                <w:b/>
                <w:szCs w:val="24"/>
              </w:rPr>
              <w:t xml:space="preserve">Field type / facets: </w:t>
            </w:r>
            <w:r w:rsidR="00172EAC">
              <w:rPr>
                <w:szCs w:val="24"/>
              </w:rPr>
              <w:t>YearRangeType</w:t>
            </w:r>
          </w:p>
          <w:p w14:paraId="4236EC1F"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500D3F39" w14:textId="77777777" w:rsidR="00235F1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01285" w:rsidRPr="00EE1A30">
              <w:rPr>
                <w:szCs w:val="24"/>
              </w:rPr>
              <w:t xml:space="preserve">. </w:t>
            </w:r>
            <w:r w:rsidRPr="00EE1A30">
              <w:rPr>
                <w:szCs w:val="24"/>
              </w:rPr>
              <w:t xml:space="preserve">If </w:t>
            </w:r>
            <w:r w:rsidR="00201285" w:rsidRPr="00EE1A30">
              <w:rPr>
                <w:szCs w:val="24"/>
              </w:rPr>
              <w:t xml:space="preserve">the reported </w:t>
            </w:r>
            <w:r w:rsidRPr="00EE1A30">
              <w:rPr>
                <w:szCs w:val="24"/>
              </w:rPr>
              <w:t xml:space="preserve">costs are not for the whole of the second planning cycle, </w:t>
            </w:r>
            <w:r w:rsidR="00201285" w:rsidRPr="00EE1A30">
              <w:rPr>
                <w:szCs w:val="24"/>
              </w:rPr>
              <w:t>report</w:t>
            </w:r>
            <w:r w:rsidRPr="00EE1A30">
              <w:rPr>
                <w:szCs w:val="24"/>
              </w:rPr>
              <w:t xml:space="preserve"> the </w:t>
            </w:r>
            <w:r w:rsidR="00201285" w:rsidRPr="00EE1A30">
              <w:rPr>
                <w:szCs w:val="24"/>
              </w:rPr>
              <w:t>r</w:t>
            </w:r>
            <w:r w:rsidRPr="00EE1A30">
              <w:rPr>
                <w:szCs w:val="24"/>
              </w:rPr>
              <w:t xml:space="preserve">eference year </w:t>
            </w:r>
            <w:r w:rsidR="00895A46" w:rsidRPr="00EE1A30">
              <w:rPr>
                <w:szCs w:val="24"/>
              </w:rPr>
              <w:t xml:space="preserve">(in the format YYYY) </w:t>
            </w:r>
            <w:r w:rsidRPr="00EE1A30">
              <w:rPr>
                <w:szCs w:val="24"/>
              </w:rPr>
              <w:t xml:space="preserve">or period </w:t>
            </w:r>
            <w:r w:rsidR="00895A46" w:rsidRPr="00EE1A30">
              <w:rPr>
                <w:szCs w:val="24"/>
              </w:rPr>
              <w:t>(in the format YYYY-</w:t>
            </w:r>
            <w:r w:rsidR="00307A09">
              <w:rPr>
                <w:szCs w:val="24"/>
              </w:rPr>
              <w:t>-</w:t>
            </w:r>
            <w:r w:rsidR="00895A46" w:rsidRPr="00EE1A30">
              <w:rPr>
                <w:szCs w:val="24"/>
              </w:rPr>
              <w:t xml:space="preserve">YYYY) </w:t>
            </w:r>
            <w:r w:rsidRPr="00EE1A30">
              <w:rPr>
                <w:szCs w:val="24"/>
              </w:rPr>
              <w:t>used as the basis of the calculation of costs.</w:t>
            </w:r>
          </w:p>
          <w:p w14:paraId="273F3F02" w14:textId="77777777" w:rsidR="00235F1A" w:rsidRPr="00EE1A30" w:rsidRDefault="00235F1A" w:rsidP="000840F3">
            <w:pPr>
              <w:spacing w:after="120"/>
              <w:jc w:val="both"/>
              <w:rPr>
                <w:b/>
                <w:szCs w:val="24"/>
              </w:rPr>
            </w:pPr>
            <w:r w:rsidRPr="00EE1A30">
              <w:rPr>
                <w:b/>
                <w:szCs w:val="24"/>
              </w:rPr>
              <w:t>Quality check</w:t>
            </w:r>
            <w:r w:rsidR="00826E48" w:rsidRPr="00EE1A30">
              <w:rPr>
                <w:b/>
                <w:szCs w:val="24"/>
              </w:rPr>
              <w:t>s</w:t>
            </w:r>
            <w:r w:rsidRPr="00EE1A30">
              <w:rPr>
                <w:szCs w:val="24"/>
              </w:rPr>
              <w:t>:</w:t>
            </w:r>
            <w:r w:rsidR="005B7BD4" w:rsidRPr="00EE1A30">
              <w:rPr>
                <w:szCs w:val="24"/>
              </w:rPr>
              <w:t xml:space="preserve"> </w:t>
            </w:r>
            <w:r w:rsidR="00895A46" w:rsidRPr="00EE1A30">
              <w:rPr>
                <w:szCs w:val="24"/>
              </w:rPr>
              <w:t>Element check: Reference year must be reported in the format YYYY. Reference period must be reported in the format YYYY-</w:t>
            </w:r>
            <w:r w:rsidR="00307A09">
              <w:rPr>
                <w:szCs w:val="24"/>
              </w:rPr>
              <w:t>-</w:t>
            </w:r>
            <w:r w:rsidR="00895A46" w:rsidRPr="00EE1A30">
              <w:rPr>
                <w:szCs w:val="24"/>
              </w:rPr>
              <w:t xml:space="preserve">YYYY. </w:t>
            </w:r>
          </w:p>
        </w:tc>
      </w:tr>
      <w:tr w:rsidR="00235F1A" w:rsidRPr="00EE1A30" w14:paraId="7B828E84" w14:textId="77777777" w:rsidTr="00A449DF">
        <w:tc>
          <w:tcPr>
            <w:tcW w:w="9889" w:type="dxa"/>
            <w:shd w:val="clear" w:color="auto" w:fill="auto"/>
          </w:tcPr>
          <w:p w14:paraId="606EEE42"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B0055">
              <w:rPr>
                <w:bCs/>
                <w:szCs w:val="24"/>
              </w:rPr>
              <w:t>a</w:t>
            </w:r>
            <w:r w:rsidRPr="006F25ED">
              <w:rPr>
                <w:bCs/>
                <w:szCs w:val="24"/>
              </w:rPr>
              <w:t>rticle113aInvestment</w:t>
            </w:r>
            <w:r w:rsidRPr="006F25ED">
              <w:rPr>
                <w:szCs w:val="24"/>
              </w:rPr>
              <w:t>20152021</w:t>
            </w:r>
          </w:p>
          <w:p w14:paraId="1AB74A39"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04A723EF"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1B1A3648" w14:textId="77777777" w:rsidR="00201285"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01285" w:rsidRPr="00EE1A30">
              <w:rPr>
                <w:szCs w:val="24"/>
              </w:rPr>
              <w:t>. Report the t</w:t>
            </w:r>
            <w:r w:rsidRPr="00EE1A30">
              <w:rPr>
                <w:szCs w:val="24"/>
              </w:rPr>
              <w:t xml:space="preserve">otal investment expenditure (in millions of Euros) of </w:t>
            </w:r>
            <w:r w:rsidR="00201285" w:rsidRPr="00EE1A30">
              <w:rPr>
                <w:szCs w:val="24"/>
              </w:rPr>
              <w:t xml:space="preserve">planned </w:t>
            </w:r>
            <w:r w:rsidRPr="00EE1A30">
              <w:rPr>
                <w:szCs w:val="24"/>
              </w:rPr>
              <w:t>measures under Article 11.3.a during the second planning cycle.</w:t>
            </w:r>
          </w:p>
          <w:p w14:paraId="57A1334F" w14:textId="77777777" w:rsidR="00201285" w:rsidRPr="00EE1A30" w:rsidRDefault="00201285" w:rsidP="000840F3">
            <w:pPr>
              <w:spacing w:after="120"/>
              <w:jc w:val="both"/>
              <w:rPr>
                <w:szCs w:val="24"/>
              </w:rPr>
            </w:pPr>
            <w:r w:rsidRPr="00EE1A30">
              <w:rPr>
                <w:szCs w:val="24"/>
              </w:rPr>
              <w:t>E</w:t>
            </w:r>
            <w:r w:rsidR="00235F1A" w:rsidRPr="00EE1A30">
              <w:rPr>
                <w:szCs w:val="24"/>
              </w:rPr>
              <w:t>xpenditure should not be annualised.</w:t>
            </w:r>
          </w:p>
          <w:p w14:paraId="5E3A3EA8" w14:textId="77777777" w:rsidR="00235F1A" w:rsidRPr="005702FD" w:rsidRDefault="00201285" w:rsidP="000840F3">
            <w:pPr>
              <w:spacing w:after="120"/>
              <w:jc w:val="both"/>
              <w:rPr>
                <w:szCs w:val="24"/>
              </w:rPr>
            </w:pPr>
            <w:r w:rsidRPr="00EE1A30">
              <w:rPr>
                <w:szCs w:val="24"/>
              </w:rPr>
              <w:t xml:space="preserve">Total investment expenditure should </w:t>
            </w:r>
            <w:r w:rsidR="002F739C">
              <w:rPr>
                <w:szCs w:val="24"/>
              </w:rPr>
              <w:t>include, for example,</w:t>
            </w:r>
            <w:r w:rsidR="002F739C" w:rsidRPr="00EE1A30">
              <w:rPr>
                <w:szCs w:val="24"/>
              </w:rPr>
              <w:t xml:space="preserve"> </w:t>
            </w:r>
            <w:r w:rsidR="00235F1A" w:rsidRPr="00EE1A30">
              <w:rPr>
                <w:szCs w:val="24"/>
              </w:rPr>
              <w:t>expenditure on construction of</w:t>
            </w:r>
            <w:r w:rsidRPr="00EE1A30">
              <w:rPr>
                <w:szCs w:val="24"/>
              </w:rPr>
              <w:t xml:space="preserve"> waste water treatment plants.</w:t>
            </w:r>
          </w:p>
        </w:tc>
      </w:tr>
      <w:tr w:rsidR="00235F1A" w:rsidRPr="00EE1A30" w14:paraId="5EF78002" w14:textId="77777777" w:rsidTr="00A449DF">
        <w:tc>
          <w:tcPr>
            <w:tcW w:w="9889" w:type="dxa"/>
            <w:shd w:val="clear" w:color="auto" w:fill="auto"/>
          </w:tcPr>
          <w:p w14:paraId="5AA255D6" w14:textId="77777777" w:rsidR="00235F1A" w:rsidRPr="00851B21" w:rsidRDefault="006F25ED" w:rsidP="000840F3">
            <w:pPr>
              <w:spacing w:after="120"/>
              <w:jc w:val="both"/>
              <w:rPr>
                <w:b/>
                <w:szCs w:val="24"/>
              </w:rPr>
            </w:pPr>
            <w:r w:rsidRPr="006F25ED">
              <w:rPr>
                <w:b/>
                <w:szCs w:val="24"/>
              </w:rPr>
              <w:t>Schema element</w:t>
            </w:r>
            <w:r w:rsidRPr="006F25ED">
              <w:rPr>
                <w:szCs w:val="24"/>
              </w:rPr>
              <w:t xml:space="preserve">: </w:t>
            </w:r>
            <w:r w:rsidR="00CB0055">
              <w:rPr>
                <w:bCs/>
                <w:szCs w:val="24"/>
              </w:rPr>
              <w:t>a</w:t>
            </w:r>
            <w:r w:rsidRPr="006F25ED">
              <w:rPr>
                <w:bCs/>
                <w:szCs w:val="24"/>
              </w:rPr>
              <w:t>rticle113aAnnual</w:t>
            </w:r>
            <w:r w:rsidRPr="006F25ED">
              <w:rPr>
                <w:szCs w:val="24"/>
              </w:rPr>
              <w:t>20152021</w:t>
            </w:r>
          </w:p>
          <w:p w14:paraId="20C3E48F"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1624186B" w14:textId="77777777" w:rsidR="00A449DF" w:rsidRPr="002160CD" w:rsidRDefault="00A449DF" w:rsidP="000840F3">
            <w:pPr>
              <w:spacing w:after="120"/>
              <w:jc w:val="both"/>
              <w:rPr>
                <w:szCs w:val="24"/>
              </w:rPr>
            </w:pPr>
            <w:r>
              <w:rPr>
                <w:b/>
                <w:szCs w:val="24"/>
              </w:rPr>
              <w:t xml:space="preserve">Properties: </w:t>
            </w:r>
            <w:r>
              <w:rPr>
                <w:szCs w:val="24"/>
              </w:rPr>
              <w:t>maxOccurs = 1 minOccurs = 1</w:t>
            </w:r>
          </w:p>
          <w:p w14:paraId="01C98BE1" w14:textId="77777777" w:rsidR="00201285"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01285" w:rsidRPr="00EE1A30">
              <w:rPr>
                <w:szCs w:val="24"/>
              </w:rPr>
              <w:t>.</w:t>
            </w:r>
            <w:r w:rsidR="00775B60" w:rsidRPr="00EE1A30">
              <w:rPr>
                <w:szCs w:val="24"/>
              </w:rPr>
              <w:t xml:space="preserve"> Report the t</w:t>
            </w:r>
            <w:r w:rsidRPr="00EE1A30">
              <w:rPr>
                <w:szCs w:val="24"/>
              </w:rPr>
              <w:t>otal annual operational and maintenance costs, and any other costs</w:t>
            </w:r>
            <w:r w:rsidR="00775B60" w:rsidRPr="00EE1A30">
              <w:rPr>
                <w:szCs w:val="24"/>
              </w:rPr>
              <w:t>,</w:t>
            </w:r>
            <w:r w:rsidRPr="00EE1A30">
              <w:rPr>
                <w:szCs w:val="24"/>
              </w:rPr>
              <w:t xml:space="preserve"> (in millions of Euros) of planned measures under Article 11.3.a during the second planning cycle.</w:t>
            </w:r>
          </w:p>
          <w:p w14:paraId="2C07E366" w14:textId="77777777" w:rsidR="00201285" w:rsidRPr="00EE1A30" w:rsidRDefault="00201285" w:rsidP="000840F3">
            <w:pPr>
              <w:spacing w:after="120"/>
              <w:jc w:val="both"/>
              <w:rPr>
                <w:szCs w:val="24"/>
              </w:rPr>
            </w:pPr>
            <w:r w:rsidRPr="00EE1A30">
              <w:rPr>
                <w:szCs w:val="24"/>
              </w:rPr>
              <w:t>Total annual costs</w:t>
            </w:r>
            <w:r w:rsidR="00235F1A" w:rsidRPr="00EE1A30">
              <w:rPr>
                <w:szCs w:val="24"/>
              </w:rPr>
              <w:t xml:space="preserve"> </w:t>
            </w:r>
            <w:r w:rsidRPr="00EE1A30">
              <w:rPr>
                <w:szCs w:val="24"/>
              </w:rPr>
              <w:t>should exclude a</w:t>
            </w:r>
            <w:r w:rsidR="00235F1A" w:rsidRPr="00EE1A30">
              <w:rPr>
                <w:szCs w:val="24"/>
              </w:rPr>
              <w:t xml:space="preserve">ll annual costs of </w:t>
            </w:r>
            <w:r w:rsidRPr="00EE1A30">
              <w:rPr>
                <w:szCs w:val="24"/>
              </w:rPr>
              <w:t>waste water treatment plant</w:t>
            </w:r>
            <w:r w:rsidR="00235F1A" w:rsidRPr="00EE1A30">
              <w:rPr>
                <w:szCs w:val="24"/>
              </w:rPr>
              <w:t xml:space="preserve"> functioning.</w:t>
            </w:r>
          </w:p>
          <w:p w14:paraId="45AB7D6C" w14:textId="77777777" w:rsidR="00235F1A" w:rsidRPr="005702FD" w:rsidRDefault="00201285" w:rsidP="000840F3">
            <w:pPr>
              <w:spacing w:after="120"/>
              <w:jc w:val="both"/>
              <w:rPr>
                <w:szCs w:val="24"/>
              </w:rPr>
            </w:pPr>
            <w:r w:rsidRPr="00EE1A30">
              <w:rPr>
                <w:szCs w:val="24"/>
              </w:rPr>
              <w:t xml:space="preserve">Total annual costs </w:t>
            </w:r>
            <w:r w:rsidR="00235F1A" w:rsidRPr="00EE1A30">
              <w:rPr>
                <w:szCs w:val="24"/>
              </w:rPr>
              <w:t xml:space="preserve">should </w:t>
            </w:r>
            <w:r w:rsidRPr="00EE1A30">
              <w:rPr>
                <w:szCs w:val="24"/>
              </w:rPr>
              <w:t xml:space="preserve">exclude </w:t>
            </w:r>
            <w:r w:rsidR="00235F1A" w:rsidRPr="00EE1A30">
              <w:rPr>
                <w:szCs w:val="24"/>
              </w:rPr>
              <w:t>depreciation</w:t>
            </w:r>
            <w:r w:rsidR="000F4FC5" w:rsidRPr="00EE1A30">
              <w:rPr>
                <w:szCs w:val="24"/>
              </w:rPr>
              <w:t xml:space="preserve">. Indicate this </w:t>
            </w:r>
            <w:r w:rsidRPr="00EE1A30">
              <w:rPr>
                <w:szCs w:val="24"/>
              </w:rPr>
              <w:t xml:space="preserve">in </w:t>
            </w:r>
            <w:r w:rsidR="00CB0055">
              <w:rPr>
                <w:bCs/>
                <w:szCs w:val="24"/>
              </w:rPr>
              <w:t>a</w:t>
            </w:r>
            <w:r w:rsidRPr="00EE1A30">
              <w:rPr>
                <w:bCs/>
                <w:szCs w:val="24"/>
              </w:rPr>
              <w:t>rticle113aDepreciation</w:t>
            </w:r>
            <w:r w:rsidRPr="00EE1A30">
              <w:rPr>
                <w:szCs w:val="24"/>
              </w:rPr>
              <w:t>20152021</w:t>
            </w:r>
            <w:r w:rsidR="00235F1A" w:rsidRPr="00EE1A30">
              <w:rPr>
                <w:szCs w:val="24"/>
              </w:rPr>
              <w:t>.</w:t>
            </w:r>
          </w:p>
        </w:tc>
      </w:tr>
      <w:tr w:rsidR="00235F1A" w:rsidRPr="00EE1A30" w14:paraId="766D2131" w14:textId="77777777" w:rsidTr="00A449DF">
        <w:tc>
          <w:tcPr>
            <w:tcW w:w="9889" w:type="dxa"/>
            <w:shd w:val="clear" w:color="auto" w:fill="auto"/>
          </w:tcPr>
          <w:p w14:paraId="57F6BC85"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B0055">
              <w:rPr>
                <w:bCs/>
                <w:szCs w:val="24"/>
              </w:rPr>
              <w:t>a</w:t>
            </w:r>
            <w:r w:rsidRPr="006F25ED">
              <w:rPr>
                <w:bCs/>
                <w:szCs w:val="24"/>
              </w:rPr>
              <w:t>rticle113aDepreciation</w:t>
            </w:r>
            <w:r w:rsidRPr="006F25ED">
              <w:rPr>
                <w:szCs w:val="24"/>
              </w:rPr>
              <w:t>20152021</w:t>
            </w:r>
          </w:p>
          <w:p w14:paraId="2FAB1475" w14:textId="77777777" w:rsidR="00235F1A" w:rsidRPr="00EE1A30" w:rsidRDefault="006B17DF" w:rsidP="000840F3">
            <w:pPr>
              <w:spacing w:after="120"/>
              <w:jc w:val="both"/>
              <w:rPr>
                <w:szCs w:val="24"/>
              </w:rPr>
            </w:pPr>
            <w:r>
              <w:rPr>
                <w:b/>
                <w:szCs w:val="24"/>
              </w:rPr>
              <w:t xml:space="preserve">Field type / facets: </w:t>
            </w:r>
            <w:r w:rsidR="00CB0055">
              <w:rPr>
                <w:szCs w:val="24"/>
              </w:rPr>
              <w:t>YesNoCode_Enum:</w:t>
            </w:r>
            <w:r w:rsidR="005702FD">
              <w:rPr>
                <w:szCs w:val="24"/>
              </w:rPr>
              <w:t xml:space="preserve"> </w:t>
            </w:r>
            <w:r w:rsidR="00235F1A" w:rsidRPr="00EE1A30">
              <w:rPr>
                <w:szCs w:val="24"/>
              </w:rPr>
              <w:t>Yes</w:t>
            </w:r>
            <w:r w:rsidR="005702FD">
              <w:rPr>
                <w:szCs w:val="24"/>
              </w:rPr>
              <w:t xml:space="preserve">, </w:t>
            </w:r>
            <w:r w:rsidR="00235F1A" w:rsidRPr="00EE1A30">
              <w:rPr>
                <w:szCs w:val="24"/>
              </w:rPr>
              <w:t>No</w:t>
            </w:r>
          </w:p>
          <w:p w14:paraId="513C93AF"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1BFA8FD8" w14:textId="77777777" w:rsidR="00775B60"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xml:space="preserve">: </w:t>
            </w:r>
            <w:r w:rsidR="00775B60" w:rsidRPr="00EE1A30">
              <w:rPr>
                <w:szCs w:val="24"/>
              </w:rPr>
              <w:t>Required</w:t>
            </w:r>
            <w:r w:rsidRPr="00EE1A30">
              <w:rPr>
                <w:szCs w:val="24"/>
              </w:rPr>
              <w:t xml:space="preserve">. </w:t>
            </w:r>
            <w:r w:rsidR="00775B60" w:rsidRPr="00EE1A30">
              <w:rPr>
                <w:szCs w:val="24"/>
              </w:rPr>
              <w:t xml:space="preserve">Indicate whether </w:t>
            </w:r>
            <w:r w:rsidRPr="00EE1A30">
              <w:rPr>
                <w:szCs w:val="24"/>
              </w:rPr>
              <w:t xml:space="preserve">depreciation </w:t>
            </w:r>
            <w:r w:rsidR="000F4FC5" w:rsidRPr="00EE1A30">
              <w:rPr>
                <w:szCs w:val="24"/>
              </w:rPr>
              <w:t xml:space="preserve">has been </w:t>
            </w:r>
            <w:r w:rsidR="000F4FC5" w:rsidRPr="00EE1A30">
              <w:rPr>
                <w:szCs w:val="24"/>
              </w:rPr>
              <w:lastRenderedPageBreak/>
              <w:t>in</w:t>
            </w:r>
            <w:r w:rsidRPr="00EE1A30">
              <w:rPr>
                <w:szCs w:val="24"/>
              </w:rPr>
              <w:t>cluded</w:t>
            </w:r>
            <w:r w:rsidR="00775B60" w:rsidRPr="00EE1A30">
              <w:rPr>
                <w:szCs w:val="24"/>
              </w:rPr>
              <w:t xml:space="preserve"> </w:t>
            </w:r>
            <w:r w:rsidR="000F4FC5" w:rsidRPr="00EE1A30">
              <w:rPr>
                <w:szCs w:val="24"/>
              </w:rPr>
              <w:t>in</w:t>
            </w:r>
            <w:r w:rsidR="00775B60" w:rsidRPr="00EE1A30">
              <w:rPr>
                <w:szCs w:val="24"/>
              </w:rPr>
              <w:t xml:space="preserve"> the total annual costs reported</w:t>
            </w:r>
            <w:r w:rsidRPr="00EE1A30">
              <w:rPr>
                <w:szCs w:val="24"/>
              </w:rPr>
              <w:t xml:space="preserve"> in </w:t>
            </w:r>
            <w:r w:rsidR="00CB0055">
              <w:rPr>
                <w:bCs/>
                <w:szCs w:val="24"/>
              </w:rPr>
              <w:t>a</w:t>
            </w:r>
            <w:r w:rsidRPr="00EE1A30">
              <w:rPr>
                <w:bCs/>
                <w:szCs w:val="24"/>
              </w:rPr>
              <w:t>rticle113aAnnual</w:t>
            </w:r>
            <w:r w:rsidRPr="00EE1A30">
              <w:rPr>
                <w:szCs w:val="24"/>
              </w:rPr>
              <w:t>20152021</w:t>
            </w:r>
            <w:r w:rsidR="00775B60" w:rsidRPr="00EE1A30">
              <w:rPr>
                <w:szCs w:val="24"/>
              </w:rPr>
              <w:t>.</w:t>
            </w:r>
            <w:r w:rsidRPr="00EE1A30">
              <w:rPr>
                <w:szCs w:val="24"/>
              </w:rPr>
              <w:t xml:space="preserve"> </w:t>
            </w:r>
            <w:r w:rsidR="00775B60" w:rsidRPr="00EE1A30">
              <w:rPr>
                <w:szCs w:val="24"/>
              </w:rPr>
              <w:t>The default selection should be ‘No’</w:t>
            </w:r>
            <w:r w:rsidR="000F4FC5" w:rsidRPr="00EE1A30">
              <w:rPr>
                <w:szCs w:val="24"/>
              </w:rPr>
              <w:t xml:space="preserve"> (i.e. it has been excluded)</w:t>
            </w:r>
            <w:r w:rsidR="00775B60" w:rsidRPr="00EE1A30">
              <w:rPr>
                <w:szCs w:val="24"/>
              </w:rPr>
              <w:t>.</w:t>
            </w:r>
          </w:p>
        </w:tc>
      </w:tr>
      <w:tr w:rsidR="00235F1A" w:rsidRPr="00EE1A30" w14:paraId="42E42E2D" w14:textId="77777777" w:rsidTr="00A449DF">
        <w:tc>
          <w:tcPr>
            <w:tcW w:w="9889" w:type="dxa"/>
            <w:shd w:val="clear" w:color="auto" w:fill="auto"/>
          </w:tcPr>
          <w:p w14:paraId="539F38D4"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CB0055">
              <w:rPr>
                <w:bCs/>
                <w:szCs w:val="24"/>
              </w:rPr>
              <w:t>a</w:t>
            </w:r>
            <w:r w:rsidRPr="006F25ED">
              <w:rPr>
                <w:bCs/>
                <w:szCs w:val="24"/>
              </w:rPr>
              <w:t>rticle113bl114115Investment</w:t>
            </w:r>
            <w:r w:rsidRPr="006F25ED">
              <w:rPr>
                <w:szCs w:val="24"/>
              </w:rPr>
              <w:t>20152021</w:t>
            </w:r>
          </w:p>
          <w:p w14:paraId="1E5409BD"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190660A5"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24B64A46" w14:textId="77777777" w:rsidR="00775B60"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775B60" w:rsidRPr="00EE1A30">
              <w:rPr>
                <w:szCs w:val="24"/>
              </w:rPr>
              <w:t>. Report the total i</w:t>
            </w:r>
            <w:r w:rsidRPr="00EE1A30">
              <w:rPr>
                <w:szCs w:val="24"/>
              </w:rPr>
              <w:t>nvestment expenditure (in millions of Euros) of planned measures under Articles 11.3.b-l and Articles 11.4 and 11.5 during the second planning cycle.</w:t>
            </w:r>
          </w:p>
          <w:p w14:paraId="004C18FB" w14:textId="77777777" w:rsidR="00775B60" w:rsidRPr="00EE1A30" w:rsidRDefault="00235F1A" w:rsidP="000840F3">
            <w:pPr>
              <w:spacing w:after="120"/>
              <w:jc w:val="both"/>
              <w:rPr>
                <w:szCs w:val="24"/>
              </w:rPr>
            </w:pPr>
            <w:r w:rsidRPr="00EE1A30">
              <w:rPr>
                <w:szCs w:val="24"/>
              </w:rPr>
              <w:t>Expenditure should not be annualised.</w:t>
            </w:r>
          </w:p>
          <w:p w14:paraId="0266F57B" w14:textId="77777777" w:rsidR="00235F1A" w:rsidRPr="005702FD" w:rsidRDefault="00775B60" w:rsidP="000840F3">
            <w:pPr>
              <w:spacing w:after="120"/>
              <w:jc w:val="both"/>
              <w:rPr>
                <w:szCs w:val="24"/>
              </w:rPr>
            </w:pPr>
            <w:r w:rsidRPr="00EE1A30">
              <w:rPr>
                <w:szCs w:val="24"/>
              </w:rPr>
              <w:t xml:space="preserve">Total investment expenditure should </w:t>
            </w:r>
            <w:r w:rsidR="002F739C">
              <w:rPr>
                <w:szCs w:val="24"/>
              </w:rPr>
              <w:t>include, for example,</w:t>
            </w:r>
            <w:r w:rsidR="002F739C" w:rsidRPr="00EE1A30">
              <w:rPr>
                <w:szCs w:val="24"/>
              </w:rPr>
              <w:t xml:space="preserve"> </w:t>
            </w:r>
            <w:r w:rsidR="00235F1A" w:rsidRPr="00EE1A30">
              <w:rPr>
                <w:szCs w:val="24"/>
              </w:rPr>
              <w:t>expenditure on infrastructure to control over</w:t>
            </w:r>
            <w:r w:rsidRPr="00EE1A30">
              <w:rPr>
                <w:szCs w:val="24"/>
              </w:rPr>
              <w:t>-</w:t>
            </w:r>
            <w:r w:rsidR="00235F1A" w:rsidRPr="00EE1A30">
              <w:rPr>
                <w:szCs w:val="24"/>
              </w:rPr>
              <w:t>abstraction.</w:t>
            </w:r>
          </w:p>
        </w:tc>
      </w:tr>
      <w:tr w:rsidR="00235F1A" w:rsidRPr="00EE1A30" w14:paraId="2F65F2BC" w14:textId="77777777" w:rsidTr="00A449DF">
        <w:tc>
          <w:tcPr>
            <w:tcW w:w="9889" w:type="dxa"/>
            <w:shd w:val="clear" w:color="auto" w:fill="auto"/>
          </w:tcPr>
          <w:p w14:paraId="46CC48EE"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B0055">
              <w:rPr>
                <w:bCs/>
                <w:szCs w:val="24"/>
              </w:rPr>
              <w:t>a</w:t>
            </w:r>
            <w:r w:rsidRPr="006F25ED">
              <w:rPr>
                <w:bCs/>
                <w:szCs w:val="24"/>
              </w:rPr>
              <w:t>rticle113bl114115Annual</w:t>
            </w:r>
            <w:r w:rsidRPr="006F25ED">
              <w:rPr>
                <w:szCs w:val="24"/>
              </w:rPr>
              <w:t>20152021</w:t>
            </w:r>
          </w:p>
          <w:p w14:paraId="2616AF26" w14:textId="77777777" w:rsidR="00235F1A" w:rsidRPr="00EE1A30" w:rsidRDefault="006B17DF" w:rsidP="000840F3">
            <w:pPr>
              <w:spacing w:after="120"/>
              <w:jc w:val="both"/>
              <w:rPr>
                <w:szCs w:val="24"/>
              </w:rPr>
            </w:pPr>
            <w:r>
              <w:rPr>
                <w:b/>
                <w:szCs w:val="24"/>
              </w:rPr>
              <w:t xml:space="preserve">Field type / facets: </w:t>
            </w:r>
            <w:r w:rsidR="00531CDC">
              <w:rPr>
                <w:szCs w:val="24"/>
              </w:rPr>
              <w:t>NumberDecimalType</w:t>
            </w:r>
          </w:p>
          <w:p w14:paraId="4F4A12BB"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67BD662D" w14:textId="77777777" w:rsidR="00775B60"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775B60" w:rsidRPr="00EE1A30">
              <w:rPr>
                <w:szCs w:val="24"/>
              </w:rPr>
              <w:t>. Report the t</w:t>
            </w:r>
            <w:r w:rsidRPr="00EE1A30">
              <w:rPr>
                <w:szCs w:val="24"/>
              </w:rPr>
              <w:t>otal annual operational and maintenance costs</w:t>
            </w:r>
            <w:r w:rsidR="00775B60" w:rsidRPr="00EE1A30">
              <w:rPr>
                <w:szCs w:val="24"/>
              </w:rPr>
              <w:t>,</w:t>
            </w:r>
            <w:r w:rsidRPr="00EE1A30">
              <w:rPr>
                <w:szCs w:val="24"/>
              </w:rPr>
              <w:t xml:space="preserve"> and any other costs</w:t>
            </w:r>
            <w:r w:rsidR="00775B60" w:rsidRPr="00EE1A30">
              <w:rPr>
                <w:szCs w:val="24"/>
              </w:rPr>
              <w:t>,</w:t>
            </w:r>
            <w:r w:rsidRPr="00EE1A30">
              <w:rPr>
                <w:szCs w:val="24"/>
              </w:rPr>
              <w:t xml:space="preserve"> (in millions of Euros) of planned measures under Articles 11.3.b</w:t>
            </w:r>
            <w:r w:rsidR="000F4FC5" w:rsidRPr="00EE1A30">
              <w:rPr>
                <w:szCs w:val="24"/>
              </w:rPr>
              <w:t>-</w:t>
            </w:r>
            <w:r w:rsidRPr="00EE1A30">
              <w:rPr>
                <w:szCs w:val="24"/>
              </w:rPr>
              <w:t>l, and 11.4 and 11.5 during the second planning cycle.</w:t>
            </w:r>
          </w:p>
          <w:p w14:paraId="6805A8CF" w14:textId="77777777" w:rsidR="00775B60" w:rsidRPr="00EE1A30" w:rsidRDefault="00775B60" w:rsidP="000840F3">
            <w:pPr>
              <w:spacing w:after="120"/>
              <w:jc w:val="both"/>
              <w:rPr>
                <w:szCs w:val="24"/>
              </w:rPr>
            </w:pPr>
            <w:r w:rsidRPr="00EE1A30">
              <w:rPr>
                <w:szCs w:val="24"/>
              </w:rPr>
              <w:t>Total annual costs should exclude al</w:t>
            </w:r>
            <w:r w:rsidR="00235F1A" w:rsidRPr="00EE1A30">
              <w:rPr>
                <w:szCs w:val="24"/>
              </w:rPr>
              <w:t xml:space="preserve">l annual costs related </w:t>
            </w:r>
            <w:r w:rsidRPr="00EE1A30">
              <w:rPr>
                <w:szCs w:val="24"/>
              </w:rPr>
              <w:t xml:space="preserve">to </w:t>
            </w:r>
            <w:r w:rsidR="00235F1A" w:rsidRPr="00EE1A30">
              <w:rPr>
                <w:szCs w:val="24"/>
              </w:rPr>
              <w:t>controls on over</w:t>
            </w:r>
            <w:r w:rsidRPr="00EE1A30">
              <w:rPr>
                <w:szCs w:val="24"/>
              </w:rPr>
              <w:t>-</w:t>
            </w:r>
            <w:r w:rsidR="00235F1A" w:rsidRPr="00EE1A30">
              <w:rPr>
                <w:szCs w:val="24"/>
              </w:rPr>
              <w:t>abstraction.</w:t>
            </w:r>
          </w:p>
          <w:p w14:paraId="3C29EC95" w14:textId="77777777" w:rsidR="00235F1A" w:rsidRPr="005702FD" w:rsidRDefault="00775B60" w:rsidP="000840F3">
            <w:pPr>
              <w:spacing w:after="120"/>
              <w:jc w:val="both"/>
              <w:rPr>
                <w:szCs w:val="24"/>
              </w:rPr>
            </w:pPr>
            <w:r w:rsidRPr="00EE1A30">
              <w:rPr>
                <w:szCs w:val="24"/>
              </w:rPr>
              <w:t>Total annual</w:t>
            </w:r>
            <w:r w:rsidR="00235F1A" w:rsidRPr="00EE1A30">
              <w:rPr>
                <w:szCs w:val="24"/>
              </w:rPr>
              <w:t xml:space="preserve"> costs </w:t>
            </w:r>
            <w:r w:rsidRPr="00EE1A30">
              <w:rPr>
                <w:szCs w:val="24"/>
              </w:rPr>
              <w:t>s</w:t>
            </w:r>
            <w:r w:rsidR="00235F1A" w:rsidRPr="00EE1A30">
              <w:rPr>
                <w:szCs w:val="24"/>
              </w:rPr>
              <w:t xml:space="preserve">hould </w:t>
            </w:r>
            <w:r w:rsidRPr="00EE1A30">
              <w:rPr>
                <w:szCs w:val="24"/>
              </w:rPr>
              <w:t>ex</w:t>
            </w:r>
            <w:r w:rsidR="00235F1A" w:rsidRPr="00EE1A30">
              <w:rPr>
                <w:szCs w:val="24"/>
              </w:rPr>
              <w:t xml:space="preserve">clude depreciation. </w:t>
            </w:r>
            <w:r w:rsidR="000F4FC5" w:rsidRPr="00EE1A30">
              <w:rPr>
                <w:szCs w:val="24"/>
              </w:rPr>
              <w:t xml:space="preserve">Indicate </w:t>
            </w:r>
            <w:r w:rsidRPr="00EE1A30">
              <w:rPr>
                <w:szCs w:val="24"/>
              </w:rPr>
              <w:t xml:space="preserve">this in </w:t>
            </w:r>
            <w:r w:rsidR="00CB0055">
              <w:rPr>
                <w:bCs/>
                <w:szCs w:val="24"/>
              </w:rPr>
              <w:t>a</w:t>
            </w:r>
            <w:r w:rsidRPr="00EE1A30">
              <w:rPr>
                <w:bCs/>
                <w:szCs w:val="24"/>
              </w:rPr>
              <w:t>rticle113bl</w:t>
            </w:r>
            <w:r w:rsidR="000F4FC5" w:rsidRPr="00EE1A30">
              <w:rPr>
                <w:bCs/>
                <w:szCs w:val="24"/>
              </w:rPr>
              <w:t>114</w:t>
            </w:r>
            <w:r w:rsidRPr="00EE1A30">
              <w:rPr>
                <w:bCs/>
                <w:szCs w:val="24"/>
              </w:rPr>
              <w:t>115Depreciation</w:t>
            </w:r>
            <w:r w:rsidRPr="00EE1A30">
              <w:rPr>
                <w:szCs w:val="24"/>
              </w:rPr>
              <w:t>20152021</w:t>
            </w:r>
            <w:r w:rsidR="00235F1A" w:rsidRPr="00EE1A30">
              <w:rPr>
                <w:szCs w:val="24"/>
              </w:rPr>
              <w:t>.</w:t>
            </w:r>
          </w:p>
        </w:tc>
      </w:tr>
      <w:tr w:rsidR="00235F1A" w:rsidRPr="00EE1A30" w14:paraId="2BD443A7" w14:textId="77777777" w:rsidTr="00A449DF">
        <w:tc>
          <w:tcPr>
            <w:tcW w:w="9889" w:type="dxa"/>
            <w:shd w:val="clear" w:color="auto" w:fill="auto"/>
          </w:tcPr>
          <w:p w14:paraId="751DF1A2"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B0055">
              <w:rPr>
                <w:bCs/>
                <w:szCs w:val="24"/>
              </w:rPr>
              <w:t>a</w:t>
            </w:r>
            <w:r w:rsidRPr="006F25ED">
              <w:rPr>
                <w:bCs/>
                <w:szCs w:val="24"/>
              </w:rPr>
              <w:t>rticle113bl114115Depreciation</w:t>
            </w:r>
            <w:r w:rsidRPr="006F25ED">
              <w:rPr>
                <w:szCs w:val="24"/>
              </w:rPr>
              <w:t>20152021</w:t>
            </w:r>
          </w:p>
          <w:p w14:paraId="18CBBDCE" w14:textId="77777777" w:rsidR="00235F1A" w:rsidRPr="00EE1A30" w:rsidRDefault="006B17DF" w:rsidP="000840F3">
            <w:pPr>
              <w:spacing w:after="120"/>
              <w:jc w:val="both"/>
              <w:rPr>
                <w:szCs w:val="24"/>
              </w:rPr>
            </w:pPr>
            <w:r>
              <w:rPr>
                <w:b/>
                <w:szCs w:val="24"/>
              </w:rPr>
              <w:t xml:space="preserve">Field type / facets: </w:t>
            </w:r>
            <w:r w:rsidR="00CB0055">
              <w:rPr>
                <w:szCs w:val="24"/>
              </w:rPr>
              <w:t>YesNoCode_Enum:</w:t>
            </w:r>
            <w:r w:rsidR="005702FD">
              <w:rPr>
                <w:szCs w:val="24"/>
              </w:rPr>
              <w:t xml:space="preserve"> </w:t>
            </w:r>
            <w:r w:rsidR="00235F1A" w:rsidRPr="00EE1A30">
              <w:rPr>
                <w:szCs w:val="24"/>
              </w:rPr>
              <w:t>Yes</w:t>
            </w:r>
            <w:r w:rsidR="005702FD">
              <w:rPr>
                <w:szCs w:val="24"/>
              </w:rPr>
              <w:t xml:space="preserve">, </w:t>
            </w:r>
            <w:r w:rsidR="00235F1A" w:rsidRPr="00EE1A30">
              <w:rPr>
                <w:szCs w:val="24"/>
              </w:rPr>
              <w:t>No</w:t>
            </w:r>
          </w:p>
          <w:p w14:paraId="5B3D352B"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562D8857" w14:textId="77777777" w:rsidR="00235F1A" w:rsidRPr="005702F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xml:space="preserve">: Required. </w:t>
            </w:r>
            <w:r w:rsidR="00775B60" w:rsidRPr="00EE1A30">
              <w:rPr>
                <w:szCs w:val="24"/>
              </w:rPr>
              <w:t xml:space="preserve">Indicate whether depreciation is included in the total annual costs reported in </w:t>
            </w:r>
            <w:r w:rsidR="00CB0055">
              <w:rPr>
                <w:bCs/>
                <w:szCs w:val="24"/>
              </w:rPr>
              <w:t>a</w:t>
            </w:r>
            <w:r w:rsidR="00775B60" w:rsidRPr="00EE1A30">
              <w:rPr>
                <w:bCs/>
                <w:szCs w:val="24"/>
              </w:rPr>
              <w:t>rticle113bl114115Annual</w:t>
            </w:r>
            <w:r w:rsidR="00775B60" w:rsidRPr="00EE1A30">
              <w:rPr>
                <w:szCs w:val="24"/>
              </w:rPr>
              <w:t>20152021. The default selection should be ‘No’</w:t>
            </w:r>
            <w:r w:rsidR="000F4FC5" w:rsidRPr="00EE1A30">
              <w:rPr>
                <w:szCs w:val="24"/>
              </w:rPr>
              <w:t xml:space="preserve"> (i.e. it has been excluded)</w:t>
            </w:r>
            <w:r w:rsidR="00775B60" w:rsidRPr="00EE1A30">
              <w:rPr>
                <w:szCs w:val="24"/>
              </w:rPr>
              <w:t>.</w:t>
            </w:r>
          </w:p>
        </w:tc>
      </w:tr>
      <w:tr w:rsidR="00235F1A" w:rsidRPr="00EE1A30" w14:paraId="283E5747" w14:textId="77777777" w:rsidTr="00A449DF">
        <w:tc>
          <w:tcPr>
            <w:tcW w:w="9889" w:type="dxa"/>
            <w:shd w:val="clear" w:color="auto" w:fill="auto"/>
          </w:tcPr>
          <w:p w14:paraId="0934338A"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B0055">
              <w:rPr>
                <w:bCs/>
                <w:szCs w:val="24"/>
              </w:rPr>
              <w:t>c</w:t>
            </w:r>
            <w:r w:rsidRPr="006F25ED">
              <w:rPr>
                <w:bCs/>
                <w:szCs w:val="24"/>
              </w:rPr>
              <w:t>ostExplanation</w:t>
            </w:r>
            <w:r w:rsidRPr="006F25ED">
              <w:rPr>
                <w:szCs w:val="24"/>
              </w:rPr>
              <w:t>20152021</w:t>
            </w:r>
            <w:r w:rsidR="00326792">
              <w:rPr>
                <w:szCs w:val="24"/>
              </w:rPr>
              <w:t>Reference</w:t>
            </w:r>
          </w:p>
          <w:p w14:paraId="32A9EEC1" w14:textId="77777777" w:rsidR="00235F1A" w:rsidRPr="00EE1A30"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3C392FBD" w14:textId="77777777" w:rsidR="00CB0055" w:rsidRPr="002160CD" w:rsidRDefault="00CB0055" w:rsidP="000840F3">
            <w:pPr>
              <w:spacing w:after="120"/>
              <w:jc w:val="both"/>
              <w:rPr>
                <w:szCs w:val="24"/>
              </w:rPr>
            </w:pPr>
            <w:r>
              <w:rPr>
                <w:b/>
                <w:szCs w:val="24"/>
              </w:rPr>
              <w:t xml:space="preserve">Properties: </w:t>
            </w:r>
            <w:r>
              <w:rPr>
                <w:szCs w:val="24"/>
              </w:rPr>
              <w:t>maxOccurs = unbounded minOccurs = 1</w:t>
            </w:r>
          </w:p>
          <w:p w14:paraId="78E94664" w14:textId="77777777" w:rsidR="00826E48" w:rsidRPr="005702F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775B60" w:rsidRPr="00EE1A30">
              <w:rPr>
                <w:szCs w:val="24"/>
              </w:rPr>
              <w:t>. Provide reference</w:t>
            </w:r>
            <w:r w:rsidR="006B1A97" w:rsidRPr="00EE1A30">
              <w:rPr>
                <w:szCs w:val="24"/>
              </w:rPr>
              <w:t>s</w:t>
            </w:r>
            <w:r w:rsidR="00775B60" w:rsidRPr="00EE1A30">
              <w:rPr>
                <w:szCs w:val="24"/>
              </w:rPr>
              <w:t xml:space="preserve"> or hyperlink</w:t>
            </w:r>
            <w:r w:rsidR="006B1A97" w:rsidRPr="00EE1A30">
              <w:rPr>
                <w:szCs w:val="24"/>
              </w:rPr>
              <w:t>s</w:t>
            </w:r>
            <w:r w:rsidR="00775B60" w:rsidRPr="00EE1A30">
              <w:rPr>
                <w:szCs w:val="24"/>
              </w:rPr>
              <w:t xml:space="preserve"> to the relevant document</w:t>
            </w:r>
            <w:r w:rsidR="006B1A97" w:rsidRPr="00EE1A30">
              <w:rPr>
                <w:szCs w:val="24"/>
              </w:rPr>
              <w:t>s</w:t>
            </w:r>
            <w:r w:rsidR="00775B60" w:rsidRPr="00EE1A30">
              <w:rPr>
                <w:szCs w:val="24"/>
              </w:rPr>
              <w:t xml:space="preserve"> and section</w:t>
            </w:r>
            <w:r w:rsidR="006B1A97" w:rsidRPr="00EE1A30">
              <w:rPr>
                <w:szCs w:val="24"/>
              </w:rPr>
              <w:t>s</w:t>
            </w:r>
            <w:r w:rsidR="00775B60" w:rsidRPr="00EE1A30">
              <w:rPr>
                <w:szCs w:val="24"/>
              </w:rPr>
              <w:t xml:space="preserve"> where specific information can be found</w:t>
            </w:r>
            <w:r w:rsidR="00775B60" w:rsidRPr="00EE1A30">
              <w:rPr>
                <w:szCs w:val="24"/>
                <w:lang w:eastAsia="en-GB"/>
              </w:rPr>
              <w:t xml:space="preserve"> on how the costs reported for the second planning cycle have been calculated.</w:t>
            </w:r>
            <w:r w:rsidR="00775B60" w:rsidRPr="00EE1A30">
              <w:rPr>
                <w:szCs w:val="24"/>
              </w:rPr>
              <w:t xml:space="preserve"> </w:t>
            </w:r>
            <w:r w:rsidR="006B1A97" w:rsidRPr="00EE1A30">
              <w:rPr>
                <w:szCs w:val="24"/>
              </w:rPr>
              <w:t xml:space="preserve">.  Guidance on what should be included in this document is provided in Section </w:t>
            </w:r>
            <w:r w:rsidR="00FD7F29">
              <w:fldChar w:fldCharType="begin"/>
            </w:r>
            <w:r w:rsidR="00FD7F29">
              <w:instrText xml:space="preserve"> REF _Ref389055339 \r \h  \* MERGEFORMAT </w:instrText>
            </w:r>
            <w:r w:rsidR="00FD7F29">
              <w:fldChar w:fldCharType="separate"/>
            </w:r>
            <w:r w:rsidR="00F66939" w:rsidRPr="00F66939">
              <w:rPr>
                <w:szCs w:val="24"/>
              </w:rPr>
              <w:t>10.3.3.3</w:t>
            </w:r>
            <w:r w:rsidR="00FD7F29">
              <w:fldChar w:fldCharType="end"/>
            </w:r>
            <w:r w:rsidR="006B1A97" w:rsidRPr="00851B21">
              <w:rPr>
                <w:szCs w:val="24"/>
              </w:rPr>
              <w:t>.</w:t>
            </w:r>
          </w:p>
        </w:tc>
      </w:tr>
    </w:tbl>
    <w:p w14:paraId="7AA6F650" w14:textId="77777777" w:rsidR="00235F1A" w:rsidRPr="00EE1A30" w:rsidRDefault="00235F1A" w:rsidP="000840F3">
      <w:pPr>
        <w:spacing w:after="0"/>
        <w:jc w:val="both"/>
        <w:rPr>
          <w:vanish/>
        </w:rPr>
      </w:pPr>
    </w:p>
    <w:p w14:paraId="72444BC0" w14:textId="77777777" w:rsidR="00235F1A" w:rsidRPr="00EE1A30" w:rsidRDefault="00235F1A" w:rsidP="000840F3">
      <w:pPr>
        <w:spacing w:after="0"/>
        <w:jc w:val="both"/>
        <w:rPr>
          <w:vanish/>
        </w:rPr>
      </w:pPr>
    </w:p>
    <w:p w14:paraId="411B0C25" w14:textId="77777777" w:rsidR="00235F1A" w:rsidRPr="00EE1A30" w:rsidRDefault="00235F1A" w:rsidP="000840F3">
      <w:pPr>
        <w:jc w:val="both"/>
        <w:rPr>
          <w:b/>
          <w:bCs/>
        </w:rPr>
      </w:pPr>
    </w:p>
    <w:p w14:paraId="45ADC9F9" w14:textId="77777777" w:rsidR="00235F1A" w:rsidRPr="00EE1A30" w:rsidRDefault="00235F1A" w:rsidP="000840F3">
      <w:pPr>
        <w:jc w:val="both"/>
        <w:rPr>
          <w:b/>
        </w:rPr>
      </w:pPr>
      <w:r w:rsidRPr="00EE1A30">
        <w:rPr>
          <w:b/>
        </w:rPr>
        <w:t>Financing of measures</w:t>
      </w:r>
    </w:p>
    <w:p w14:paraId="372A29D4" w14:textId="77777777" w:rsidR="00235F1A" w:rsidRPr="00EE1A30" w:rsidRDefault="00235F1A" w:rsidP="000840F3">
      <w:pPr>
        <w:jc w:val="both"/>
      </w:pPr>
      <w:r w:rsidRPr="00EE1A30">
        <w:t xml:space="preserve">Member States' </w:t>
      </w:r>
      <w:r w:rsidR="00A6146C" w:rsidRPr="00EE1A30">
        <w:t>PoMs</w:t>
      </w:r>
      <w:r w:rsidRPr="00EE1A30">
        <w:t xml:space="preserve"> contain different instruments (legal, administrative, technical, infrastructure, training, etc), and are potentially funded in different ways. In terms of financing </w:t>
      </w:r>
      <w:r w:rsidR="00A6146C" w:rsidRPr="00EE1A30">
        <w:t xml:space="preserve">PoMs, </w:t>
      </w:r>
      <w:r w:rsidRPr="00EE1A30">
        <w:t xml:space="preserve">public </w:t>
      </w:r>
      <w:r w:rsidRPr="00EE1A30">
        <w:lastRenderedPageBreak/>
        <w:t>budget is expected to cover part of the</w:t>
      </w:r>
      <w:r w:rsidR="00A6146C" w:rsidRPr="00EE1A30">
        <w:t xml:space="preserve"> cost of the </w:t>
      </w:r>
      <w:r w:rsidRPr="00EE1A30">
        <w:t>measures but also private operators are expected to provide funds</w:t>
      </w:r>
      <w:r w:rsidR="00A6146C" w:rsidRPr="00EE1A30">
        <w:t xml:space="preserve"> (</w:t>
      </w:r>
      <w:r w:rsidRPr="00EE1A30">
        <w:t>e.g. through the cost recovery provisions</w:t>
      </w:r>
      <w:r w:rsidR="00A6146C" w:rsidRPr="00EE1A30">
        <w:t>)</w:t>
      </w:r>
      <w:r w:rsidRPr="00EE1A30">
        <w:t>. European funds</w:t>
      </w:r>
      <w:r w:rsidR="00A6146C" w:rsidRPr="00EE1A30">
        <w:t>,</w:t>
      </w:r>
      <w:r w:rsidRPr="00EE1A30">
        <w:t xml:space="preserve"> such as Structural</w:t>
      </w:r>
      <w:r w:rsidR="00A6146C" w:rsidRPr="00EE1A30">
        <w:t>, C</w:t>
      </w:r>
      <w:r w:rsidRPr="00EE1A30">
        <w:t>ohesion or CAP funds</w:t>
      </w:r>
      <w:r w:rsidR="00A6146C" w:rsidRPr="00EE1A30">
        <w:t>,</w:t>
      </w:r>
      <w:r w:rsidRPr="00EE1A30">
        <w:t xml:space="preserve"> can also contribute to financing some measures.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702FD" w:rsidRPr="00EE1A30" w14:paraId="1E7E9988" w14:textId="77777777" w:rsidTr="0095078E">
        <w:tc>
          <w:tcPr>
            <w:tcW w:w="9889" w:type="dxa"/>
            <w:shd w:val="clear" w:color="auto" w:fill="auto"/>
          </w:tcPr>
          <w:p w14:paraId="679371B8" w14:textId="77777777" w:rsidR="005702FD" w:rsidRPr="006F25ED" w:rsidRDefault="005702FD" w:rsidP="000840F3">
            <w:pPr>
              <w:spacing w:after="120"/>
              <w:jc w:val="both"/>
              <w:rPr>
                <w:b/>
              </w:rPr>
            </w:pPr>
            <w:r w:rsidRPr="00EE1A30">
              <w:rPr>
                <w:b/>
                <w:szCs w:val="24"/>
              </w:rPr>
              <w:t>Schema: RBMPPoM</w:t>
            </w:r>
            <w:r>
              <w:rPr>
                <w:b/>
                <w:szCs w:val="24"/>
              </w:rPr>
              <w:t xml:space="preserve"> (continued)</w:t>
            </w:r>
          </w:p>
        </w:tc>
      </w:tr>
      <w:tr w:rsidR="005702FD" w:rsidRPr="00EE1A30" w14:paraId="36A47A32" w14:textId="77777777" w:rsidTr="0095078E">
        <w:tc>
          <w:tcPr>
            <w:tcW w:w="9889" w:type="dxa"/>
            <w:shd w:val="clear" w:color="auto" w:fill="auto"/>
          </w:tcPr>
          <w:p w14:paraId="79D4A948" w14:textId="77777777" w:rsidR="005702FD" w:rsidRDefault="005702FD" w:rsidP="000840F3">
            <w:pPr>
              <w:spacing w:after="120"/>
              <w:jc w:val="both"/>
              <w:rPr>
                <w:b/>
                <w:i/>
                <w:szCs w:val="24"/>
              </w:rPr>
            </w:pPr>
            <w:r>
              <w:rPr>
                <w:b/>
                <w:i/>
                <w:szCs w:val="24"/>
              </w:rPr>
              <w:t xml:space="preserve">Class: </w:t>
            </w:r>
            <w:r w:rsidRPr="00EE1A30">
              <w:rPr>
                <w:b/>
                <w:i/>
                <w:szCs w:val="24"/>
              </w:rPr>
              <w:t>Costs</w:t>
            </w:r>
          </w:p>
          <w:p w14:paraId="6E6F15CE" w14:textId="77777777" w:rsidR="005702FD" w:rsidRPr="006F25ED" w:rsidRDefault="005702FD" w:rsidP="000840F3">
            <w:pPr>
              <w:spacing w:after="120"/>
              <w:jc w:val="both"/>
              <w:rPr>
                <w:b/>
              </w:rPr>
            </w:pPr>
            <w:r>
              <w:rPr>
                <w:b/>
                <w:i/>
                <w:szCs w:val="24"/>
              </w:rPr>
              <w:t xml:space="preserve">Properties: </w:t>
            </w:r>
            <w:r>
              <w:rPr>
                <w:i/>
                <w:szCs w:val="24"/>
              </w:rPr>
              <w:t>maxOccurs = 1 minOccurs = 1</w:t>
            </w:r>
          </w:p>
        </w:tc>
      </w:tr>
      <w:tr w:rsidR="005702FD" w:rsidRPr="00EE1A30" w14:paraId="49F24AEE" w14:textId="77777777" w:rsidTr="0095078E">
        <w:tc>
          <w:tcPr>
            <w:tcW w:w="9889" w:type="dxa"/>
            <w:shd w:val="clear" w:color="auto" w:fill="auto"/>
          </w:tcPr>
          <w:p w14:paraId="5EF09B77" w14:textId="77777777" w:rsidR="005702FD" w:rsidRPr="00851B21" w:rsidRDefault="005702FD" w:rsidP="000840F3">
            <w:pPr>
              <w:spacing w:after="120"/>
              <w:jc w:val="both"/>
              <w:rPr>
                <w:b/>
              </w:rPr>
            </w:pPr>
            <w:r w:rsidRPr="006F25ED">
              <w:rPr>
                <w:b/>
              </w:rPr>
              <w:t>Schema element</w:t>
            </w:r>
            <w:r w:rsidRPr="006F25ED">
              <w:t xml:space="preserve">: </w:t>
            </w:r>
            <w:r>
              <w:t>eu</w:t>
            </w:r>
            <w:r w:rsidRPr="006F25ED">
              <w:t>Funds20092015</w:t>
            </w:r>
          </w:p>
          <w:p w14:paraId="4F891320" w14:textId="77777777" w:rsidR="005702FD" w:rsidRPr="00587683" w:rsidRDefault="005702FD" w:rsidP="000840F3">
            <w:pPr>
              <w:spacing w:after="120"/>
              <w:jc w:val="both"/>
            </w:pPr>
            <w:r>
              <w:rPr>
                <w:b/>
              </w:rPr>
              <w:t xml:space="preserve">Field type / facets: </w:t>
            </w:r>
            <w:r>
              <w:t>String25Type</w:t>
            </w:r>
          </w:p>
          <w:p w14:paraId="58AF85DF" w14:textId="77777777" w:rsidR="005702FD" w:rsidRPr="002160CD" w:rsidRDefault="005702FD" w:rsidP="000840F3">
            <w:pPr>
              <w:spacing w:after="120"/>
              <w:jc w:val="both"/>
              <w:rPr>
                <w:szCs w:val="24"/>
              </w:rPr>
            </w:pPr>
            <w:r>
              <w:rPr>
                <w:b/>
                <w:szCs w:val="24"/>
              </w:rPr>
              <w:t xml:space="preserve">Properties: </w:t>
            </w:r>
            <w:r>
              <w:rPr>
                <w:szCs w:val="24"/>
              </w:rPr>
              <w:t>maxOccurs = 1 minOccurs = 1</w:t>
            </w:r>
          </w:p>
          <w:p w14:paraId="60AF8E48" w14:textId="77777777" w:rsidR="005702FD" w:rsidRPr="005702FD" w:rsidRDefault="005702FD" w:rsidP="000840F3">
            <w:pPr>
              <w:spacing w:after="120"/>
              <w:jc w:val="both"/>
            </w:pPr>
            <w:r w:rsidRPr="00EE1A30">
              <w:rPr>
                <w:b/>
              </w:rPr>
              <w:t>Guidance on completion of schema element</w:t>
            </w:r>
            <w:r w:rsidRPr="00EE1A30">
              <w:t xml:space="preserve">: Required. Report the total investment expenditure for the Programme of Measures for the first planning cycle, which were financed by EU funds as an estimated cost </w:t>
            </w:r>
            <w:r>
              <w:t>or range.</w:t>
            </w:r>
            <w:r w:rsidRPr="00EE1A30">
              <w:t xml:space="preserve"> </w:t>
            </w:r>
          </w:p>
        </w:tc>
      </w:tr>
      <w:tr w:rsidR="005702FD" w:rsidRPr="00EE1A30" w14:paraId="381264D3" w14:textId="77777777" w:rsidTr="0095078E">
        <w:tc>
          <w:tcPr>
            <w:tcW w:w="9889" w:type="dxa"/>
            <w:shd w:val="clear" w:color="auto" w:fill="auto"/>
          </w:tcPr>
          <w:p w14:paraId="6F316014" w14:textId="77777777" w:rsidR="005702FD" w:rsidRPr="00851B21" w:rsidRDefault="005702FD" w:rsidP="000840F3">
            <w:pPr>
              <w:spacing w:after="120"/>
              <w:jc w:val="both"/>
              <w:rPr>
                <w:b/>
              </w:rPr>
            </w:pPr>
            <w:r w:rsidRPr="006F25ED">
              <w:rPr>
                <w:b/>
              </w:rPr>
              <w:t>Schema element</w:t>
            </w:r>
            <w:r w:rsidRPr="006F25ED">
              <w:t>:</w:t>
            </w:r>
            <w:r w:rsidRPr="006F25ED">
              <w:rPr>
                <w:b/>
              </w:rPr>
              <w:t xml:space="preserve"> </w:t>
            </w:r>
            <w:r>
              <w:t>eu</w:t>
            </w:r>
            <w:r w:rsidRPr="006F25ED">
              <w:t>Funds</w:t>
            </w:r>
            <w:r w:rsidRPr="006F25ED">
              <w:rPr>
                <w:bCs/>
              </w:rPr>
              <w:t>20152021</w:t>
            </w:r>
          </w:p>
          <w:p w14:paraId="543FD461" w14:textId="77777777" w:rsidR="005702FD" w:rsidRPr="00EE1A30" w:rsidRDefault="005702FD" w:rsidP="000840F3">
            <w:pPr>
              <w:spacing w:after="120"/>
              <w:jc w:val="both"/>
            </w:pPr>
            <w:r>
              <w:rPr>
                <w:b/>
              </w:rPr>
              <w:t xml:space="preserve">Field type / facets: </w:t>
            </w:r>
            <w:r>
              <w:t>String25Type</w:t>
            </w:r>
          </w:p>
          <w:p w14:paraId="2FC3637B" w14:textId="77777777" w:rsidR="005702FD" w:rsidRPr="002160CD" w:rsidRDefault="005702FD" w:rsidP="000840F3">
            <w:pPr>
              <w:spacing w:after="120"/>
              <w:jc w:val="both"/>
              <w:rPr>
                <w:szCs w:val="24"/>
              </w:rPr>
            </w:pPr>
            <w:r>
              <w:rPr>
                <w:b/>
                <w:szCs w:val="24"/>
              </w:rPr>
              <w:t xml:space="preserve">Properties: </w:t>
            </w:r>
            <w:r>
              <w:rPr>
                <w:szCs w:val="24"/>
              </w:rPr>
              <w:t>maxOccurs = 1 minOccurs = 1</w:t>
            </w:r>
          </w:p>
          <w:p w14:paraId="75CC4224" w14:textId="77777777" w:rsidR="005702FD" w:rsidRPr="005702FD" w:rsidRDefault="005702FD" w:rsidP="000840F3">
            <w:pPr>
              <w:spacing w:after="120"/>
              <w:jc w:val="both"/>
            </w:pPr>
            <w:r w:rsidRPr="00EE1A30">
              <w:rPr>
                <w:b/>
              </w:rPr>
              <w:t>Guidance on completion of schema element</w:t>
            </w:r>
            <w:r w:rsidRPr="00EE1A30">
              <w:t xml:space="preserve">: Required. Report the estimated total investment expenditure for the Programme of Measures for the second planning cycle </w:t>
            </w:r>
            <w:r w:rsidR="00146FF9">
              <w:t>that</w:t>
            </w:r>
            <w:r w:rsidR="00146FF9" w:rsidRPr="00EE1A30">
              <w:t xml:space="preserve"> </w:t>
            </w:r>
            <w:r w:rsidRPr="00EE1A30">
              <w:t>are expected to be financed by EU funds, as an estimated cost or range</w:t>
            </w:r>
            <w:r>
              <w:t>.</w:t>
            </w:r>
          </w:p>
        </w:tc>
      </w:tr>
    </w:tbl>
    <w:p w14:paraId="34B2D555" w14:textId="77777777" w:rsidR="00235F1A" w:rsidRPr="00EE1A30" w:rsidRDefault="00235F1A" w:rsidP="000840F3">
      <w:pPr>
        <w:jc w:val="both"/>
        <w:rPr>
          <w:b/>
          <w:bCs/>
        </w:rPr>
      </w:pPr>
    </w:p>
    <w:p w14:paraId="4BAF002F" w14:textId="77777777" w:rsidR="00235F1A" w:rsidRPr="00EE1A30" w:rsidRDefault="00235F1A" w:rsidP="000840F3">
      <w:pPr>
        <w:pStyle w:val="Ttulo4"/>
      </w:pPr>
      <w:bookmarkStart w:id="81" w:name="_Ref389055339"/>
      <w:r w:rsidRPr="00EE1A30">
        <w:t>Guidance on contents of RBMPs/Background documents</w:t>
      </w:r>
      <w:bookmarkEnd w:id="81"/>
    </w:p>
    <w:p w14:paraId="13A6F0E8" w14:textId="77777777" w:rsidR="00C22A62" w:rsidRPr="00EE1A30" w:rsidRDefault="00C22A62" w:rsidP="000840F3">
      <w:pPr>
        <w:jc w:val="both"/>
      </w:pPr>
      <w:r w:rsidRPr="00EE1A30">
        <w:t xml:space="preserve">The following provides guidance on the aspects that the European Commission expects to find in the relevant chapters on </w:t>
      </w:r>
      <w:r w:rsidR="001560D2">
        <w:t>costs of meaasures</w:t>
      </w:r>
      <w:r w:rsidR="001560D2" w:rsidRPr="00EE1A30">
        <w:t xml:space="preserve"> </w:t>
      </w:r>
      <w:r w:rsidRPr="00EE1A30">
        <w:t>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0674A1FE" w14:textId="77777777" w:rsidR="00235F1A" w:rsidRPr="00EE1A30" w:rsidRDefault="00235F1A" w:rsidP="000840F3">
      <w:pPr>
        <w:jc w:val="both"/>
      </w:pPr>
      <w:r w:rsidRPr="00EE1A30">
        <w:t>The RBMP</w:t>
      </w:r>
      <w:r w:rsidR="00251D35" w:rsidRPr="00EE1A30">
        <w:t xml:space="preserve"> and </w:t>
      </w:r>
      <w:r w:rsidRPr="00EE1A30">
        <w:t>background documents must explain how the costs of measures have been calculated. This should include:</w:t>
      </w:r>
    </w:p>
    <w:p w14:paraId="4377391B" w14:textId="77777777" w:rsidR="00235F1A" w:rsidRPr="00EE1A30" w:rsidRDefault="00235F1A" w:rsidP="000840F3">
      <w:pPr>
        <w:numPr>
          <w:ilvl w:val="0"/>
          <w:numId w:val="49"/>
        </w:numPr>
        <w:jc w:val="both"/>
      </w:pPr>
      <w:r w:rsidRPr="00EE1A30">
        <w:t>Calculation methods for assessing costs</w:t>
      </w:r>
      <w:r w:rsidR="00251D35" w:rsidRPr="00EE1A30">
        <w:t>.</w:t>
      </w:r>
    </w:p>
    <w:p w14:paraId="4FD6A49D" w14:textId="77777777" w:rsidR="00235F1A" w:rsidRPr="00EE1A30" w:rsidRDefault="00235F1A" w:rsidP="000840F3">
      <w:pPr>
        <w:numPr>
          <w:ilvl w:val="0"/>
          <w:numId w:val="49"/>
        </w:numPr>
        <w:jc w:val="both"/>
      </w:pPr>
      <w:r w:rsidRPr="00EE1A30">
        <w:t>Costs included or excluded</w:t>
      </w:r>
      <w:r w:rsidR="00251D35" w:rsidRPr="00EE1A30">
        <w:t>.</w:t>
      </w:r>
    </w:p>
    <w:p w14:paraId="7875F2C6" w14:textId="77777777" w:rsidR="00235F1A" w:rsidRPr="00EE1A30" w:rsidRDefault="00235F1A" w:rsidP="000840F3">
      <w:pPr>
        <w:numPr>
          <w:ilvl w:val="0"/>
          <w:numId w:val="49"/>
        </w:numPr>
        <w:jc w:val="both"/>
      </w:pPr>
      <w:r w:rsidRPr="00EE1A30">
        <w:t xml:space="preserve">Whether the costs calculated include only public budget or </w:t>
      </w:r>
      <w:r w:rsidR="00251D35" w:rsidRPr="00EE1A30">
        <w:t xml:space="preserve">whether </w:t>
      </w:r>
      <w:r w:rsidRPr="00EE1A30">
        <w:t>costs for private operators are also included.</w:t>
      </w:r>
    </w:p>
    <w:p w14:paraId="5FEF8AAB" w14:textId="77777777" w:rsidR="00235F1A" w:rsidRPr="00EE1A30" w:rsidRDefault="00235F1A" w:rsidP="000840F3">
      <w:pPr>
        <w:numPr>
          <w:ilvl w:val="0"/>
          <w:numId w:val="49"/>
        </w:numPr>
        <w:jc w:val="both"/>
      </w:pPr>
      <w:r w:rsidRPr="00EE1A30">
        <w:t>Supporting explanation on factors affecting the costs of measures</w:t>
      </w:r>
      <w:r w:rsidR="00251D35" w:rsidRPr="00EE1A30">
        <w:t>.</w:t>
      </w:r>
    </w:p>
    <w:p w14:paraId="03A79BD0" w14:textId="77777777" w:rsidR="00235F1A" w:rsidRPr="00EE1A30" w:rsidRDefault="00235F1A" w:rsidP="000840F3">
      <w:pPr>
        <w:numPr>
          <w:ilvl w:val="0"/>
          <w:numId w:val="49"/>
        </w:numPr>
        <w:jc w:val="both"/>
      </w:pPr>
      <w:r w:rsidRPr="00EE1A30">
        <w:t>If available, a reference</w:t>
      </w:r>
      <w:r w:rsidR="00251D35" w:rsidRPr="00EE1A30">
        <w:t xml:space="preserve"> or </w:t>
      </w:r>
      <w:r w:rsidRPr="00EE1A30">
        <w:t>document presenting the estimate of the share of costs of the P</w:t>
      </w:r>
      <w:r w:rsidR="00251D35" w:rsidRPr="00EE1A30">
        <w:t>o</w:t>
      </w:r>
      <w:r w:rsidRPr="00EE1A30">
        <w:t>M 2015-2021 that result from measures from the 2009-2015 P</w:t>
      </w:r>
      <w:r w:rsidR="00251D35" w:rsidRPr="00EE1A30">
        <w:t>o</w:t>
      </w:r>
      <w:r w:rsidRPr="00EE1A30">
        <w:t xml:space="preserve">M that could not be </w:t>
      </w:r>
      <w:r w:rsidRPr="00EE1A30">
        <w:lastRenderedPageBreak/>
        <w:t>implemented and that have been transferred to the 2015-2021 P</w:t>
      </w:r>
      <w:r w:rsidR="00251D35" w:rsidRPr="00EE1A30">
        <w:t>o</w:t>
      </w:r>
      <w:r w:rsidRPr="00EE1A30">
        <w:t xml:space="preserve">M, along with explanations on factors explaining this situation </w:t>
      </w:r>
      <w:r w:rsidR="00251D35" w:rsidRPr="00EE1A30">
        <w:t xml:space="preserve">in </w:t>
      </w:r>
      <w:r w:rsidRPr="00EE1A30">
        <w:t xml:space="preserve">overall </w:t>
      </w:r>
      <w:r w:rsidR="00251D35" w:rsidRPr="00EE1A30">
        <w:t xml:space="preserve">terms and also </w:t>
      </w:r>
      <w:r w:rsidRPr="00EE1A30">
        <w:t xml:space="preserve">for specific sectors (see WFD Annex VII.B.3). </w:t>
      </w:r>
    </w:p>
    <w:p w14:paraId="50113E4C" w14:textId="77777777" w:rsidR="00235F1A" w:rsidRPr="00EE1A30" w:rsidRDefault="00235F1A" w:rsidP="000840F3">
      <w:pPr>
        <w:numPr>
          <w:ilvl w:val="0"/>
          <w:numId w:val="49"/>
        </w:numPr>
        <w:jc w:val="both"/>
      </w:pPr>
      <w:r w:rsidRPr="00EE1A30">
        <w:t>If available</w:t>
      </w:r>
      <w:r w:rsidR="00251D35" w:rsidRPr="00EE1A30">
        <w:t>,</w:t>
      </w:r>
      <w:r w:rsidRPr="00EE1A30">
        <w:t xml:space="preserve"> include projections on investment </w:t>
      </w:r>
      <w:r w:rsidR="00251D35" w:rsidRPr="00EE1A30">
        <w:t xml:space="preserve">expenditure </w:t>
      </w:r>
      <w:r w:rsidRPr="00EE1A30">
        <w:t>for the</w:t>
      </w:r>
      <w:r w:rsidR="00251D35" w:rsidRPr="00EE1A30">
        <w:t xml:space="preserve"> thir</w:t>
      </w:r>
      <w:r w:rsidR="009467CC" w:rsidRPr="00EE1A30">
        <w:t>d</w:t>
      </w:r>
      <w:r w:rsidR="00251D35" w:rsidRPr="00EE1A30">
        <w:t xml:space="preserve"> planning</w:t>
      </w:r>
      <w:r w:rsidRPr="00EE1A30">
        <w:t xml:space="preserve"> cycle 2021-2027</w:t>
      </w:r>
      <w:r w:rsidR="00251D35" w:rsidRPr="00EE1A30">
        <w:t>.</w:t>
      </w:r>
    </w:p>
    <w:p w14:paraId="408FCB3E" w14:textId="77777777" w:rsidR="00235F1A" w:rsidRPr="00EE1A30" w:rsidRDefault="006F25ED" w:rsidP="000840F3">
      <w:pPr>
        <w:pStyle w:val="Ttulo2"/>
        <w:jc w:val="both"/>
      </w:pPr>
      <w:bookmarkStart w:id="82" w:name="_Toc400669596"/>
      <w:bookmarkStart w:id="83" w:name="_Toc400670062"/>
      <w:bookmarkStart w:id="84" w:name="_Toc400670400"/>
      <w:bookmarkStart w:id="85" w:name="_Toc400670734"/>
      <w:bookmarkStart w:id="86" w:name="_Toc400671042"/>
      <w:bookmarkStart w:id="87" w:name="_Toc400671346"/>
      <w:bookmarkStart w:id="88" w:name="_Toc400671651"/>
      <w:bookmarkStart w:id="89" w:name="_Toc400671945"/>
      <w:bookmarkStart w:id="90" w:name="_Toc400720391"/>
      <w:bookmarkStart w:id="91" w:name="_Toc375220131"/>
      <w:bookmarkStart w:id="92" w:name="_Toc381689463"/>
      <w:bookmarkStart w:id="93" w:name="_Toc386464258"/>
      <w:bookmarkStart w:id="94" w:name="_Toc388280367"/>
      <w:bookmarkStart w:id="95" w:name="_Toc425522085"/>
      <w:bookmarkStart w:id="96" w:name="_Toc430961593"/>
      <w:bookmarkStart w:id="97" w:name="_Toc433808018"/>
      <w:bookmarkEnd w:id="82"/>
      <w:bookmarkEnd w:id="83"/>
      <w:bookmarkEnd w:id="84"/>
      <w:bookmarkEnd w:id="85"/>
      <w:bookmarkEnd w:id="86"/>
      <w:bookmarkEnd w:id="87"/>
      <w:bookmarkEnd w:id="88"/>
      <w:bookmarkEnd w:id="89"/>
      <w:bookmarkEnd w:id="90"/>
      <w:r w:rsidRPr="006F25ED">
        <w:t>Co-ordination of measures in international RBDs</w:t>
      </w:r>
      <w:bookmarkEnd w:id="91"/>
      <w:bookmarkEnd w:id="92"/>
      <w:bookmarkEnd w:id="93"/>
      <w:bookmarkEnd w:id="94"/>
      <w:bookmarkEnd w:id="95"/>
      <w:bookmarkEnd w:id="96"/>
      <w:bookmarkEnd w:id="97"/>
    </w:p>
    <w:p w14:paraId="6774D6FF" w14:textId="77777777" w:rsidR="00235F1A" w:rsidRPr="00EE1A30" w:rsidRDefault="006F25ED" w:rsidP="0010226A">
      <w:pPr>
        <w:pStyle w:val="Ttulo3"/>
      </w:pPr>
      <w:bookmarkStart w:id="98" w:name="_Toc388280368"/>
      <w:r w:rsidRPr="006F25ED">
        <w:t>Introduction</w:t>
      </w:r>
      <w:bookmarkEnd w:id="98"/>
    </w:p>
    <w:p w14:paraId="0868EDCD" w14:textId="77777777" w:rsidR="00235F1A" w:rsidRPr="00EE1A30" w:rsidRDefault="00235F1A" w:rsidP="000840F3">
      <w:pPr>
        <w:jc w:val="both"/>
      </w:pPr>
      <w:r w:rsidRPr="00EE1A30">
        <w:t xml:space="preserve">The WFD requires co-ordination of the </w:t>
      </w:r>
      <w:r w:rsidR="00251D35" w:rsidRPr="00EE1A30">
        <w:t>P</w:t>
      </w:r>
      <w:r w:rsidRPr="00EE1A30">
        <w:t xml:space="preserve">rogrammes of </w:t>
      </w:r>
      <w:r w:rsidR="00251D35" w:rsidRPr="00EE1A30">
        <w:t>M</w:t>
      </w:r>
      <w:r w:rsidRPr="00EE1A30">
        <w:t xml:space="preserve">easures in transboundary </w:t>
      </w:r>
      <w:r w:rsidR="00251D35" w:rsidRPr="00EE1A30">
        <w:t>R</w:t>
      </w:r>
      <w:r w:rsidRPr="00EE1A30">
        <w:t xml:space="preserve">iver </w:t>
      </w:r>
      <w:r w:rsidR="00251D35" w:rsidRPr="00EE1A30">
        <w:t>B</w:t>
      </w:r>
      <w:r w:rsidRPr="00EE1A30">
        <w:t>asin Districts.</w:t>
      </w:r>
    </w:p>
    <w:p w14:paraId="3C7779EF" w14:textId="77777777" w:rsidR="00235F1A" w:rsidRPr="00EE1A30" w:rsidRDefault="006F25ED" w:rsidP="0010226A">
      <w:pPr>
        <w:pStyle w:val="Ttulo3"/>
      </w:pPr>
      <w:bookmarkStart w:id="99" w:name="_Toc388280369"/>
      <w:r w:rsidRPr="006F25ED">
        <w:t xml:space="preserve">How will the European Commission and the EEA use the information </w:t>
      </w:r>
      <w:bookmarkEnd w:id="99"/>
      <w:r w:rsidRPr="006F25ED">
        <w:t>reported?</w:t>
      </w:r>
    </w:p>
    <w:p w14:paraId="4E8DA2F6" w14:textId="77777777" w:rsidR="00235F1A" w:rsidRPr="00EE1A30" w:rsidRDefault="00235F1A" w:rsidP="000840F3">
      <w:pPr>
        <w:jc w:val="both"/>
      </w:pPr>
      <w:r w:rsidRPr="00EE1A30">
        <w:t xml:space="preserve">The </w:t>
      </w:r>
      <w:r w:rsidR="00251D35" w:rsidRPr="00EE1A30">
        <w:t xml:space="preserve">European </w:t>
      </w:r>
      <w:r w:rsidRPr="00EE1A30">
        <w:t xml:space="preserve">Commission will assess whether the </w:t>
      </w:r>
      <w:r w:rsidR="00251D35" w:rsidRPr="00EE1A30">
        <w:t>PoMs</w:t>
      </w:r>
      <w:r w:rsidRPr="00EE1A30">
        <w:t xml:space="preserve"> have been sufficiently co-ordinated in transboundary </w:t>
      </w:r>
      <w:r w:rsidR="00251D35" w:rsidRPr="00EE1A30">
        <w:t>RBDs</w:t>
      </w:r>
      <w:r w:rsidRPr="00EE1A30">
        <w:t>.</w:t>
      </w:r>
      <w:r w:rsidR="001506F8" w:rsidRPr="00EE1A30">
        <w:t xml:space="preserve"> Statistics and information will be provided to the European Parliament at EU level. Information will be provided to the public through WISE.</w:t>
      </w:r>
    </w:p>
    <w:p w14:paraId="2AB188BE" w14:textId="77777777" w:rsidR="00235F1A" w:rsidRPr="00EE1A30" w:rsidRDefault="00235F1A" w:rsidP="000840F3">
      <w:pPr>
        <w:pStyle w:val="Ttulo4"/>
      </w:pPr>
      <w:r w:rsidRPr="00EE1A30">
        <w:t>Products from reporting</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459"/>
        <w:gridCol w:w="843"/>
        <w:gridCol w:w="1566"/>
        <w:gridCol w:w="2036"/>
        <w:gridCol w:w="1908"/>
        <w:gridCol w:w="1625"/>
      </w:tblGrid>
      <w:tr w:rsidR="00235F1A" w:rsidRPr="00EE1A30" w14:paraId="3FA75FAD" w14:textId="77777777" w:rsidTr="00A452AD">
        <w:trPr>
          <w:cantSplit/>
          <w:tblHeader/>
        </w:trPr>
        <w:tc>
          <w:tcPr>
            <w:tcW w:w="453" w:type="dxa"/>
            <w:shd w:val="clear" w:color="auto" w:fill="auto"/>
          </w:tcPr>
          <w:p w14:paraId="77D79E89" w14:textId="77777777" w:rsidR="00235F1A" w:rsidRPr="00EE1A30" w:rsidRDefault="00235F1A" w:rsidP="000840F3">
            <w:pPr>
              <w:jc w:val="both"/>
              <w:rPr>
                <w:b/>
                <w:sz w:val="18"/>
                <w:szCs w:val="18"/>
              </w:rPr>
            </w:pPr>
            <w:r w:rsidRPr="00EE1A30">
              <w:rPr>
                <w:b/>
                <w:sz w:val="18"/>
                <w:szCs w:val="18"/>
              </w:rPr>
              <w:t>Nb</w:t>
            </w:r>
          </w:p>
        </w:tc>
        <w:tc>
          <w:tcPr>
            <w:tcW w:w="1459" w:type="dxa"/>
            <w:shd w:val="clear" w:color="auto" w:fill="auto"/>
          </w:tcPr>
          <w:p w14:paraId="25E9F2D8" w14:textId="77777777" w:rsidR="00235F1A" w:rsidRPr="00EE1A30" w:rsidRDefault="00235F1A" w:rsidP="000840F3">
            <w:pPr>
              <w:jc w:val="both"/>
              <w:rPr>
                <w:b/>
                <w:sz w:val="18"/>
                <w:szCs w:val="18"/>
              </w:rPr>
            </w:pPr>
            <w:r w:rsidRPr="00EE1A30">
              <w:rPr>
                <w:b/>
                <w:sz w:val="18"/>
                <w:szCs w:val="18"/>
              </w:rPr>
              <w:t>Name of product</w:t>
            </w:r>
          </w:p>
        </w:tc>
        <w:tc>
          <w:tcPr>
            <w:tcW w:w="843" w:type="dxa"/>
            <w:shd w:val="clear" w:color="auto" w:fill="auto"/>
          </w:tcPr>
          <w:p w14:paraId="1B1612BA" w14:textId="77777777" w:rsidR="00235F1A" w:rsidRPr="00EE1A30" w:rsidRDefault="00235F1A" w:rsidP="000840F3">
            <w:pPr>
              <w:jc w:val="both"/>
              <w:rPr>
                <w:b/>
                <w:sz w:val="18"/>
                <w:szCs w:val="18"/>
              </w:rPr>
            </w:pPr>
            <w:r w:rsidRPr="00EE1A30">
              <w:rPr>
                <w:b/>
                <w:sz w:val="18"/>
                <w:szCs w:val="18"/>
              </w:rPr>
              <w:t>Type of product</w:t>
            </w:r>
          </w:p>
        </w:tc>
        <w:tc>
          <w:tcPr>
            <w:tcW w:w="1566" w:type="dxa"/>
            <w:shd w:val="clear" w:color="auto" w:fill="auto"/>
          </w:tcPr>
          <w:p w14:paraId="38D91D46" w14:textId="77777777" w:rsidR="00235F1A" w:rsidRPr="00EE1A30" w:rsidRDefault="00235F1A" w:rsidP="000840F3">
            <w:pPr>
              <w:jc w:val="both"/>
              <w:rPr>
                <w:b/>
                <w:sz w:val="18"/>
                <w:szCs w:val="18"/>
              </w:rPr>
            </w:pPr>
            <w:r w:rsidRPr="00EE1A30">
              <w:rPr>
                <w:b/>
                <w:sz w:val="18"/>
                <w:szCs w:val="18"/>
              </w:rPr>
              <w:t>Scale of information*</w:t>
            </w:r>
          </w:p>
        </w:tc>
        <w:tc>
          <w:tcPr>
            <w:tcW w:w="2036" w:type="dxa"/>
            <w:shd w:val="clear" w:color="auto" w:fill="auto"/>
          </w:tcPr>
          <w:p w14:paraId="7C44C6A4" w14:textId="77777777" w:rsidR="00235F1A" w:rsidRPr="00EE1A30" w:rsidRDefault="00235F1A" w:rsidP="000840F3">
            <w:pPr>
              <w:jc w:val="both"/>
              <w:rPr>
                <w:b/>
                <w:sz w:val="18"/>
                <w:szCs w:val="18"/>
              </w:rPr>
            </w:pPr>
            <w:r w:rsidRPr="00EE1A30">
              <w:rPr>
                <w:b/>
                <w:sz w:val="18"/>
                <w:szCs w:val="18"/>
              </w:rPr>
              <w:t>Detailed information displayed</w:t>
            </w:r>
          </w:p>
        </w:tc>
        <w:tc>
          <w:tcPr>
            <w:tcW w:w="1908" w:type="dxa"/>
            <w:shd w:val="clear" w:color="auto" w:fill="auto"/>
          </w:tcPr>
          <w:p w14:paraId="758574F7" w14:textId="77777777" w:rsidR="00235F1A" w:rsidRPr="00EE1A30" w:rsidRDefault="00235F1A" w:rsidP="000840F3">
            <w:pPr>
              <w:jc w:val="both"/>
              <w:rPr>
                <w:b/>
                <w:sz w:val="18"/>
                <w:szCs w:val="18"/>
              </w:rPr>
            </w:pPr>
            <w:r w:rsidRPr="00EE1A30">
              <w:rPr>
                <w:b/>
                <w:sz w:val="18"/>
                <w:szCs w:val="18"/>
              </w:rPr>
              <w:t>Source of detailed information and aggregation rule</w:t>
            </w:r>
          </w:p>
        </w:tc>
        <w:tc>
          <w:tcPr>
            <w:tcW w:w="1625" w:type="dxa"/>
            <w:shd w:val="clear" w:color="auto" w:fill="auto"/>
          </w:tcPr>
          <w:p w14:paraId="1BE51D72" w14:textId="77777777" w:rsidR="00235F1A" w:rsidRPr="00EE1A30" w:rsidRDefault="00235F1A" w:rsidP="000840F3">
            <w:pPr>
              <w:jc w:val="both"/>
              <w:rPr>
                <w:b/>
                <w:sz w:val="18"/>
                <w:szCs w:val="18"/>
              </w:rPr>
            </w:pPr>
            <w:r w:rsidRPr="00EE1A30">
              <w:rPr>
                <w:b/>
                <w:sz w:val="18"/>
                <w:szCs w:val="18"/>
              </w:rPr>
              <w:t>Used in 2012 reports?*</w:t>
            </w:r>
          </w:p>
        </w:tc>
      </w:tr>
      <w:tr w:rsidR="00235F1A" w:rsidRPr="00EE1A30" w14:paraId="3A66CF9E" w14:textId="77777777" w:rsidTr="00A452AD">
        <w:trPr>
          <w:cantSplit/>
          <w:tblHeader/>
        </w:trPr>
        <w:tc>
          <w:tcPr>
            <w:tcW w:w="453" w:type="dxa"/>
            <w:shd w:val="clear" w:color="auto" w:fill="auto"/>
          </w:tcPr>
          <w:p w14:paraId="130E51B5" w14:textId="77777777" w:rsidR="00235F1A" w:rsidRPr="00EE1A30" w:rsidRDefault="00A452AD" w:rsidP="000840F3">
            <w:pPr>
              <w:jc w:val="both"/>
              <w:rPr>
                <w:sz w:val="18"/>
                <w:szCs w:val="18"/>
              </w:rPr>
            </w:pPr>
            <w:r>
              <w:rPr>
                <w:sz w:val="18"/>
                <w:szCs w:val="18"/>
              </w:rPr>
              <w:t>1</w:t>
            </w:r>
          </w:p>
        </w:tc>
        <w:tc>
          <w:tcPr>
            <w:tcW w:w="1459" w:type="dxa"/>
            <w:shd w:val="clear" w:color="auto" w:fill="auto"/>
          </w:tcPr>
          <w:p w14:paraId="276148C6" w14:textId="77777777" w:rsidR="006C2522" w:rsidRDefault="00235F1A" w:rsidP="000840F3">
            <w:pPr>
              <w:jc w:val="both"/>
              <w:rPr>
                <w:sz w:val="18"/>
                <w:szCs w:val="18"/>
              </w:rPr>
            </w:pPr>
            <w:r w:rsidRPr="00EE1A30">
              <w:rPr>
                <w:sz w:val="18"/>
                <w:szCs w:val="18"/>
              </w:rPr>
              <w:t>Degree of co</w:t>
            </w:r>
            <w:r w:rsidR="00251D35" w:rsidRPr="00EE1A30">
              <w:rPr>
                <w:sz w:val="18"/>
                <w:szCs w:val="18"/>
              </w:rPr>
              <w:t>-</w:t>
            </w:r>
            <w:r w:rsidRPr="00EE1A30">
              <w:rPr>
                <w:sz w:val="18"/>
                <w:szCs w:val="18"/>
              </w:rPr>
              <w:t>ordination of PoMs in IRBDs</w:t>
            </w:r>
          </w:p>
        </w:tc>
        <w:tc>
          <w:tcPr>
            <w:tcW w:w="843" w:type="dxa"/>
            <w:shd w:val="clear" w:color="auto" w:fill="auto"/>
          </w:tcPr>
          <w:p w14:paraId="5A319A5C" w14:textId="77777777" w:rsidR="006C2522" w:rsidRDefault="00235F1A" w:rsidP="000840F3">
            <w:pPr>
              <w:jc w:val="both"/>
              <w:rPr>
                <w:sz w:val="18"/>
                <w:szCs w:val="18"/>
              </w:rPr>
            </w:pPr>
            <w:r w:rsidRPr="00EE1A30">
              <w:rPr>
                <w:sz w:val="18"/>
                <w:szCs w:val="18"/>
              </w:rPr>
              <w:t>Chart Table or Map</w:t>
            </w:r>
          </w:p>
        </w:tc>
        <w:tc>
          <w:tcPr>
            <w:tcW w:w="1566" w:type="dxa"/>
            <w:shd w:val="clear" w:color="auto" w:fill="auto"/>
          </w:tcPr>
          <w:p w14:paraId="3BFBB1BC" w14:textId="77777777" w:rsidR="006C2522" w:rsidRDefault="00235F1A" w:rsidP="000840F3">
            <w:pPr>
              <w:jc w:val="both"/>
              <w:rPr>
                <w:sz w:val="18"/>
                <w:szCs w:val="18"/>
              </w:rPr>
            </w:pPr>
            <w:r w:rsidRPr="00EE1A30">
              <w:rPr>
                <w:sz w:val="18"/>
                <w:szCs w:val="18"/>
              </w:rPr>
              <w:t>EU/</w:t>
            </w:r>
            <w:r w:rsidR="00251D35" w:rsidRPr="00EE1A30">
              <w:rPr>
                <w:sz w:val="18"/>
                <w:szCs w:val="18"/>
              </w:rPr>
              <w:t>MS</w:t>
            </w:r>
            <w:r w:rsidRPr="00EE1A30">
              <w:rPr>
                <w:sz w:val="18"/>
                <w:szCs w:val="18"/>
              </w:rPr>
              <w:t>/RBD/IRBD</w:t>
            </w:r>
          </w:p>
        </w:tc>
        <w:tc>
          <w:tcPr>
            <w:tcW w:w="2036" w:type="dxa"/>
            <w:shd w:val="clear" w:color="auto" w:fill="auto"/>
          </w:tcPr>
          <w:p w14:paraId="41DE4BDE" w14:textId="77777777" w:rsidR="00235F1A" w:rsidRPr="00851B21" w:rsidRDefault="00235F1A" w:rsidP="000840F3">
            <w:pPr>
              <w:jc w:val="both"/>
              <w:rPr>
                <w:sz w:val="18"/>
                <w:szCs w:val="18"/>
              </w:rPr>
            </w:pPr>
          </w:p>
        </w:tc>
        <w:tc>
          <w:tcPr>
            <w:tcW w:w="1908" w:type="dxa"/>
            <w:shd w:val="clear" w:color="auto" w:fill="auto"/>
          </w:tcPr>
          <w:p w14:paraId="081163EF" w14:textId="77777777" w:rsidR="006C2522" w:rsidRDefault="00235F1A" w:rsidP="000840F3">
            <w:pPr>
              <w:jc w:val="both"/>
              <w:rPr>
                <w:sz w:val="18"/>
                <w:szCs w:val="18"/>
              </w:rPr>
            </w:pPr>
            <w:r w:rsidRPr="00A8624D">
              <w:rPr>
                <w:sz w:val="18"/>
                <w:szCs w:val="18"/>
              </w:rPr>
              <w:t>Information rep</w:t>
            </w:r>
            <w:r w:rsidRPr="0071782C">
              <w:rPr>
                <w:sz w:val="18"/>
                <w:szCs w:val="18"/>
              </w:rPr>
              <w:t>orted at RBD/IRBD level</w:t>
            </w:r>
            <w:r w:rsidR="00251D35" w:rsidRPr="00EE1A30">
              <w:rPr>
                <w:sz w:val="18"/>
                <w:szCs w:val="18"/>
              </w:rPr>
              <w:t>.</w:t>
            </w:r>
          </w:p>
        </w:tc>
        <w:tc>
          <w:tcPr>
            <w:tcW w:w="1625" w:type="dxa"/>
            <w:shd w:val="clear" w:color="auto" w:fill="auto"/>
          </w:tcPr>
          <w:p w14:paraId="1E338AF6" w14:textId="77777777" w:rsidR="006C2522" w:rsidRDefault="00A452AD" w:rsidP="000840F3">
            <w:pPr>
              <w:jc w:val="both"/>
              <w:rPr>
                <w:sz w:val="18"/>
                <w:szCs w:val="18"/>
              </w:rPr>
            </w:pPr>
            <w:r>
              <w:rPr>
                <w:sz w:val="18"/>
                <w:szCs w:val="18"/>
              </w:rPr>
              <w:t>Yes</w:t>
            </w:r>
          </w:p>
        </w:tc>
      </w:tr>
      <w:tr w:rsidR="00235F1A" w:rsidRPr="00EE1A30" w14:paraId="2FF830A3" w14:textId="77777777" w:rsidTr="00A452AD">
        <w:trPr>
          <w:cantSplit/>
          <w:tblHeader/>
        </w:trPr>
        <w:tc>
          <w:tcPr>
            <w:tcW w:w="453" w:type="dxa"/>
            <w:shd w:val="clear" w:color="auto" w:fill="auto"/>
          </w:tcPr>
          <w:p w14:paraId="1537A87B" w14:textId="77777777" w:rsidR="00235F1A" w:rsidRPr="00EE1A30" w:rsidRDefault="00A452AD" w:rsidP="000840F3">
            <w:pPr>
              <w:jc w:val="both"/>
              <w:rPr>
                <w:sz w:val="18"/>
                <w:szCs w:val="18"/>
              </w:rPr>
            </w:pPr>
            <w:r>
              <w:rPr>
                <w:sz w:val="18"/>
                <w:szCs w:val="18"/>
              </w:rPr>
              <w:t>2</w:t>
            </w:r>
          </w:p>
        </w:tc>
        <w:tc>
          <w:tcPr>
            <w:tcW w:w="1459" w:type="dxa"/>
            <w:shd w:val="clear" w:color="auto" w:fill="auto"/>
          </w:tcPr>
          <w:p w14:paraId="1347467C" w14:textId="77777777" w:rsidR="006C2522" w:rsidRDefault="00235F1A" w:rsidP="000840F3">
            <w:pPr>
              <w:jc w:val="both"/>
              <w:rPr>
                <w:sz w:val="18"/>
                <w:szCs w:val="18"/>
              </w:rPr>
            </w:pPr>
            <w:r w:rsidRPr="00EE1A30">
              <w:rPr>
                <w:sz w:val="18"/>
                <w:szCs w:val="18"/>
              </w:rPr>
              <w:t>Number of co</w:t>
            </w:r>
            <w:r w:rsidR="00251D35" w:rsidRPr="00EE1A30">
              <w:rPr>
                <w:sz w:val="18"/>
                <w:szCs w:val="18"/>
              </w:rPr>
              <w:t>-</w:t>
            </w:r>
            <w:r w:rsidRPr="00EE1A30">
              <w:rPr>
                <w:sz w:val="18"/>
                <w:szCs w:val="18"/>
              </w:rPr>
              <w:t>ordinated measures to tackle river continuity, nutrient reduction and chemical pollution in each IRBP</w:t>
            </w:r>
          </w:p>
        </w:tc>
        <w:tc>
          <w:tcPr>
            <w:tcW w:w="843" w:type="dxa"/>
            <w:shd w:val="clear" w:color="auto" w:fill="auto"/>
          </w:tcPr>
          <w:p w14:paraId="3067C7AF" w14:textId="77777777" w:rsidR="006C2522" w:rsidRDefault="00235F1A" w:rsidP="000840F3">
            <w:pPr>
              <w:jc w:val="both"/>
              <w:rPr>
                <w:sz w:val="18"/>
                <w:szCs w:val="18"/>
              </w:rPr>
            </w:pPr>
            <w:r w:rsidRPr="00EE1A30">
              <w:rPr>
                <w:sz w:val="18"/>
                <w:szCs w:val="18"/>
              </w:rPr>
              <w:t>Chart or Table</w:t>
            </w:r>
          </w:p>
        </w:tc>
        <w:tc>
          <w:tcPr>
            <w:tcW w:w="1566" w:type="dxa"/>
            <w:shd w:val="clear" w:color="auto" w:fill="auto"/>
          </w:tcPr>
          <w:p w14:paraId="186446BD" w14:textId="77777777" w:rsidR="006C2522" w:rsidRDefault="00235F1A" w:rsidP="000840F3">
            <w:pPr>
              <w:jc w:val="both"/>
              <w:rPr>
                <w:sz w:val="18"/>
                <w:szCs w:val="18"/>
              </w:rPr>
            </w:pPr>
            <w:r w:rsidRPr="00EE1A30">
              <w:rPr>
                <w:sz w:val="18"/>
                <w:szCs w:val="18"/>
              </w:rPr>
              <w:t>EU/</w:t>
            </w:r>
            <w:r w:rsidR="00251D35" w:rsidRPr="00EE1A30">
              <w:rPr>
                <w:sz w:val="18"/>
                <w:szCs w:val="18"/>
              </w:rPr>
              <w:t>MS</w:t>
            </w:r>
            <w:r w:rsidRPr="00EE1A30">
              <w:rPr>
                <w:sz w:val="18"/>
                <w:szCs w:val="18"/>
              </w:rPr>
              <w:t>/</w:t>
            </w:r>
            <w:r w:rsidR="00251D35" w:rsidRPr="00EE1A30">
              <w:rPr>
                <w:sz w:val="18"/>
                <w:szCs w:val="18"/>
              </w:rPr>
              <w:t>RBD/I</w:t>
            </w:r>
            <w:r w:rsidRPr="00EE1A30">
              <w:rPr>
                <w:sz w:val="18"/>
                <w:szCs w:val="18"/>
              </w:rPr>
              <w:t>RBD</w:t>
            </w:r>
          </w:p>
        </w:tc>
        <w:tc>
          <w:tcPr>
            <w:tcW w:w="2036" w:type="dxa"/>
            <w:shd w:val="clear" w:color="auto" w:fill="auto"/>
          </w:tcPr>
          <w:p w14:paraId="59FA830C" w14:textId="77777777" w:rsidR="00235F1A" w:rsidRPr="00851B21" w:rsidRDefault="00235F1A" w:rsidP="000840F3">
            <w:pPr>
              <w:jc w:val="both"/>
              <w:rPr>
                <w:sz w:val="18"/>
                <w:szCs w:val="18"/>
              </w:rPr>
            </w:pPr>
          </w:p>
        </w:tc>
        <w:tc>
          <w:tcPr>
            <w:tcW w:w="1908" w:type="dxa"/>
            <w:shd w:val="clear" w:color="auto" w:fill="auto"/>
          </w:tcPr>
          <w:p w14:paraId="7A823AA6" w14:textId="77777777" w:rsidR="006C2522" w:rsidRDefault="00235F1A" w:rsidP="000840F3">
            <w:pPr>
              <w:jc w:val="both"/>
              <w:rPr>
                <w:sz w:val="18"/>
                <w:szCs w:val="18"/>
              </w:rPr>
            </w:pPr>
            <w:r w:rsidRPr="00A8624D">
              <w:rPr>
                <w:sz w:val="18"/>
                <w:szCs w:val="18"/>
              </w:rPr>
              <w:t>Information reported at RB</w:t>
            </w:r>
            <w:r w:rsidRPr="00EE1A30">
              <w:rPr>
                <w:sz w:val="18"/>
                <w:szCs w:val="18"/>
              </w:rPr>
              <w:t>D/IRBD level</w:t>
            </w:r>
            <w:r w:rsidR="00251D35" w:rsidRPr="00EE1A30">
              <w:rPr>
                <w:sz w:val="18"/>
                <w:szCs w:val="18"/>
              </w:rPr>
              <w:t>.</w:t>
            </w:r>
          </w:p>
        </w:tc>
        <w:tc>
          <w:tcPr>
            <w:tcW w:w="1625" w:type="dxa"/>
            <w:shd w:val="clear" w:color="auto" w:fill="auto"/>
          </w:tcPr>
          <w:p w14:paraId="7110E398" w14:textId="77777777" w:rsidR="006C2522" w:rsidRDefault="00235F1A" w:rsidP="000840F3">
            <w:pPr>
              <w:jc w:val="both"/>
              <w:rPr>
                <w:sz w:val="18"/>
                <w:szCs w:val="18"/>
              </w:rPr>
            </w:pPr>
            <w:r w:rsidRPr="00EE1A30">
              <w:rPr>
                <w:sz w:val="18"/>
                <w:szCs w:val="18"/>
              </w:rPr>
              <w:t>No</w:t>
            </w:r>
          </w:p>
        </w:tc>
      </w:tr>
      <w:tr w:rsidR="00A452AD" w:rsidRPr="00EE1A30" w14:paraId="1DABA879" w14:textId="77777777" w:rsidTr="00A452AD">
        <w:trPr>
          <w:cantSplit/>
          <w:tblHeader/>
        </w:trPr>
        <w:tc>
          <w:tcPr>
            <w:tcW w:w="453" w:type="dxa"/>
            <w:shd w:val="clear" w:color="auto" w:fill="auto"/>
          </w:tcPr>
          <w:p w14:paraId="5F6E9EC7" w14:textId="77777777" w:rsidR="00A452AD" w:rsidRPr="00EE1A30" w:rsidRDefault="00A452AD" w:rsidP="000840F3">
            <w:pPr>
              <w:jc w:val="both"/>
              <w:rPr>
                <w:sz w:val="18"/>
                <w:szCs w:val="18"/>
              </w:rPr>
            </w:pPr>
            <w:r>
              <w:rPr>
                <w:sz w:val="18"/>
                <w:szCs w:val="18"/>
              </w:rPr>
              <w:t>3</w:t>
            </w:r>
          </w:p>
        </w:tc>
        <w:tc>
          <w:tcPr>
            <w:tcW w:w="1459" w:type="dxa"/>
            <w:shd w:val="clear" w:color="auto" w:fill="auto"/>
          </w:tcPr>
          <w:p w14:paraId="31CE0FA9" w14:textId="77777777" w:rsidR="00A452AD" w:rsidRDefault="00A452AD" w:rsidP="000840F3">
            <w:pPr>
              <w:jc w:val="both"/>
              <w:rPr>
                <w:sz w:val="18"/>
                <w:szCs w:val="18"/>
              </w:rPr>
            </w:pPr>
            <w:r w:rsidRPr="00EE1A30">
              <w:rPr>
                <w:sz w:val="18"/>
                <w:szCs w:val="18"/>
              </w:rPr>
              <w:t>Number of specific key activities co-ordinated, partially co-ordinated, not co-ordinated or not specified in each IRBP</w:t>
            </w:r>
          </w:p>
        </w:tc>
        <w:tc>
          <w:tcPr>
            <w:tcW w:w="843" w:type="dxa"/>
            <w:shd w:val="clear" w:color="auto" w:fill="auto"/>
          </w:tcPr>
          <w:p w14:paraId="493B984A" w14:textId="77777777" w:rsidR="00A452AD" w:rsidRPr="00EE1A30" w:rsidRDefault="00A452AD" w:rsidP="000840F3">
            <w:pPr>
              <w:jc w:val="both"/>
              <w:rPr>
                <w:sz w:val="18"/>
                <w:szCs w:val="18"/>
              </w:rPr>
            </w:pPr>
            <w:r w:rsidRPr="00EE1A30">
              <w:rPr>
                <w:sz w:val="18"/>
                <w:szCs w:val="18"/>
              </w:rPr>
              <w:t>Chart or Table</w:t>
            </w:r>
          </w:p>
        </w:tc>
        <w:tc>
          <w:tcPr>
            <w:tcW w:w="1566" w:type="dxa"/>
            <w:shd w:val="clear" w:color="auto" w:fill="auto"/>
          </w:tcPr>
          <w:p w14:paraId="0E4E3D2E" w14:textId="77777777" w:rsidR="00A452AD" w:rsidRPr="00EE1A30" w:rsidRDefault="00A452AD" w:rsidP="000840F3">
            <w:pPr>
              <w:jc w:val="both"/>
              <w:rPr>
                <w:sz w:val="18"/>
                <w:szCs w:val="18"/>
              </w:rPr>
            </w:pPr>
            <w:r w:rsidRPr="00EE1A30">
              <w:rPr>
                <w:sz w:val="18"/>
                <w:szCs w:val="18"/>
              </w:rPr>
              <w:t>Chart or Table</w:t>
            </w:r>
          </w:p>
        </w:tc>
        <w:tc>
          <w:tcPr>
            <w:tcW w:w="2036" w:type="dxa"/>
            <w:shd w:val="clear" w:color="auto" w:fill="auto"/>
          </w:tcPr>
          <w:p w14:paraId="6A8DCF92" w14:textId="77777777" w:rsidR="00A452AD" w:rsidRPr="00EE1A30" w:rsidRDefault="00A452AD" w:rsidP="000840F3">
            <w:pPr>
              <w:jc w:val="both"/>
              <w:rPr>
                <w:sz w:val="18"/>
                <w:szCs w:val="18"/>
              </w:rPr>
            </w:pPr>
          </w:p>
        </w:tc>
        <w:tc>
          <w:tcPr>
            <w:tcW w:w="1908" w:type="dxa"/>
            <w:shd w:val="clear" w:color="auto" w:fill="auto"/>
          </w:tcPr>
          <w:p w14:paraId="5D610747" w14:textId="77777777" w:rsidR="00A452AD" w:rsidRPr="00EE1A30" w:rsidRDefault="00A452AD" w:rsidP="000840F3">
            <w:pPr>
              <w:jc w:val="both"/>
              <w:rPr>
                <w:sz w:val="18"/>
                <w:szCs w:val="18"/>
              </w:rPr>
            </w:pPr>
            <w:r w:rsidRPr="00A8624D">
              <w:rPr>
                <w:sz w:val="18"/>
                <w:szCs w:val="18"/>
              </w:rPr>
              <w:t>Information reported at RB</w:t>
            </w:r>
            <w:r w:rsidRPr="00EE1A30">
              <w:rPr>
                <w:sz w:val="18"/>
                <w:szCs w:val="18"/>
              </w:rPr>
              <w:t>D/IRBD level.</w:t>
            </w:r>
          </w:p>
        </w:tc>
        <w:tc>
          <w:tcPr>
            <w:tcW w:w="1625" w:type="dxa"/>
            <w:shd w:val="clear" w:color="auto" w:fill="auto"/>
          </w:tcPr>
          <w:p w14:paraId="6E611691" w14:textId="77777777" w:rsidR="00A452AD" w:rsidRPr="00EE1A30" w:rsidRDefault="00A452AD" w:rsidP="000840F3">
            <w:pPr>
              <w:jc w:val="both"/>
              <w:rPr>
                <w:sz w:val="18"/>
                <w:szCs w:val="18"/>
              </w:rPr>
            </w:pPr>
            <w:r>
              <w:rPr>
                <w:sz w:val="18"/>
                <w:szCs w:val="18"/>
              </w:rPr>
              <w:t>No</w:t>
            </w:r>
          </w:p>
        </w:tc>
      </w:tr>
    </w:tbl>
    <w:p w14:paraId="5D6ADDBB" w14:textId="77777777" w:rsidR="00235F1A" w:rsidRPr="00EE1A30" w:rsidRDefault="00235F1A" w:rsidP="000840F3">
      <w:pPr>
        <w:jc w:val="both"/>
        <w:rPr>
          <w:b/>
          <w:bCs/>
        </w:rPr>
      </w:pPr>
    </w:p>
    <w:p w14:paraId="67C93C7A" w14:textId="77777777" w:rsidR="00235F1A" w:rsidRPr="00EE1A30" w:rsidRDefault="006F25ED" w:rsidP="0010226A">
      <w:pPr>
        <w:pStyle w:val="Ttulo3"/>
      </w:pPr>
      <w:bookmarkStart w:id="100" w:name="_Toc388280370"/>
      <w:r w:rsidRPr="006F25ED">
        <w:lastRenderedPageBreak/>
        <w:t>Contents of 2016 reporting</w:t>
      </w:r>
      <w:bookmarkEnd w:id="100"/>
    </w:p>
    <w:p w14:paraId="2E220397" w14:textId="77777777" w:rsidR="00235F1A" w:rsidRDefault="00235F1A" w:rsidP="000840F3">
      <w:pPr>
        <w:pStyle w:val="Ttulo4"/>
      </w:pPr>
      <w:r w:rsidRPr="00EE1A30">
        <w:t xml:space="preserve">Schema </w:t>
      </w:r>
      <w:r w:rsidR="00AF3BE8" w:rsidRPr="00EE1A30">
        <w:t>s</w:t>
      </w:r>
      <w:r w:rsidRPr="00EE1A30">
        <w:t>ketch</w:t>
      </w:r>
    </w:p>
    <w:p w14:paraId="69F08794" w14:textId="77777777" w:rsidR="00E24C65" w:rsidRPr="00E24C65" w:rsidRDefault="00E24C65" w:rsidP="000840F3">
      <w:pPr>
        <w:jc w:val="both"/>
      </w:pPr>
      <w:r>
        <w:t>See Annex 10.7.</w:t>
      </w:r>
    </w:p>
    <w:p w14:paraId="4B8E1CCB" w14:textId="77777777" w:rsidR="00235F1A" w:rsidRPr="00EE1A30" w:rsidRDefault="00235F1A" w:rsidP="000840F3">
      <w:pPr>
        <w:pStyle w:val="Ttulo4"/>
      </w:pPr>
      <w:r w:rsidRPr="00EE1A30">
        <w:t>Information and data to be reported using the schemas</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4"/>
      </w:tblGrid>
      <w:tr w:rsidR="00224E11" w:rsidRPr="00EE1A30" w14:paraId="0A2AD8B5" w14:textId="77777777" w:rsidTr="00C765A9">
        <w:tc>
          <w:tcPr>
            <w:tcW w:w="9874" w:type="dxa"/>
            <w:shd w:val="clear" w:color="auto" w:fill="auto"/>
          </w:tcPr>
          <w:p w14:paraId="25F38465" w14:textId="77777777" w:rsidR="00224E11" w:rsidRPr="00EE1A30" w:rsidRDefault="00224E11" w:rsidP="000840F3">
            <w:pPr>
              <w:spacing w:after="120"/>
              <w:jc w:val="both"/>
              <w:rPr>
                <w:b/>
                <w:szCs w:val="24"/>
              </w:rPr>
            </w:pPr>
            <w:r w:rsidRPr="00EE1A30">
              <w:rPr>
                <w:b/>
                <w:szCs w:val="24"/>
              </w:rPr>
              <w:t>Schema: RBMPPoM</w:t>
            </w:r>
            <w:r w:rsidR="005702FD">
              <w:rPr>
                <w:b/>
                <w:szCs w:val="24"/>
              </w:rPr>
              <w:t xml:space="preserve"> (continued)</w:t>
            </w:r>
          </w:p>
        </w:tc>
      </w:tr>
      <w:tr w:rsidR="00224E11" w:rsidRPr="00EE1A30" w14:paraId="1C3A8DC7" w14:textId="77777777" w:rsidTr="00C765A9">
        <w:tc>
          <w:tcPr>
            <w:tcW w:w="9874" w:type="dxa"/>
            <w:shd w:val="clear" w:color="auto" w:fill="auto"/>
          </w:tcPr>
          <w:p w14:paraId="28C84C35" w14:textId="77777777" w:rsidR="00224E11" w:rsidRDefault="005702FD" w:rsidP="000840F3">
            <w:pPr>
              <w:spacing w:after="120"/>
              <w:jc w:val="both"/>
              <w:rPr>
                <w:b/>
                <w:i/>
                <w:szCs w:val="24"/>
              </w:rPr>
            </w:pPr>
            <w:r>
              <w:rPr>
                <w:b/>
                <w:i/>
                <w:szCs w:val="24"/>
              </w:rPr>
              <w:t xml:space="preserve">Class: </w:t>
            </w:r>
            <w:r w:rsidR="00224E11" w:rsidRPr="00EE1A30">
              <w:rPr>
                <w:b/>
                <w:i/>
                <w:szCs w:val="24"/>
              </w:rPr>
              <w:t>CoOrd</w:t>
            </w:r>
          </w:p>
          <w:p w14:paraId="2720466D" w14:textId="77777777" w:rsidR="005702FD" w:rsidRPr="005702FD" w:rsidRDefault="005702FD" w:rsidP="000840F3">
            <w:pPr>
              <w:spacing w:after="120"/>
              <w:jc w:val="both"/>
              <w:rPr>
                <w:i/>
                <w:szCs w:val="24"/>
              </w:rPr>
            </w:pPr>
            <w:r>
              <w:rPr>
                <w:b/>
                <w:i/>
                <w:szCs w:val="24"/>
              </w:rPr>
              <w:t xml:space="preserve">Properties: </w:t>
            </w:r>
            <w:r>
              <w:rPr>
                <w:i/>
                <w:szCs w:val="24"/>
              </w:rPr>
              <w:t>maxOccurs = 1 minOccurs = 1</w:t>
            </w:r>
          </w:p>
        </w:tc>
      </w:tr>
      <w:tr w:rsidR="00D03ECD" w:rsidRPr="00EE1A30" w14:paraId="61E1563F" w14:textId="77777777" w:rsidTr="00C765A9">
        <w:tc>
          <w:tcPr>
            <w:tcW w:w="9874" w:type="dxa"/>
            <w:shd w:val="clear" w:color="auto" w:fill="auto"/>
          </w:tcPr>
          <w:p w14:paraId="0D5DDE64" w14:textId="77777777" w:rsidR="00D03ECD" w:rsidRPr="00851B21"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CB0055">
              <w:rPr>
                <w:szCs w:val="24"/>
              </w:rPr>
              <w:t>pom</w:t>
            </w:r>
            <w:r w:rsidRPr="006F25ED">
              <w:rPr>
                <w:szCs w:val="24"/>
              </w:rPr>
              <w:t>InternationalRBD</w:t>
            </w:r>
          </w:p>
          <w:p w14:paraId="652966A9" w14:textId="77777777" w:rsidR="00D03ECD" w:rsidRPr="00EE1A30" w:rsidRDefault="006B17DF" w:rsidP="000840F3">
            <w:pPr>
              <w:spacing w:after="120"/>
              <w:jc w:val="both"/>
              <w:rPr>
                <w:szCs w:val="24"/>
              </w:rPr>
            </w:pPr>
            <w:r>
              <w:rPr>
                <w:b/>
                <w:szCs w:val="24"/>
              </w:rPr>
              <w:t xml:space="preserve">Field type / facets: </w:t>
            </w:r>
            <w:r w:rsidR="00CB0055">
              <w:rPr>
                <w:szCs w:val="24"/>
              </w:rPr>
              <w:t>YesNoCode_Enum:</w:t>
            </w:r>
            <w:r w:rsidR="005702FD">
              <w:rPr>
                <w:szCs w:val="24"/>
              </w:rPr>
              <w:t xml:space="preserve"> </w:t>
            </w:r>
            <w:r w:rsidR="00D03ECD" w:rsidRPr="00EE1A30">
              <w:rPr>
                <w:szCs w:val="24"/>
              </w:rPr>
              <w:t>Yes</w:t>
            </w:r>
            <w:r w:rsidR="005702FD">
              <w:rPr>
                <w:szCs w:val="24"/>
              </w:rPr>
              <w:t xml:space="preserve">, </w:t>
            </w:r>
            <w:r w:rsidR="00D03ECD" w:rsidRPr="00EE1A30">
              <w:rPr>
                <w:szCs w:val="24"/>
              </w:rPr>
              <w:t>No</w:t>
            </w:r>
          </w:p>
          <w:p w14:paraId="0054546A" w14:textId="77777777" w:rsidR="00CB0055" w:rsidRPr="002160CD" w:rsidRDefault="00CB0055" w:rsidP="000840F3">
            <w:pPr>
              <w:spacing w:after="120"/>
              <w:jc w:val="both"/>
              <w:rPr>
                <w:szCs w:val="24"/>
              </w:rPr>
            </w:pPr>
            <w:r>
              <w:rPr>
                <w:b/>
                <w:szCs w:val="24"/>
              </w:rPr>
              <w:t xml:space="preserve">Properties: </w:t>
            </w:r>
            <w:r>
              <w:rPr>
                <w:szCs w:val="24"/>
              </w:rPr>
              <w:t>maxOccurs = 1 minOccurs = 1</w:t>
            </w:r>
          </w:p>
          <w:p w14:paraId="3E371304" w14:textId="77777777" w:rsidR="00D03ECD" w:rsidRPr="005702FD" w:rsidRDefault="00D03ECD" w:rsidP="000840F3">
            <w:pPr>
              <w:spacing w:after="120"/>
              <w:jc w:val="both"/>
              <w:rPr>
                <w:szCs w:val="24"/>
              </w:rPr>
            </w:pPr>
            <w:r w:rsidRPr="00EE1A30">
              <w:rPr>
                <w:b/>
                <w:szCs w:val="24"/>
              </w:rPr>
              <w:t>Guidance on completion of schema element</w:t>
            </w:r>
            <w:r w:rsidRPr="00EE1A30">
              <w:rPr>
                <w:szCs w:val="24"/>
              </w:rPr>
              <w:t>: Required. Indicate whether the RBD is part of an international RBD.</w:t>
            </w:r>
          </w:p>
        </w:tc>
      </w:tr>
      <w:tr w:rsidR="00235F1A" w:rsidRPr="00EE1A30" w14:paraId="577A6F44" w14:textId="77777777" w:rsidTr="00C765A9">
        <w:tc>
          <w:tcPr>
            <w:tcW w:w="9874" w:type="dxa"/>
            <w:shd w:val="clear" w:color="auto" w:fill="auto"/>
          </w:tcPr>
          <w:p w14:paraId="1CB6964A"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B0055">
              <w:rPr>
                <w:szCs w:val="24"/>
              </w:rPr>
              <w:t>pom</w:t>
            </w:r>
            <w:r w:rsidRPr="006F25ED">
              <w:rPr>
                <w:szCs w:val="24"/>
              </w:rPr>
              <w:t>CoOrdination</w:t>
            </w:r>
            <w:r w:rsidR="005702FD">
              <w:rPr>
                <w:szCs w:val="24"/>
              </w:rPr>
              <w:t>JointVision</w:t>
            </w:r>
          </w:p>
          <w:p w14:paraId="23B061D6" w14:textId="77777777" w:rsidR="005702FD" w:rsidRDefault="006B17DF" w:rsidP="000840F3">
            <w:pPr>
              <w:spacing w:after="120"/>
              <w:jc w:val="both"/>
            </w:pPr>
            <w:r>
              <w:rPr>
                <w:b/>
                <w:szCs w:val="24"/>
              </w:rPr>
              <w:t xml:space="preserve">Field type / facets: </w:t>
            </w:r>
            <w:r w:rsidR="005702FD">
              <w:rPr>
                <w:szCs w:val="24"/>
              </w:rPr>
              <w:t>Coord</w:t>
            </w:r>
            <w:r w:rsidR="00CB0055">
              <w:rPr>
                <w:szCs w:val="24"/>
              </w:rPr>
              <w:t>_Enum:</w:t>
            </w:r>
            <w:r w:rsidR="00414A63">
              <w:rPr>
                <w:szCs w:val="24"/>
              </w:rPr>
              <w:t xml:space="preserve"> </w:t>
            </w:r>
            <w:r w:rsidR="005702FD">
              <w:t>Yes with other MS</w:t>
            </w:r>
            <w:r w:rsidR="00414A63">
              <w:t xml:space="preserve">, </w:t>
            </w:r>
            <w:r w:rsidR="005702FD">
              <w:t>Yes with non-MS</w:t>
            </w:r>
            <w:r w:rsidR="00414A63">
              <w:t xml:space="preserve">, </w:t>
            </w:r>
            <w:r w:rsidR="005702FD">
              <w:t>Yes with both other MS and non-MS</w:t>
            </w:r>
            <w:r w:rsidR="00414A63">
              <w:t xml:space="preserve">, </w:t>
            </w:r>
            <w:r w:rsidR="005702FD">
              <w:t>None</w:t>
            </w:r>
          </w:p>
          <w:p w14:paraId="40A61720" w14:textId="77777777" w:rsidR="00CB0055" w:rsidRPr="002160CD" w:rsidRDefault="00CB0055" w:rsidP="000840F3">
            <w:pPr>
              <w:spacing w:after="120"/>
              <w:jc w:val="both"/>
              <w:rPr>
                <w:szCs w:val="24"/>
              </w:rPr>
            </w:pPr>
            <w:r>
              <w:rPr>
                <w:b/>
                <w:szCs w:val="24"/>
              </w:rPr>
              <w:t xml:space="preserve">Properties: </w:t>
            </w:r>
            <w:r>
              <w:rPr>
                <w:szCs w:val="24"/>
              </w:rPr>
              <w:t xml:space="preserve">maxOccurs = </w:t>
            </w:r>
            <w:r w:rsidR="005702FD">
              <w:rPr>
                <w:szCs w:val="24"/>
              </w:rPr>
              <w:t xml:space="preserve">1 </w:t>
            </w:r>
            <w:r>
              <w:rPr>
                <w:szCs w:val="24"/>
              </w:rPr>
              <w:t>minOccurs = 0</w:t>
            </w:r>
          </w:p>
          <w:p w14:paraId="3ED1EBEF" w14:textId="77777777" w:rsidR="00235F1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xml:space="preserve">: </w:t>
            </w:r>
            <w:r w:rsidR="00D03ECD" w:rsidRPr="00EE1A30">
              <w:rPr>
                <w:szCs w:val="24"/>
              </w:rPr>
              <w:t xml:space="preserve">Conditional. </w:t>
            </w:r>
            <w:r w:rsidR="00FE2045">
              <w:rPr>
                <w:szCs w:val="24"/>
              </w:rPr>
              <w:t xml:space="preserve">Have </w:t>
            </w:r>
            <w:r w:rsidR="00FE2045">
              <w:t>j</w:t>
            </w:r>
            <w:r w:rsidR="00FE2045" w:rsidRPr="0097352A">
              <w:rPr>
                <w:szCs w:val="24"/>
              </w:rPr>
              <w:t xml:space="preserve">oint visions and management objectives </w:t>
            </w:r>
            <w:r w:rsidR="00FE2045">
              <w:rPr>
                <w:szCs w:val="24"/>
              </w:rPr>
              <w:t xml:space="preserve">been </w:t>
            </w:r>
            <w:r w:rsidR="00FE2045" w:rsidRPr="0097352A">
              <w:rPr>
                <w:szCs w:val="24"/>
              </w:rPr>
              <w:t>established</w:t>
            </w:r>
            <w:r w:rsidR="00FE2045">
              <w:t xml:space="preserve"> </w:t>
            </w:r>
            <w:r w:rsidR="005702FD">
              <w:t xml:space="preserve">for </w:t>
            </w:r>
            <w:r w:rsidR="00FE2045">
              <w:t xml:space="preserve">the </w:t>
            </w:r>
            <w:r w:rsidR="005702FD">
              <w:t>coordination of the Programme of Measures</w:t>
            </w:r>
            <w:r w:rsidR="005702FD">
              <w:rPr>
                <w:szCs w:val="24"/>
              </w:rPr>
              <w:t xml:space="preserve">? </w:t>
            </w:r>
          </w:p>
          <w:p w14:paraId="16550A57" w14:textId="77777777" w:rsidR="00D03ECD" w:rsidRPr="00EE1A30" w:rsidRDefault="00235F1A" w:rsidP="000840F3">
            <w:pPr>
              <w:spacing w:after="120"/>
              <w:jc w:val="both"/>
              <w:rPr>
                <w:b/>
                <w:szCs w:val="24"/>
              </w:rPr>
            </w:pPr>
            <w:r w:rsidRPr="00EE1A30">
              <w:rPr>
                <w:b/>
                <w:szCs w:val="24"/>
              </w:rPr>
              <w:t>Quality check</w:t>
            </w:r>
            <w:r w:rsidR="00826E48" w:rsidRPr="00EE1A30">
              <w:rPr>
                <w:b/>
                <w:szCs w:val="24"/>
              </w:rPr>
              <w:t>s</w:t>
            </w:r>
            <w:r w:rsidRPr="00EE1A30">
              <w:rPr>
                <w:szCs w:val="24"/>
              </w:rPr>
              <w:t>:</w:t>
            </w:r>
            <w:r w:rsidR="00251D35" w:rsidRPr="00EE1A30">
              <w:rPr>
                <w:szCs w:val="24"/>
              </w:rPr>
              <w:t xml:space="preserve"> </w:t>
            </w:r>
            <w:r w:rsidR="00D03ECD" w:rsidRPr="00EE1A30">
              <w:rPr>
                <w:szCs w:val="24"/>
              </w:rPr>
              <w:t xml:space="preserve">Conditional check: Report if </w:t>
            </w:r>
            <w:r w:rsidR="00CB0055">
              <w:rPr>
                <w:szCs w:val="24"/>
              </w:rPr>
              <w:t>pom</w:t>
            </w:r>
            <w:r w:rsidR="00D03ECD" w:rsidRPr="00EE1A30">
              <w:rPr>
                <w:szCs w:val="24"/>
              </w:rPr>
              <w:t>InternationalRBD is ‘Yes’.</w:t>
            </w:r>
          </w:p>
        </w:tc>
      </w:tr>
      <w:tr w:rsidR="005702FD" w:rsidRPr="00EE1A30" w14:paraId="1F7282A9" w14:textId="77777777" w:rsidTr="00AF5F3D">
        <w:tc>
          <w:tcPr>
            <w:tcW w:w="9874" w:type="dxa"/>
            <w:shd w:val="clear" w:color="auto" w:fill="auto"/>
          </w:tcPr>
          <w:p w14:paraId="0F0B5E5F" w14:textId="77777777" w:rsidR="005702FD" w:rsidRPr="00851B21" w:rsidRDefault="005702F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pom</w:t>
            </w:r>
            <w:r w:rsidRPr="006F25ED">
              <w:rPr>
                <w:szCs w:val="24"/>
              </w:rPr>
              <w:t>CoOrdination</w:t>
            </w:r>
            <w:r>
              <w:rPr>
                <w:szCs w:val="24"/>
              </w:rPr>
              <w:t>Art5SWMI</w:t>
            </w:r>
          </w:p>
          <w:p w14:paraId="42300DBF" w14:textId="77777777" w:rsidR="00414A63" w:rsidRDefault="005702FD" w:rsidP="000840F3">
            <w:pPr>
              <w:spacing w:after="120"/>
              <w:jc w:val="both"/>
              <w:rPr>
                <w:b/>
                <w:szCs w:val="24"/>
              </w:rPr>
            </w:pPr>
            <w:r>
              <w:rPr>
                <w:b/>
                <w:szCs w:val="24"/>
              </w:rPr>
              <w:t xml:space="preserve">Field type / facets: </w:t>
            </w:r>
            <w:r>
              <w:rPr>
                <w:szCs w:val="24"/>
              </w:rPr>
              <w:t>Coord_Enum:</w:t>
            </w:r>
            <w:r w:rsidR="00414A63">
              <w:t xml:space="preserve"> Yes with other MS, Yes with non-MS, Yes with both other MS and non-MS, None</w:t>
            </w:r>
            <w:r w:rsidR="00414A63">
              <w:rPr>
                <w:b/>
                <w:szCs w:val="24"/>
              </w:rPr>
              <w:t xml:space="preserve"> </w:t>
            </w:r>
          </w:p>
          <w:p w14:paraId="488C2ACF"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4453198C"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t xml:space="preserve">Has the </w:t>
            </w:r>
            <w:r w:rsidR="00FE2045" w:rsidRPr="00A06DA3">
              <w:rPr>
                <w:szCs w:val="24"/>
              </w:rPr>
              <w:t>Article 5 analysis and identification of Significant Water Management Issues</w:t>
            </w:r>
            <w:r w:rsidR="00FE2045">
              <w:t xml:space="preserve"> been co-ordinated in the development of </w:t>
            </w:r>
            <w:r>
              <w:t>the Programme of Measures</w:t>
            </w:r>
            <w:r>
              <w:rPr>
                <w:szCs w:val="24"/>
              </w:rPr>
              <w:t xml:space="preserve">? </w:t>
            </w:r>
          </w:p>
          <w:p w14:paraId="4307DB3D"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5702FD" w:rsidRPr="00EE1A30" w14:paraId="386337EE" w14:textId="77777777" w:rsidTr="00AF5F3D">
        <w:tc>
          <w:tcPr>
            <w:tcW w:w="9874" w:type="dxa"/>
            <w:shd w:val="clear" w:color="auto" w:fill="auto"/>
          </w:tcPr>
          <w:p w14:paraId="070B5C86" w14:textId="77777777" w:rsidR="005702FD" w:rsidRPr="00851B21" w:rsidRDefault="005702F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pom</w:t>
            </w:r>
            <w:r w:rsidRPr="006F25ED">
              <w:rPr>
                <w:szCs w:val="24"/>
              </w:rPr>
              <w:t>CoOrdination</w:t>
            </w:r>
            <w:r>
              <w:t>IRBMPPoM</w:t>
            </w:r>
          </w:p>
          <w:p w14:paraId="59E92CF6" w14:textId="77777777" w:rsidR="005702FD" w:rsidRDefault="005702FD" w:rsidP="000840F3">
            <w:pPr>
              <w:jc w:val="both"/>
            </w:pPr>
            <w:r>
              <w:rPr>
                <w:b/>
                <w:szCs w:val="24"/>
              </w:rPr>
              <w:t xml:space="preserve">Field type / facets: </w:t>
            </w:r>
            <w:r>
              <w:rPr>
                <w:szCs w:val="24"/>
              </w:rPr>
              <w:t>Coord_Enum:</w:t>
            </w:r>
            <w:r w:rsidR="00414A63">
              <w:t xml:space="preserve"> Yes with other MS, Yes with non-MS, Yes with both other MS and non-MS, None</w:t>
            </w:r>
          </w:p>
          <w:p w14:paraId="616EC09E"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70E052C6"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t>Ha</w:t>
            </w:r>
            <w:r w:rsidR="00FE2045">
              <w:t>ve</w:t>
            </w:r>
            <w:r>
              <w:t xml:space="preserve"> i</w:t>
            </w:r>
            <w:r w:rsidRPr="00A06DA3">
              <w:rPr>
                <w:szCs w:val="24"/>
              </w:rPr>
              <w:t xml:space="preserve">nternational RBMP and PoM </w:t>
            </w:r>
            <w:r w:rsidR="00FE2045">
              <w:rPr>
                <w:szCs w:val="24"/>
              </w:rPr>
              <w:t xml:space="preserve">been </w:t>
            </w:r>
            <w:r w:rsidRPr="00A06DA3">
              <w:rPr>
                <w:szCs w:val="24"/>
              </w:rPr>
              <w:t>produced for the second cycle incorporating all Member States</w:t>
            </w:r>
            <w:r>
              <w:rPr>
                <w:szCs w:val="24"/>
              </w:rPr>
              <w:t xml:space="preserve">? </w:t>
            </w:r>
          </w:p>
          <w:p w14:paraId="68D46CEA"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5702FD" w:rsidRPr="00EE1A30" w14:paraId="764A46A6" w14:textId="77777777" w:rsidTr="00AF5F3D">
        <w:tc>
          <w:tcPr>
            <w:tcW w:w="9874" w:type="dxa"/>
            <w:shd w:val="clear" w:color="auto" w:fill="auto"/>
          </w:tcPr>
          <w:p w14:paraId="51658704" w14:textId="77777777" w:rsidR="005702FD" w:rsidRPr="00851B21" w:rsidRDefault="005702F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Pr>
                <w:szCs w:val="24"/>
              </w:rPr>
              <w:t>pom</w:t>
            </w:r>
            <w:r w:rsidRPr="006F25ED">
              <w:rPr>
                <w:szCs w:val="24"/>
              </w:rPr>
              <w:t>CoOrdination</w:t>
            </w:r>
            <w:r>
              <w:rPr>
                <w:szCs w:val="24"/>
              </w:rPr>
              <w:t>RoofReport</w:t>
            </w:r>
          </w:p>
          <w:p w14:paraId="3EF99153" w14:textId="77777777" w:rsidR="005702FD" w:rsidRDefault="005702FD" w:rsidP="000840F3">
            <w:pPr>
              <w:jc w:val="both"/>
            </w:pPr>
            <w:r>
              <w:rPr>
                <w:b/>
                <w:szCs w:val="24"/>
              </w:rPr>
              <w:t xml:space="preserve">Field type / facets: </w:t>
            </w:r>
            <w:r>
              <w:rPr>
                <w:szCs w:val="24"/>
              </w:rPr>
              <w:t>Coord_Enum:</w:t>
            </w:r>
            <w:r w:rsidR="00414A63">
              <w:t xml:space="preserve"> Yes with other MS, Yes with non-MS, Yes with both other MS and non-MS, None</w:t>
            </w:r>
          </w:p>
          <w:p w14:paraId="0748F413"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14C824FE"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t xml:space="preserve">Has </w:t>
            </w:r>
            <w:r w:rsidR="00FE2045">
              <w:t>an</w:t>
            </w:r>
            <w:r w:rsidRPr="00A06DA3">
              <w:rPr>
                <w:szCs w:val="24"/>
              </w:rPr>
              <w:t xml:space="preserve"> </w:t>
            </w:r>
            <w:r>
              <w:rPr>
                <w:szCs w:val="24"/>
              </w:rPr>
              <w:t>i</w:t>
            </w:r>
            <w:r w:rsidRPr="00A06DA3">
              <w:rPr>
                <w:szCs w:val="24"/>
              </w:rPr>
              <w:t>nternational Roof Report (or A-plan) covering all Member States, based on the national River Basin Management Plans (or B-plans)</w:t>
            </w:r>
            <w:r w:rsidR="00FE2045">
              <w:rPr>
                <w:szCs w:val="24"/>
              </w:rPr>
              <w:t xml:space="preserve"> been prepared</w:t>
            </w:r>
            <w:r>
              <w:rPr>
                <w:szCs w:val="24"/>
              </w:rPr>
              <w:t xml:space="preserve">? </w:t>
            </w:r>
          </w:p>
          <w:p w14:paraId="5D3FDE91"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5702FD" w:rsidRPr="00EE1A30" w14:paraId="0253982A" w14:textId="77777777" w:rsidTr="00AF5F3D">
        <w:tc>
          <w:tcPr>
            <w:tcW w:w="9874" w:type="dxa"/>
            <w:shd w:val="clear" w:color="auto" w:fill="auto"/>
          </w:tcPr>
          <w:p w14:paraId="1A8556AD" w14:textId="77777777" w:rsidR="005702FD" w:rsidRPr="00851B21" w:rsidRDefault="005702F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pom</w:t>
            </w:r>
            <w:r w:rsidRPr="006F25ED">
              <w:rPr>
                <w:szCs w:val="24"/>
              </w:rPr>
              <w:t>CoOrdination</w:t>
            </w:r>
            <w:r>
              <w:t>Links</w:t>
            </w:r>
          </w:p>
          <w:p w14:paraId="085AF4CE" w14:textId="77777777" w:rsidR="005702FD" w:rsidRDefault="005702FD" w:rsidP="000840F3">
            <w:pPr>
              <w:jc w:val="both"/>
            </w:pPr>
            <w:r>
              <w:rPr>
                <w:b/>
                <w:szCs w:val="24"/>
              </w:rPr>
              <w:t xml:space="preserve">Field type / facets: </w:t>
            </w:r>
            <w:r>
              <w:rPr>
                <w:szCs w:val="24"/>
              </w:rPr>
              <w:t>Coord_Enum:</w:t>
            </w:r>
            <w:r w:rsidR="00414A63">
              <w:t xml:space="preserve"> Yes with other MS, Yes with non-MS, Yes with both other MS and non-MS, None</w:t>
            </w:r>
          </w:p>
          <w:p w14:paraId="246E4107"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34C17A3E"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t>Ha</w:t>
            </w:r>
            <w:r w:rsidR="00FE2045">
              <w:t>ve</w:t>
            </w:r>
            <w:r>
              <w:rPr>
                <w:szCs w:val="24"/>
              </w:rPr>
              <w:t>e</w:t>
            </w:r>
            <w:r w:rsidRPr="00A06DA3">
              <w:rPr>
                <w:szCs w:val="24"/>
              </w:rPr>
              <w:t xml:space="preserve">xplicit links </w:t>
            </w:r>
            <w:r w:rsidR="00FE2045">
              <w:rPr>
                <w:szCs w:val="24"/>
              </w:rPr>
              <w:t xml:space="preserve">been </w:t>
            </w:r>
            <w:r w:rsidRPr="00A06DA3">
              <w:rPr>
                <w:szCs w:val="24"/>
              </w:rPr>
              <w:t>made with national RBMPs within the international RBMP</w:t>
            </w:r>
            <w:r>
              <w:rPr>
                <w:szCs w:val="24"/>
              </w:rPr>
              <w:t xml:space="preserve">? </w:t>
            </w:r>
          </w:p>
          <w:p w14:paraId="7D7B680C"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5702FD" w:rsidRPr="00EE1A30" w14:paraId="0E52E2C0" w14:textId="77777777" w:rsidTr="00AF5F3D">
        <w:tc>
          <w:tcPr>
            <w:tcW w:w="9874" w:type="dxa"/>
            <w:shd w:val="clear" w:color="auto" w:fill="auto"/>
          </w:tcPr>
          <w:p w14:paraId="5C0123DA" w14:textId="77777777" w:rsidR="005702FD" w:rsidRPr="00851B21" w:rsidRDefault="005702F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pom</w:t>
            </w:r>
            <w:r w:rsidRPr="006F25ED">
              <w:rPr>
                <w:szCs w:val="24"/>
              </w:rPr>
              <w:t>CoOrdination</w:t>
            </w:r>
            <w:r w:rsidR="00414A63">
              <w:t>Sectors</w:t>
            </w:r>
          </w:p>
          <w:p w14:paraId="32C93C90" w14:textId="77777777" w:rsidR="005702FD" w:rsidRDefault="005702FD" w:rsidP="000840F3">
            <w:pPr>
              <w:jc w:val="both"/>
            </w:pPr>
            <w:r>
              <w:rPr>
                <w:b/>
                <w:szCs w:val="24"/>
              </w:rPr>
              <w:t xml:space="preserve">Field type / facets: </w:t>
            </w:r>
            <w:r>
              <w:rPr>
                <w:szCs w:val="24"/>
              </w:rPr>
              <w:t>Coord_Enum:</w:t>
            </w:r>
            <w:r w:rsidR="00414A63">
              <w:t xml:space="preserve"> Yes with other MS, Yes with non-MS, Yes with both other MS and non-MS, None</w:t>
            </w:r>
          </w:p>
          <w:p w14:paraId="6D252D09"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463DB279"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t xml:space="preserve">Has </w:t>
            </w:r>
            <w:r w:rsidR="00FE2045">
              <w:t xml:space="preserve">there been </w:t>
            </w:r>
            <w:r w:rsidR="00414A63">
              <w:rPr>
                <w:szCs w:val="24"/>
              </w:rPr>
              <w:t>s</w:t>
            </w:r>
            <w:r w:rsidR="00414A63" w:rsidRPr="00A06DA3">
              <w:rPr>
                <w:szCs w:val="24"/>
              </w:rPr>
              <w:t>ectoral and stakeholder involvement with</w:t>
            </w:r>
            <w:r w:rsidR="00FE2045">
              <w:rPr>
                <w:szCs w:val="24"/>
              </w:rPr>
              <w:t>in</w:t>
            </w:r>
            <w:r w:rsidR="00414A63" w:rsidRPr="00A06DA3">
              <w:rPr>
                <w:szCs w:val="24"/>
              </w:rPr>
              <w:t xml:space="preserve"> the international co-ordination mechanisms</w:t>
            </w:r>
            <w:r>
              <w:rPr>
                <w:szCs w:val="24"/>
              </w:rPr>
              <w:t xml:space="preserve">? </w:t>
            </w:r>
          </w:p>
          <w:p w14:paraId="47F49DB4"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5702FD" w:rsidRPr="00EE1A30" w14:paraId="278EC772" w14:textId="77777777" w:rsidTr="00AF5F3D">
        <w:tc>
          <w:tcPr>
            <w:tcW w:w="9874" w:type="dxa"/>
            <w:shd w:val="clear" w:color="auto" w:fill="auto"/>
          </w:tcPr>
          <w:p w14:paraId="1CD1A9DB" w14:textId="77777777" w:rsidR="005702FD" w:rsidRPr="00851B21" w:rsidRDefault="005702F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pom</w:t>
            </w:r>
            <w:r w:rsidRPr="006F25ED">
              <w:rPr>
                <w:szCs w:val="24"/>
              </w:rPr>
              <w:t>CoOrdination</w:t>
            </w:r>
            <w:r w:rsidR="00414A63">
              <w:rPr>
                <w:szCs w:val="24"/>
              </w:rPr>
              <w:t>Transparency</w:t>
            </w:r>
          </w:p>
          <w:p w14:paraId="326E02B0" w14:textId="77777777" w:rsidR="005702FD" w:rsidRDefault="005702FD" w:rsidP="000840F3">
            <w:pPr>
              <w:jc w:val="both"/>
            </w:pPr>
            <w:r>
              <w:rPr>
                <w:b/>
                <w:szCs w:val="24"/>
              </w:rPr>
              <w:t xml:space="preserve">Field type / facets: </w:t>
            </w:r>
            <w:r>
              <w:rPr>
                <w:szCs w:val="24"/>
              </w:rPr>
              <w:t>Coord_Enum:</w:t>
            </w:r>
            <w:r w:rsidR="00414A63">
              <w:t xml:space="preserve"> Yes with other MS, Yes with non-MS, Yes with both other MS and non-MS, None</w:t>
            </w:r>
          </w:p>
          <w:p w14:paraId="4169E265"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161F08F9"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t xml:space="preserve">Has </w:t>
            </w:r>
            <w:r w:rsidR="00FE2045">
              <w:t>there been</w:t>
            </w:r>
            <w:r w:rsidR="00414A63" w:rsidRPr="00A06DA3">
              <w:rPr>
                <w:szCs w:val="24"/>
              </w:rPr>
              <w:t xml:space="preserve"> </w:t>
            </w:r>
            <w:r w:rsidR="00FE2045">
              <w:rPr>
                <w:szCs w:val="24"/>
              </w:rPr>
              <w:t>t</w:t>
            </w:r>
            <w:r w:rsidR="00414A63" w:rsidRPr="00A06DA3">
              <w:rPr>
                <w:szCs w:val="24"/>
              </w:rPr>
              <w:t>ransparency of international co-ordination to stakeholders and others</w:t>
            </w:r>
            <w:r>
              <w:rPr>
                <w:szCs w:val="24"/>
              </w:rPr>
              <w:t xml:space="preserve">? </w:t>
            </w:r>
          </w:p>
          <w:p w14:paraId="3FA7E87D"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5702FD" w:rsidRPr="00EE1A30" w14:paraId="2634368D" w14:textId="77777777" w:rsidTr="00AF5F3D">
        <w:tc>
          <w:tcPr>
            <w:tcW w:w="9874" w:type="dxa"/>
            <w:shd w:val="clear" w:color="auto" w:fill="auto"/>
          </w:tcPr>
          <w:p w14:paraId="2B86378F" w14:textId="77777777" w:rsidR="005702FD" w:rsidRPr="00851B21" w:rsidRDefault="005702F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pom</w:t>
            </w:r>
            <w:r w:rsidRPr="006F25ED">
              <w:rPr>
                <w:szCs w:val="24"/>
              </w:rPr>
              <w:t>CoOrdination</w:t>
            </w:r>
            <w:r w:rsidR="00414A63">
              <w:rPr>
                <w:szCs w:val="24"/>
              </w:rPr>
              <w:t>Financial</w:t>
            </w:r>
          </w:p>
          <w:p w14:paraId="570E25F1" w14:textId="77777777" w:rsidR="005702FD" w:rsidRDefault="005702FD" w:rsidP="000840F3">
            <w:pPr>
              <w:spacing w:after="120"/>
              <w:jc w:val="both"/>
            </w:pPr>
            <w:r>
              <w:rPr>
                <w:b/>
                <w:szCs w:val="24"/>
              </w:rPr>
              <w:t xml:space="preserve">Field type / facets: </w:t>
            </w:r>
            <w:r>
              <w:rPr>
                <w:szCs w:val="24"/>
              </w:rPr>
              <w:t>Coord_Enum:</w:t>
            </w:r>
            <w:r w:rsidR="00414A63">
              <w:t xml:space="preserve"> Yes with other MS, Yes with non-MS, Yes with both other MS and non-MS, None</w:t>
            </w:r>
          </w:p>
          <w:p w14:paraId="54D262D8" w14:textId="77777777" w:rsidR="005702FD" w:rsidRPr="002160CD" w:rsidRDefault="005702FD" w:rsidP="000840F3">
            <w:pPr>
              <w:spacing w:after="120"/>
              <w:jc w:val="both"/>
              <w:rPr>
                <w:szCs w:val="24"/>
              </w:rPr>
            </w:pPr>
            <w:r>
              <w:rPr>
                <w:b/>
                <w:szCs w:val="24"/>
              </w:rPr>
              <w:t xml:space="preserve">Properties: </w:t>
            </w:r>
            <w:r>
              <w:rPr>
                <w:szCs w:val="24"/>
              </w:rPr>
              <w:t>maxOccurs = 1 minOccurs = 0</w:t>
            </w:r>
          </w:p>
          <w:p w14:paraId="2626DF92" w14:textId="77777777" w:rsidR="005702FD" w:rsidRPr="00EE1A30" w:rsidRDefault="005702FD" w:rsidP="000840F3">
            <w:pPr>
              <w:spacing w:after="120"/>
              <w:jc w:val="both"/>
              <w:rPr>
                <w:szCs w:val="24"/>
              </w:rPr>
            </w:pPr>
            <w:r w:rsidRPr="00EE1A30">
              <w:rPr>
                <w:b/>
                <w:szCs w:val="24"/>
              </w:rPr>
              <w:t>Guidance on completion of schema element</w:t>
            </w:r>
            <w:r w:rsidRPr="00EE1A30">
              <w:rPr>
                <w:szCs w:val="24"/>
              </w:rPr>
              <w:t xml:space="preserve">: Conditional. </w:t>
            </w:r>
            <w:r w:rsidR="00FE2045">
              <w:t xml:space="preserve">Have </w:t>
            </w:r>
            <w:r w:rsidR="00414A63">
              <w:t>f</w:t>
            </w:r>
            <w:r w:rsidR="00414A63" w:rsidRPr="00A06DA3">
              <w:rPr>
                <w:szCs w:val="24"/>
              </w:rPr>
              <w:t>inancial resources for joint co-operation</w:t>
            </w:r>
            <w:r w:rsidR="00FE2045">
              <w:rPr>
                <w:szCs w:val="24"/>
              </w:rPr>
              <w:t xml:space="preserve"> been made available</w:t>
            </w:r>
            <w:r>
              <w:rPr>
                <w:szCs w:val="24"/>
              </w:rPr>
              <w:t xml:space="preserve">? </w:t>
            </w:r>
          </w:p>
          <w:p w14:paraId="3C5BBB7B" w14:textId="77777777" w:rsidR="005702FD" w:rsidRPr="00EE1A30" w:rsidRDefault="005702FD"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235F1A" w:rsidRPr="00EE1A30" w14:paraId="34999253" w14:textId="77777777" w:rsidTr="00C765A9">
        <w:tc>
          <w:tcPr>
            <w:tcW w:w="9874" w:type="dxa"/>
            <w:shd w:val="clear" w:color="auto" w:fill="auto"/>
          </w:tcPr>
          <w:p w14:paraId="3C1D8309"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CB0055">
              <w:rPr>
                <w:szCs w:val="24"/>
              </w:rPr>
              <w:t>i</w:t>
            </w:r>
            <w:r w:rsidRPr="006F25ED">
              <w:rPr>
                <w:szCs w:val="24"/>
              </w:rPr>
              <w:t>RBMPIssues</w:t>
            </w:r>
            <w:r w:rsidR="00BA44A6">
              <w:rPr>
                <w:szCs w:val="24"/>
              </w:rPr>
              <w:t>Nutrient</w:t>
            </w:r>
          </w:p>
          <w:p w14:paraId="5338B281" w14:textId="77777777" w:rsidR="00235F1A" w:rsidRPr="00EE1A30" w:rsidRDefault="006B17DF" w:rsidP="000840F3">
            <w:pPr>
              <w:spacing w:after="120"/>
              <w:jc w:val="both"/>
              <w:rPr>
                <w:szCs w:val="24"/>
              </w:rPr>
            </w:pPr>
            <w:r>
              <w:rPr>
                <w:b/>
                <w:szCs w:val="24"/>
              </w:rPr>
              <w:t xml:space="preserve">Field type / facets: </w:t>
            </w:r>
            <w:r w:rsidR="00BA44A6">
              <w:rPr>
                <w:szCs w:val="24"/>
              </w:rPr>
              <w:t>YesNoCode</w:t>
            </w:r>
            <w:r w:rsidR="001067B9">
              <w:rPr>
                <w:szCs w:val="24"/>
              </w:rPr>
              <w:t>_Enum:</w:t>
            </w:r>
            <w:r w:rsidR="00BA44A6">
              <w:rPr>
                <w:szCs w:val="24"/>
              </w:rPr>
              <w:t xml:space="preserve"> Yes, No</w:t>
            </w:r>
          </w:p>
          <w:p w14:paraId="4124EE95" w14:textId="77777777" w:rsidR="001067B9" w:rsidRPr="002160CD" w:rsidRDefault="001067B9" w:rsidP="000840F3">
            <w:pPr>
              <w:spacing w:after="120"/>
              <w:jc w:val="both"/>
              <w:rPr>
                <w:szCs w:val="24"/>
              </w:rPr>
            </w:pPr>
            <w:r>
              <w:rPr>
                <w:b/>
                <w:szCs w:val="24"/>
              </w:rPr>
              <w:t xml:space="preserve">Properties: </w:t>
            </w:r>
            <w:r>
              <w:rPr>
                <w:szCs w:val="24"/>
              </w:rPr>
              <w:t xml:space="preserve">maxOccurs = </w:t>
            </w:r>
            <w:r w:rsidR="00BA44A6">
              <w:rPr>
                <w:szCs w:val="24"/>
              </w:rPr>
              <w:t>1</w:t>
            </w:r>
            <w:r>
              <w:rPr>
                <w:szCs w:val="24"/>
              </w:rPr>
              <w:t xml:space="preserve"> minOccurs = 0</w:t>
            </w:r>
          </w:p>
          <w:p w14:paraId="40E19D4D" w14:textId="77777777" w:rsidR="00235F1A" w:rsidRPr="00EE1A30"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xml:space="preserve">: </w:t>
            </w:r>
            <w:r w:rsidR="00251D35" w:rsidRPr="00EE1A30">
              <w:rPr>
                <w:szCs w:val="24"/>
              </w:rPr>
              <w:t xml:space="preserve">Conditional. </w:t>
            </w:r>
            <w:r w:rsidR="00BA44A6">
              <w:t>Does the international RBMP address</w:t>
            </w:r>
            <w:r w:rsidR="00BA44A6" w:rsidRPr="00EE1A30" w:rsidDel="00BA44A6">
              <w:rPr>
                <w:szCs w:val="24"/>
              </w:rPr>
              <w:t xml:space="preserve"> </w:t>
            </w:r>
            <w:r w:rsidR="00BA44A6">
              <w:rPr>
                <w:szCs w:val="24"/>
              </w:rPr>
              <w:t xml:space="preserve">nutrient pollution? </w:t>
            </w:r>
          </w:p>
          <w:p w14:paraId="2A5C5E47" w14:textId="77777777" w:rsidR="00235F1A" w:rsidRPr="00EE1A30" w:rsidRDefault="00235F1A" w:rsidP="000840F3">
            <w:pPr>
              <w:spacing w:after="120"/>
              <w:jc w:val="both"/>
              <w:rPr>
                <w:b/>
                <w:szCs w:val="24"/>
              </w:rPr>
            </w:pPr>
            <w:r w:rsidRPr="00EE1A30">
              <w:rPr>
                <w:b/>
                <w:szCs w:val="24"/>
              </w:rPr>
              <w:t>Quality check</w:t>
            </w:r>
            <w:r w:rsidR="00826E48" w:rsidRPr="00EE1A30">
              <w:rPr>
                <w:b/>
                <w:szCs w:val="24"/>
              </w:rPr>
              <w:t>s</w:t>
            </w:r>
            <w:r w:rsidRPr="00EE1A30">
              <w:rPr>
                <w:szCs w:val="24"/>
              </w:rPr>
              <w:t xml:space="preserve">: </w:t>
            </w:r>
            <w:r w:rsidR="00251D35" w:rsidRPr="00EE1A30">
              <w:rPr>
                <w:szCs w:val="24"/>
              </w:rPr>
              <w:t xml:space="preserve">Conditional check: Report </w:t>
            </w:r>
            <w:r w:rsidRPr="00EE1A30">
              <w:rPr>
                <w:szCs w:val="24"/>
              </w:rPr>
              <w:t xml:space="preserve">if </w:t>
            </w:r>
            <w:r w:rsidR="001067B9">
              <w:rPr>
                <w:szCs w:val="24"/>
              </w:rPr>
              <w:t>pom</w:t>
            </w:r>
            <w:r w:rsidR="00D03ECD" w:rsidRPr="00EE1A30">
              <w:rPr>
                <w:szCs w:val="24"/>
              </w:rPr>
              <w:t>InternationalRBD is ‘Yes’.</w:t>
            </w:r>
          </w:p>
        </w:tc>
      </w:tr>
      <w:tr w:rsidR="00BA44A6" w:rsidRPr="00EE1A30" w14:paraId="6DA93BD1" w14:textId="77777777" w:rsidTr="00C765A9">
        <w:tc>
          <w:tcPr>
            <w:tcW w:w="9874" w:type="dxa"/>
            <w:shd w:val="clear" w:color="auto" w:fill="auto"/>
          </w:tcPr>
          <w:p w14:paraId="028F4D67" w14:textId="77777777" w:rsidR="00BA44A6" w:rsidRPr="00851B21" w:rsidRDefault="00BA44A6"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i</w:t>
            </w:r>
            <w:r w:rsidRPr="006F25ED">
              <w:rPr>
                <w:szCs w:val="24"/>
              </w:rPr>
              <w:t>RBMPIssues</w:t>
            </w:r>
            <w:r>
              <w:rPr>
                <w:szCs w:val="24"/>
              </w:rPr>
              <w:t>Sediment</w:t>
            </w:r>
          </w:p>
          <w:p w14:paraId="4E991453" w14:textId="77777777" w:rsidR="00BA44A6" w:rsidRPr="00EE1A30" w:rsidRDefault="00BA44A6" w:rsidP="000840F3">
            <w:pPr>
              <w:spacing w:after="120"/>
              <w:jc w:val="both"/>
              <w:rPr>
                <w:szCs w:val="24"/>
              </w:rPr>
            </w:pPr>
            <w:r>
              <w:rPr>
                <w:b/>
                <w:szCs w:val="24"/>
              </w:rPr>
              <w:t xml:space="preserve">Field type / facets: </w:t>
            </w:r>
            <w:r>
              <w:rPr>
                <w:szCs w:val="24"/>
              </w:rPr>
              <w:t>YesNoCode_Enum: Yes, No</w:t>
            </w:r>
          </w:p>
          <w:p w14:paraId="61AD9EED" w14:textId="77777777" w:rsidR="00BA44A6" w:rsidRPr="002160CD" w:rsidRDefault="00BA44A6" w:rsidP="000840F3">
            <w:pPr>
              <w:spacing w:after="120"/>
              <w:jc w:val="both"/>
              <w:rPr>
                <w:szCs w:val="24"/>
              </w:rPr>
            </w:pPr>
            <w:r>
              <w:rPr>
                <w:b/>
                <w:szCs w:val="24"/>
              </w:rPr>
              <w:t xml:space="preserve">Properties: </w:t>
            </w:r>
            <w:r>
              <w:rPr>
                <w:szCs w:val="24"/>
              </w:rPr>
              <w:t>maxOccurs = 1 minOccurs = 0</w:t>
            </w:r>
          </w:p>
          <w:p w14:paraId="5CB6D4B8" w14:textId="77777777" w:rsidR="00BA44A6" w:rsidRPr="00EE1A30" w:rsidRDefault="00BA44A6" w:rsidP="000840F3">
            <w:pPr>
              <w:spacing w:after="120"/>
              <w:jc w:val="both"/>
              <w:rPr>
                <w:szCs w:val="24"/>
              </w:rPr>
            </w:pPr>
            <w:r w:rsidRPr="00EE1A30">
              <w:rPr>
                <w:b/>
                <w:szCs w:val="24"/>
              </w:rPr>
              <w:t>Guidance on completion of schema element</w:t>
            </w:r>
            <w:r w:rsidRPr="00EE1A30">
              <w:rPr>
                <w:szCs w:val="24"/>
              </w:rPr>
              <w:t xml:space="preserve">: Conditional. </w:t>
            </w:r>
            <w:r>
              <w:t>Does the international RBMP address sediment management</w:t>
            </w:r>
            <w:r>
              <w:rPr>
                <w:szCs w:val="24"/>
              </w:rPr>
              <w:t xml:space="preserve">? </w:t>
            </w:r>
          </w:p>
          <w:p w14:paraId="6D0B82E3" w14:textId="77777777" w:rsidR="00BA44A6" w:rsidRPr="006F25ED" w:rsidRDefault="00BA44A6"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BA44A6" w:rsidRPr="00EE1A30" w14:paraId="410EAB5A" w14:textId="77777777" w:rsidTr="00C765A9">
        <w:tc>
          <w:tcPr>
            <w:tcW w:w="9874" w:type="dxa"/>
            <w:shd w:val="clear" w:color="auto" w:fill="auto"/>
          </w:tcPr>
          <w:p w14:paraId="1068BCC9" w14:textId="77777777" w:rsidR="00BA44A6" w:rsidRPr="00851B21" w:rsidRDefault="00BA44A6"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i</w:t>
            </w:r>
            <w:r w:rsidRPr="006F25ED">
              <w:rPr>
                <w:szCs w:val="24"/>
              </w:rPr>
              <w:t>RBMPIssues</w:t>
            </w:r>
            <w:r>
              <w:rPr>
                <w:szCs w:val="24"/>
              </w:rPr>
              <w:t>Chemical</w:t>
            </w:r>
          </w:p>
          <w:p w14:paraId="1D1F283D" w14:textId="77777777" w:rsidR="00BA44A6" w:rsidRPr="00EE1A30" w:rsidRDefault="00BA44A6" w:rsidP="000840F3">
            <w:pPr>
              <w:spacing w:after="120"/>
              <w:jc w:val="both"/>
              <w:rPr>
                <w:szCs w:val="24"/>
              </w:rPr>
            </w:pPr>
            <w:r>
              <w:rPr>
                <w:b/>
                <w:szCs w:val="24"/>
              </w:rPr>
              <w:t xml:space="preserve">Field type / facets: </w:t>
            </w:r>
            <w:r>
              <w:rPr>
                <w:szCs w:val="24"/>
              </w:rPr>
              <w:t>YesNoCode_Enum: Yes, No</w:t>
            </w:r>
          </w:p>
          <w:p w14:paraId="4F576EFF" w14:textId="77777777" w:rsidR="00BA44A6" w:rsidRPr="002160CD" w:rsidRDefault="00BA44A6" w:rsidP="000840F3">
            <w:pPr>
              <w:spacing w:after="120"/>
              <w:jc w:val="both"/>
              <w:rPr>
                <w:szCs w:val="24"/>
              </w:rPr>
            </w:pPr>
            <w:r>
              <w:rPr>
                <w:b/>
                <w:szCs w:val="24"/>
              </w:rPr>
              <w:t xml:space="preserve">Properties: </w:t>
            </w:r>
            <w:r>
              <w:rPr>
                <w:szCs w:val="24"/>
              </w:rPr>
              <w:t>maxOccurs = 1 minOccurs = 0</w:t>
            </w:r>
          </w:p>
          <w:p w14:paraId="684A075F" w14:textId="77777777" w:rsidR="00BA44A6" w:rsidRPr="00EE1A30" w:rsidRDefault="00BA44A6" w:rsidP="000840F3">
            <w:pPr>
              <w:spacing w:after="120"/>
              <w:jc w:val="both"/>
              <w:rPr>
                <w:szCs w:val="24"/>
              </w:rPr>
            </w:pPr>
            <w:r w:rsidRPr="00EE1A30">
              <w:rPr>
                <w:b/>
                <w:szCs w:val="24"/>
              </w:rPr>
              <w:t>Guidance on completion of schema element</w:t>
            </w:r>
            <w:r w:rsidRPr="00EE1A30">
              <w:rPr>
                <w:szCs w:val="24"/>
              </w:rPr>
              <w:t xml:space="preserve">: Conditional. </w:t>
            </w:r>
            <w:r>
              <w:t>Does the international RBMP address</w:t>
            </w:r>
            <w:r w:rsidRPr="00EE1A30" w:rsidDel="00BA44A6">
              <w:rPr>
                <w:szCs w:val="24"/>
              </w:rPr>
              <w:t xml:space="preserve"> </w:t>
            </w:r>
            <w:r>
              <w:rPr>
                <w:szCs w:val="24"/>
              </w:rPr>
              <w:t xml:space="preserve">chemical pollution? </w:t>
            </w:r>
          </w:p>
          <w:p w14:paraId="7B09C670" w14:textId="77777777" w:rsidR="00BA44A6" w:rsidRPr="006F25ED" w:rsidRDefault="00BA44A6"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BA44A6" w:rsidRPr="00EE1A30" w14:paraId="6D3ACFA1" w14:textId="77777777" w:rsidTr="00C765A9">
        <w:tc>
          <w:tcPr>
            <w:tcW w:w="9874" w:type="dxa"/>
            <w:shd w:val="clear" w:color="auto" w:fill="auto"/>
          </w:tcPr>
          <w:p w14:paraId="6AD06E7D" w14:textId="77777777" w:rsidR="00BA44A6" w:rsidRPr="00851B21" w:rsidRDefault="00BA44A6"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i</w:t>
            </w:r>
            <w:r w:rsidRPr="006F25ED">
              <w:rPr>
                <w:szCs w:val="24"/>
              </w:rPr>
              <w:t>RBMPIssues</w:t>
            </w:r>
            <w:r>
              <w:rPr>
                <w:szCs w:val="24"/>
              </w:rPr>
              <w:t>RiverContinuity</w:t>
            </w:r>
          </w:p>
          <w:p w14:paraId="592BA699" w14:textId="77777777" w:rsidR="00BA44A6" w:rsidRPr="00EE1A30" w:rsidRDefault="00BA44A6" w:rsidP="000840F3">
            <w:pPr>
              <w:spacing w:after="120"/>
              <w:jc w:val="both"/>
              <w:rPr>
                <w:szCs w:val="24"/>
              </w:rPr>
            </w:pPr>
            <w:r>
              <w:rPr>
                <w:b/>
                <w:szCs w:val="24"/>
              </w:rPr>
              <w:t xml:space="preserve">Field type / facets: </w:t>
            </w:r>
            <w:r>
              <w:rPr>
                <w:szCs w:val="24"/>
              </w:rPr>
              <w:t>YesNoCode_Enum: Yes, No</w:t>
            </w:r>
          </w:p>
          <w:p w14:paraId="7AA318B7" w14:textId="77777777" w:rsidR="00BA44A6" w:rsidRPr="002160CD" w:rsidRDefault="00BA44A6" w:rsidP="000840F3">
            <w:pPr>
              <w:spacing w:after="120"/>
              <w:jc w:val="both"/>
              <w:rPr>
                <w:szCs w:val="24"/>
              </w:rPr>
            </w:pPr>
            <w:r>
              <w:rPr>
                <w:b/>
                <w:szCs w:val="24"/>
              </w:rPr>
              <w:t xml:space="preserve">Properties: </w:t>
            </w:r>
            <w:r>
              <w:rPr>
                <w:szCs w:val="24"/>
              </w:rPr>
              <w:t>maxOccurs = 1 minOccurs = 0</w:t>
            </w:r>
          </w:p>
          <w:p w14:paraId="5DF81C37" w14:textId="77777777" w:rsidR="00BA44A6" w:rsidRPr="00EE1A30" w:rsidRDefault="00BA44A6" w:rsidP="000840F3">
            <w:pPr>
              <w:spacing w:after="120"/>
              <w:jc w:val="both"/>
              <w:rPr>
                <w:szCs w:val="24"/>
              </w:rPr>
            </w:pPr>
            <w:r w:rsidRPr="00EE1A30">
              <w:rPr>
                <w:b/>
                <w:szCs w:val="24"/>
              </w:rPr>
              <w:t>Guidance on completion of schema element</w:t>
            </w:r>
            <w:r w:rsidRPr="00EE1A30">
              <w:rPr>
                <w:szCs w:val="24"/>
              </w:rPr>
              <w:t xml:space="preserve">: Conditional. </w:t>
            </w:r>
            <w:r>
              <w:t>Does the international RBMP address river continuity</w:t>
            </w:r>
            <w:r>
              <w:rPr>
                <w:szCs w:val="24"/>
              </w:rPr>
              <w:t xml:space="preserve">? </w:t>
            </w:r>
          </w:p>
          <w:p w14:paraId="125F4DDD" w14:textId="77777777" w:rsidR="00BA44A6" w:rsidRPr="006F25ED" w:rsidRDefault="00BA44A6"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BA44A6" w:rsidRPr="00EE1A30" w14:paraId="1D86C692" w14:textId="77777777" w:rsidTr="00C765A9">
        <w:tc>
          <w:tcPr>
            <w:tcW w:w="9874" w:type="dxa"/>
            <w:shd w:val="clear" w:color="auto" w:fill="auto"/>
          </w:tcPr>
          <w:p w14:paraId="043C441C" w14:textId="77777777" w:rsidR="00BA44A6" w:rsidRPr="00851B21" w:rsidRDefault="00BA44A6"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i</w:t>
            </w:r>
            <w:r w:rsidRPr="006F25ED">
              <w:rPr>
                <w:szCs w:val="24"/>
              </w:rPr>
              <w:t>RBMPIssues</w:t>
            </w:r>
            <w:r>
              <w:rPr>
                <w:szCs w:val="24"/>
              </w:rPr>
              <w:t>OtherHydromorphological</w:t>
            </w:r>
          </w:p>
          <w:p w14:paraId="170D99F3" w14:textId="77777777" w:rsidR="00BA44A6" w:rsidRPr="00EE1A30" w:rsidRDefault="00BA44A6" w:rsidP="000840F3">
            <w:pPr>
              <w:spacing w:after="120"/>
              <w:jc w:val="both"/>
              <w:rPr>
                <w:szCs w:val="24"/>
              </w:rPr>
            </w:pPr>
            <w:r>
              <w:rPr>
                <w:b/>
                <w:szCs w:val="24"/>
              </w:rPr>
              <w:t xml:space="preserve">Field type / facets: </w:t>
            </w:r>
            <w:r>
              <w:rPr>
                <w:szCs w:val="24"/>
              </w:rPr>
              <w:t>YesNoCode_Enum: Yes, No</w:t>
            </w:r>
          </w:p>
          <w:p w14:paraId="7FD7C675" w14:textId="77777777" w:rsidR="00BA44A6" w:rsidRPr="002160CD" w:rsidRDefault="00BA44A6" w:rsidP="000840F3">
            <w:pPr>
              <w:spacing w:after="120"/>
              <w:jc w:val="both"/>
              <w:rPr>
                <w:szCs w:val="24"/>
              </w:rPr>
            </w:pPr>
            <w:r>
              <w:rPr>
                <w:b/>
                <w:szCs w:val="24"/>
              </w:rPr>
              <w:t xml:space="preserve">Properties: </w:t>
            </w:r>
            <w:r>
              <w:rPr>
                <w:szCs w:val="24"/>
              </w:rPr>
              <w:t>maxOccurs = 1 minOccurs = 0</w:t>
            </w:r>
          </w:p>
          <w:p w14:paraId="13E565C7" w14:textId="77777777" w:rsidR="00BA44A6" w:rsidRPr="00EE1A30" w:rsidRDefault="00BA44A6" w:rsidP="000840F3">
            <w:pPr>
              <w:spacing w:after="120"/>
              <w:jc w:val="both"/>
              <w:rPr>
                <w:szCs w:val="24"/>
              </w:rPr>
            </w:pPr>
            <w:r w:rsidRPr="00EE1A30">
              <w:rPr>
                <w:b/>
                <w:szCs w:val="24"/>
              </w:rPr>
              <w:t>Guidance on completion of schema element</w:t>
            </w:r>
            <w:r w:rsidRPr="00EE1A30">
              <w:rPr>
                <w:szCs w:val="24"/>
              </w:rPr>
              <w:t xml:space="preserve">: Conditional. </w:t>
            </w:r>
            <w:r>
              <w:t>Does the international RBMP address other hydromorphological measures</w:t>
            </w:r>
            <w:r>
              <w:rPr>
                <w:szCs w:val="24"/>
              </w:rPr>
              <w:t xml:space="preserve">? </w:t>
            </w:r>
          </w:p>
          <w:p w14:paraId="627E2CBA" w14:textId="77777777" w:rsidR="00BA44A6" w:rsidRPr="006F25ED" w:rsidRDefault="00BA44A6"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BA44A6" w:rsidRPr="00EE1A30" w14:paraId="067CF2E0" w14:textId="77777777" w:rsidTr="00C765A9">
        <w:tc>
          <w:tcPr>
            <w:tcW w:w="9874" w:type="dxa"/>
            <w:shd w:val="clear" w:color="auto" w:fill="auto"/>
          </w:tcPr>
          <w:p w14:paraId="567C9133" w14:textId="77777777" w:rsidR="00BA44A6" w:rsidRPr="00851B21" w:rsidRDefault="00BA44A6"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i</w:t>
            </w:r>
            <w:r w:rsidRPr="006F25ED">
              <w:rPr>
                <w:szCs w:val="24"/>
              </w:rPr>
              <w:t>RBMPIssues</w:t>
            </w:r>
            <w:r>
              <w:rPr>
                <w:szCs w:val="24"/>
              </w:rPr>
              <w:t>Other</w:t>
            </w:r>
          </w:p>
          <w:p w14:paraId="03DB3A48" w14:textId="77777777" w:rsidR="00BA44A6" w:rsidRPr="00EE1A30" w:rsidRDefault="00BA44A6" w:rsidP="000840F3">
            <w:pPr>
              <w:spacing w:after="120"/>
              <w:jc w:val="both"/>
              <w:rPr>
                <w:szCs w:val="24"/>
              </w:rPr>
            </w:pPr>
            <w:r>
              <w:rPr>
                <w:b/>
                <w:szCs w:val="24"/>
              </w:rPr>
              <w:t xml:space="preserve">Field type / facets: </w:t>
            </w:r>
            <w:r>
              <w:rPr>
                <w:szCs w:val="24"/>
              </w:rPr>
              <w:t>String100Type</w:t>
            </w:r>
          </w:p>
          <w:p w14:paraId="0C578D17" w14:textId="77777777" w:rsidR="00BA44A6" w:rsidRPr="002160CD" w:rsidRDefault="00BA44A6" w:rsidP="000840F3">
            <w:pPr>
              <w:spacing w:after="120"/>
              <w:jc w:val="both"/>
              <w:rPr>
                <w:szCs w:val="24"/>
              </w:rPr>
            </w:pPr>
            <w:r>
              <w:rPr>
                <w:b/>
                <w:szCs w:val="24"/>
              </w:rPr>
              <w:t xml:space="preserve">Properties: </w:t>
            </w:r>
            <w:r>
              <w:rPr>
                <w:szCs w:val="24"/>
              </w:rPr>
              <w:t>maxOccurs = 1 minOccurs = 0</w:t>
            </w:r>
          </w:p>
          <w:p w14:paraId="15CC4FEC" w14:textId="77777777" w:rsidR="00BA44A6" w:rsidRPr="00EE1A30" w:rsidRDefault="00BA44A6" w:rsidP="000840F3">
            <w:pPr>
              <w:spacing w:after="120"/>
              <w:jc w:val="both"/>
              <w:rPr>
                <w:szCs w:val="24"/>
              </w:rPr>
            </w:pPr>
            <w:r w:rsidRPr="00EE1A30">
              <w:rPr>
                <w:b/>
                <w:szCs w:val="24"/>
              </w:rPr>
              <w:t>Guidance on completion of schema element</w:t>
            </w:r>
            <w:r w:rsidRPr="00EE1A30">
              <w:rPr>
                <w:szCs w:val="24"/>
              </w:rPr>
              <w:t xml:space="preserve">: Conditional. </w:t>
            </w:r>
            <w:r>
              <w:rPr>
                <w:szCs w:val="24"/>
              </w:rPr>
              <w:t xml:space="preserve">Report if there are other issues addressed by </w:t>
            </w:r>
            <w:r>
              <w:t xml:space="preserve">the international RBMP which are not covered in the previous questions. If no other issue report </w:t>
            </w:r>
            <w:r>
              <w:lastRenderedPageBreak/>
              <w:t>‘None’.</w:t>
            </w:r>
            <w:r>
              <w:rPr>
                <w:szCs w:val="24"/>
              </w:rPr>
              <w:t xml:space="preserve"> </w:t>
            </w:r>
          </w:p>
          <w:p w14:paraId="5A22DCC9" w14:textId="77777777" w:rsidR="00BA44A6" w:rsidRPr="006F25ED" w:rsidRDefault="00BA44A6" w:rsidP="000840F3">
            <w:pPr>
              <w:spacing w:after="120"/>
              <w:jc w:val="both"/>
              <w:rPr>
                <w:b/>
                <w:szCs w:val="24"/>
              </w:rPr>
            </w:pPr>
            <w:r w:rsidRPr="00EE1A30">
              <w:rPr>
                <w:b/>
                <w:szCs w:val="24"/>
              </w:rPr>
              <w:t>Quality checks</w:t>
            </w:r>
            <w:r w:rsidRPr="00EE1A30">
              <w:rPr>
                <w:szCs w:val="24"/>
              </w:rPr>
              <w:t xml:space="preserve">: Conditional check: Report if </w:t>
            </w:r>
            <w:r>
              <w:rPr>
                <w:szCs w:val="24"/>
              </w:rPr>
              <w:t>pom</w:t>
            </w:r>
            <w:r w:rsidRPr="00EE1A30">
              <w:rPr>
                <w:szCs w:val="24"/>
              </w:rPr>
              <w:t>InternationalRBD is ‘Yes’.</w:t>
            </w:r>
          </w:p>
        </w:tc>
      </w:tr>
      <w:tr w:rsidR="00BA44A6" w:rsidRPr="00EE1A30" w14:paraId="24DD7B0D" w14:textId="77777777" w:rsidTr="00C765A9">
        <w:tc>
          <w:tcPr>
            <w:tcW w:w="9874" w:type="dxa"/>
            <w:shd w:val="clear" w:color="auto" w:fill="auto"/>
          </w:tcPr>
          <w:p w14:paraId="027E256A" w14:textId="77777777" w:rsidR="00BA44A6" w:rsidRPr="00851B21" w:rsidRDefault="00BA44A6"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Pr>
                <w:szCs w:val="24"/>
              </w:rPr>
              <w:t>i</w:t>
            </w:r>
            <w:r w:rsidRPr="006F25ED">
              <w:rPr>
                <w:szCs w:val="24"/>
              </w:rPr>
              <w:t>RBMPReference</w:t>
            </w:r>
          </w:p>
          <w:p w14:paraId="3C6E032A" w14:textId="77777777" w:rsidR="00BA44A6" w:rsidRPr="00EE1A30" w:rsidRDefault="00BA44A6"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37C29D1" w14:textId="77777777" w:rsidR="00BA44A6" w:rsidRPr="002160CD" w:rsidRDefault="00BA44A6" w:rsidP="000840F3">
            <w:pPr>
              <w:spacing w:after="120"/>
              <w:jc w:val="both"/>
              <w:rPr>
                <w:szCs w:val="24"/>
              </w:rPr>
            </w:pPr>
            <w:r>
              <w:rPr>
                <w:b/>
                <w:szCs w:val="24"/>
              </w:rPr>
              <w:t xml:space="preserve">Properties: </w:t>
            </w:r>
            <w:r>
              <w:rPr>
                <w:szCs w:val="24"/>
              </w:rPr>
              <w:t>maxOccurs = unbounded minOccurs = 0</w:t>
            </w:r>
          </w:p>
          <w:p w14:paraId="2D5D1350" w14:textId="77777777" w:rsidR="00BA44A6" w:rsidRPr="00EE1A30" w:rsidDel="006B1A97" w:rsidRDefault="00BA44A6" w:rsidP="000840F3">
            <w:pPr>
              <w:spacing w:after="120"/>
              <w:jc w:val="both"/>
              <w:rPr>
                <w:szCs w:val="24"/>
              </w:rPr>
            </w:pPr>
            <w:r w:rsidRPr="00EE1A30">
              <w:rPr>
                <w:b/>
                <w:szCs w:val="24"/>
              </w:rPr>
              <w:t>Guidance on completion of schema element</w:t>
            </w:r>
            <w:r w:rsidRPr="00EE1A30">
              <w:rPr>
                <w:szCs w:val="24"/>
              </w:rPr>
              <w:t>: Conditional. Provide a reference or hyperlink to the international RBMP</w:t>
            </w:r>
            <w:r w:rsidRPr="00EE1A30">
              <w:rPr>
                <w:szCs w:val="24"/>
                <w:lang w:eastAsia="en-GB"/>
              </w:rPr>
              <w:t>.</w:t>
            </w:r>
            <w:r w:rsidRPr="00EE1A30">
              <w:rPr>
                <w:szCs w:val="24"/>
              </w:rPr>
              <w:t xml:space="preserve"> </w:t>
            </w:r>
          </w:p>
          <w:p w14:paraId="66BABC7A" w14:textId="77777777" w:rsidR="00BA44A6" w:rsidRPr="00EE1A30" w:rsidRDefault="00BA44A6" w:rsidP="000840F3">
            <w:pPr>
              <w:spacing w:after="120"/>
              <w:jc w:val="both"/>
              <w:rPr>
                <w:szCs w:val="24"/>
              </w:rPr>
            </w:pPr>
            <w:r w:rsidRPr="00EE1A30">
              <w:rPr>
                <w:b/>
                <w:szCs w:val="24"/>
              </w:rPr>
              <w:t>Quality checks</w:t>
            </w:r>
            <w:r w:rsidRPr="00EE1A30">
              <w:rPr>
                <w:szCs w:val="24"/>
              </w:rPr>
              <w:t>:</w:t>
            </w:r>
            <w:r w:rsidRPr="00EE1A30">
              <w:rPr>
                <w:b/>
                <w:szCs w:val="24"/>
              </w:rPr>
              <w:t xml:space="preserve"> </w:t>
            </w:r>
            <w:r w:rsidRPr="00EE1A30">
              <w:rPr>
                <w:szCs w:val="24"/>
              </w:rPr>
              <w:t>Conditional check:</w:t>
            </w:r>
            <w:r w:rsidRPr="00EE1A30">
              <w:rPr>
                <w:b/>
                <w:szCs w:val="24"/>
              </w:rPr>
              <w:t xml:space="preserve"> </w:t>
            </w:r>
            <w:r w:rsidRPr="00EE1A30">
              <w:rPr>
                <w:szCs w:val="24"/>
              </w:rPr>
              <w:t xml:space="preserve">Report if </w:t>
            </w:r>
            <w:r>
              <w:rPr>
                <w:szCs w:val="24"/>
              </w:rPr>
              <w:t>pom</w:t>
            </w:r>
            <w:r w:rsidRPr="00EE1A30">
              <w:rPr>
                <w:szCs w:val="24"/>
              </w:rPr>
              <w:t>InternationalRBD is ‘Yes’.</w:t>
            </w:r>
          </w:p>
        </w:tc>
      </w:tr>
    </w:tbl>
    <w:p w14:paraId="5FC65652" w14:textId="77777777" w:rsidR="00235F1A" w:rsidRPr="00EE1A30" w:rsidRDefault="00235F1A" w:rsidP="000840F3">
      <w:pPr>
        <w:jc w:val="both"/>
      </w:pPr>
    </w:p>
    <w:p w14:paraId="56EA7542" w14:textId="77777777" w:rsidR="00235F1A" w:rsidRPr="00EE1A30" w:rsidRDefault="006F25ED" w:rsidP="000840F3">
      <w:pPr>
        <w:pStyle w:val="Ttulo2"/>
        <w:jc w:val="both"/>
      </w:pPr>
      <w:bookmarkStart w:id="101" w:name="_Toc381689464"/>
      <w:bookmarkStart w:id="102" w:name="_Toc386464259"/>
      <w:bookmarkStart w:id="103" w:name="_Toc388280371"/>
      <w:bookmarkStart w:id="104" w:name="_Toc425522086"/>
      <w:bookmarkStart w:id="105" w:name="_Toc430961594"/>
      <w:bookmarkStart w:id="106" w:name="_Toc433808019"/>
      <w:r w:rsidRPr="006F25ED">
        <w:t>Progress with and achievements of the programme of measures for the first planning cycle</w:t>
      </w:r>
      <w:bookmarkEnd w:id="101"/>
      <w:bookmarkEnd w:id="102"/>
      <w:bookmarkEnd w:id="103"/>
      <w:bookmarkEnd w:id="104"/>
      <w:bookmarkEnd w:id="105"/>
      <w:bookmarkEnd w:id="106"/>
      <w:r w:rsidRPr="006F25ED">
        <w:t xml:space="preserve"> </w:t>
      </w:r>
    </w:p>
    <w:p w14:paraId="7BA14D46" w14:textId="77777777" w:rsidR="00235F1A" w:rsidRPr="00EE1A30" w:rsidRDefault="006F25ED" w:rsidP="0010226A">
      <w:pPr>
        <w:pStyle w:val="Ttulo3"/>
      </w:pPr>
      <w:bookmarkStart w:id="107" w:name="_Toc381689465"/>
      <w:bookmarkStart w:id="108" w:name="_Toc388280372"/>
      <w:r w:rsidRPr="006F25ED">
        <w:t>Introduction</w:t>
      </w:r>
      <w:bookmarkEnd w:id="107"/>
      <w:bookmarkEnd w:id="108"/>
    </w:p>
    <w:p w14:paraId="761E70A2" w14:textId="77777777" w:rsidR="00235F1A" w:rsidRPr="00EE1A30" w:rsidRDefault="00910AB8" w:rsidP="000840F3">
      <w:pPr>
        <w:jc w:val="both"/>
      </w:pPr>
      <w:r w:rsidRPr="00EE1A30">
        <w:t>In 2012, Member States</w:t>
      </w:r>
      <w:r w:rsidR="00235F1A" w:rsidRPr="00EE1A30">
        <w:t xml:space="preserve"> provided information on the progress in implementing the WFD PoM</w:t>
      </w:r>
      <w:r w:rsidRPr="00EE1A30">
        <w:t xml:space="preserve">s, including </w:t>
      </w:r>
      <w:r w:rsidR="00235F1A" w:rsidRPr="00EE1A30">
        <w:t xml:space="preserve">the state of implementation of basic, supplementary and Key Types of Measure. </w:t>
      </w:r>
      <w:r w:rsidRPr="00EE1A30">
        <w:t xml:space="preserve">Information was </w:t>
      </w:r>
      <w:r w:rsidR="00235F1A" w:rsidRPr="00EE1A30">
        <w:t xml:space="preserve">also </w:t>
      </w:r>
      <w:r w:rsidRPr="00EE1A30">
        <w:t>provided</w:t>
      </w:r>
      <w:r w:rsidR="00235F1A" w:rsidRPr="00EE1A30">
        <w:t xml:space="preserve"> on the overall progress that had been made and any obstacles affecting the implementation of measures.</w:t>
      </w:r>
    </w:p>
    <w:p w14:paraId="08D400F3" w14:textId="77777777" w:rsidR="00235F1A" w:rsidRPr="00EE1A30" w:rsidRDefault="00910AB8" w:rsidP="000840F3">
      <w:pPr>
        <w:jc w:val="both"/>
      </w:pPr>
      <w:r w:rsidRPr="00EE1A30">
        <w:t>I</w:t>
      </w:r>
      <w:r w:rsidR="00235F1A" w:rsidRPr="00EE1A30">
        <w:t>n 2016</w:t>
      </w:r>
      <w:r w:rsidRPr="00EE1A30">
        <w:t xml:space="preserve">, the data and information provided will be </w:t>
      </w:r>
      <w:r w:rsidR="00235F1A" w:rsidRPr="00EE1A30">
        <w:t xml:space="preserve">on the measures </w:t>
      </w:r>
      <w:r w:rsidR="00235F1A" w:rsidRPr="00EE1A30">
        <w:rPr>
          <w:u w:val="single"/>
        </w:rPr>
        <w:t>planned</w:t>
      </w:r>
      <w:r w:rsidR="00235F1A" w:rsidRPr="00EE1A30">
        <w:t xml:space="preserve"> for the second cycle of WFD implementation and</w:t>
      </w:r>
      <w:r w:rsidRPr="00EE1A30">
        <w:t>,</w:t>
      </w:r>
      <w:r w:rsidR="00235F1A" w:rsidRPr="00EE1A30">
        <w:t xml:space="preserve"> as such</w:t>
      </w:r>
      <w:r w:rsidRPr="00EE1A30">
        <w:t>,</w:t>
      </w:r>
      <w:r w:rsidR="00235F1A" w:rsidRPr="00EE1A30">
        <w:t xml:space="preserve"> may not provide explicit information on the actual progress, success and achievements of the first </w:t>
      </w:r>
      <w:r w:rsidRPr="00EE1A30">
        <w:t>PoMs</w:t>
      </w:r>
      <w:r w:rsidR="00235F1A" w:rsidRPr="00EE1A30">
        <w:t>. It is intended that M</w:t>
      </w:r>
      <w:r w:rsidRPr="00EE1A30">
        <w:t xml:space="preserve">ember </w:t>
      </w:r>
      <w:r w:rsidR="00235F1A" w:rsidRPr="00EE1A30">
        <w:t>S</w:t>
      </w:r>
      <w:r w:rsidRPr="00EE1A30">
        <w:t>tates</w:t>
      </w:r>
      <w:r w:rsidR="00235F1A" w:rsidRPr="00EE1A30">
        <w:t xml:space="preserve"> provide an update of progress to reflect the actual and expected situation at the start of the second planning cycle.</w:t>
      </w:r>
    </w:p>
    <w:p w14:paraId="483514C3" w14:textId="77777777" w:rsidR="00235F1A" w:rsidRPr="00EE1A30" w:rsidRDefault="006F25ED" w:rsidP="0010226A">
      <w:pPr>
        <w:pStyle w:val="Ttulo3"/>
      </w:pPr>
      <w:bookmarkStart w:id="109" w:name="_Toc388280373"/>
      <w:r w:rsidRPr="006F25ED">
        <w:t>How will the European Commission and the EEA use the information reported</w:t>
      </w:r>
      <w:bookmarkEnd w:id="109"/>
      <w:r w:rsidRPr="006F25ED">
        <w:t>?</w:t>
      </w:r>
    </w:p>
    <w:p w14:paraId="376A564E" w14:textId="77777777" w:rsidR="00910AB8" w:rsidRPr="00EE1A30" w:rsidRDefault="00235F1A" w:rsidP="000840F3">
      <w:pPr>
        <w:jc w:val="both"/>
      </w:pPr>
      <w:r w:rsidRPr="00EE1A30">
        <w:t xml:space="preserve">The </w:t>
      </w:r>
      <w:r w:rsidR="00910AB8" w:rsidRPr="00EE1A30">
        <w:t xml:space="preserve">European </w:t>
      </w:r>
      <w:r w:rsidRPr="00EE1A30">
        <w:t xml:space="preserve">Commission will use the information </w:t>
      </w:r>
      <w:r w:rsidR="00910AB8" w:rsidRPr="00EE1A30">
        <w:t xml:space="preserve">reported by Member States </w:t>
      </w:r>
      <w:r w:rsidRPr="00EE1A30">
        <w:t>to assess the effectiveness of the implementation of the first RBMPs and P</w:t>
      </w:r>
      <w:r w:rsidR="00910AB8" w:rsidRPr="00EE1A30">
        <w:t>oMs</w:t>
      </w:r>
      <w:r w:rsidRPr="00EE1A30">
        <w:t xml:space="preserve"> in order to </w:t>
      </w:r>
      <w:r w:rsidR="00910AB8" w:rsidRPr="00EE1A30">
        <w:t>assess and</w:t>
      </w:r>
      <w:r w:rsidRPr="00EE1A30">
        <w:t xml:space="preserve"> report on the overall impact that the WFD is having towards the improvement of water quality at EU level.</w:t>
      </w:r>
    </w:p>
    <w:p w14:paraId="057DC389" w14:textId="77777777" w:rsidR="00235F1A" w:rsidRPr="00EE1A30" w:rsidRDefault="001506F8" w:rsidP="000840F3">
      <w:pPr>
        <w:jc w:val="both"/>
      </w:pPr>
      <w:r w:rsidRPr="00EE1A30">
        <w:t>Statistics and information will be provided to the European Parliament at EU level. Information will be provided to the public through WISE.</w:t>
      </w:r>
    </w:p>
    <w:p w14:paraId="44C3000A" w14:textId="77777777" w:rsidR="00235F1A" w:rsidRPr="00EE1A30" w:rsidRDefault="006F25ED" w:rsidP="0010226A">
      <w:pPr>
        <w:pStyle w:val="Ttulo3"/>
      </w:pPr>
      <w:bookmarkStart w:id="110" w:name="_Toc388280374"/>
      <w:r w:rsidRPr="006F25ED">
        <w:t>Contents of 2016 reporting</w:t>
      </w:r>
      <w:bookmarkEnd w:id="110"/>
    </w:p>
    <w:p w14:paraId="07E54BFD" w14:textId="77777777" w:rsidR="00235F1A" w:rsidRDefault="00235F1A" w:rsidP="000840F3">
      <w:pPr>
        <w:pStyle w:val="Ttulo4"/>
      </w:pPr>
      <w:r w:rsidRPr="00EE1A30">
        <w:t xml:space="preserve">Schema </w:t>
      </w:r>
      <w:r w:rsidR="00AF3BE8" w:rsidRPr="00EE1A30">
        <w:t>s</w:t>
      </w:r>
      <w:r w:rsidRPr="00EE1A30">
        <w:t>ketch</w:t>
      </w:r>
    </w:p>
    <w:p w14:paraId="02A0DFE9" w14:textId="77777777" w:rsidR="00E24C65" w:rsidRPr="00E24C65" w:rsidRDefault="00E24C65" w:rsidP="000840F3">
      <w:pPr>
        <w:jc w:val="both"/>
      </w:pPr>
      <w:r>
        <w:t>See Annex 10.7.</w:t>
      </w:r>
    </w:p>
    <w:p w14:paraId="70BAAD8E" w14:textId="77777777" w:rsidR="00DF0C94" w:rsidRPr="00EE1A30" w:rsidRDefault="00235F1A" w:rsidP="000840F3">
      <w:pPr>
        <w:pStyle w:val="Ttulo4"/>
      </w:pPr>
      <w:r w:rsidRPr="00EE1A30">
        <w:t>Information and data to be reported using the schemas</w:t>
      </w:r>
    </w:p>
    <w:p w14:paraId="44A11E78" w14:textId="77777777" w:rsidR="00DF0C94" w:rsidRPr="00EE1A30" w:rsidRDefault="00DF0C94" w:rsidP="000840F3">
      <w:pPr>
        <w:jc w:val="both"/>
      </w:pPr>
      <w:r w:rsidRPr="00EE1A30">
        <w:t>For each RBD, report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24E11" w:rsidRPr="00EE1A30" w14:paraId="3F2B334B" w14:textId="77777777" w:rsidTr="00360948">
        <w:tc>
          <w:tcPr>
            <w:tcW w:w="9853" w:type="dxa"/>
            <w:shd w:val="clear" w:color="auto" w:fill="auto"/>
          </w:tcPr>
          <w:p w14:paraId="741AB1FD" w14:textId="77777777" w:rsidR="00224E11" w:rsidRPr="00EE1A30" w:rsidRDefault="00224E11" w:rsidP="000840F3">
            <w:pPr>
              <w:spacing w:after="120"/>
              <w:jc w:val="both"/>
              <w:rPr>
                <w:b/>
                <w:szCs w:val="24"/>
              </w:rPr>
            </w:pPr>
            <w:r w:rsidRPr="00EE1A30">
              <w:rPr>
                <w:b/>
                <w:szCs w:val="24"/>
              </w:rPr>
              <w:t>Schema: RBMPPoM</w:t>
            </w:r>
            <w:r w:rsidR="00AF5F3D">
              <w:rPr>
                <w:b/>
                <w:szCs w:val="24"/>
              </w:rPr>
              <w:t xml:space="preserve"> (continued)</w:t>
            </w:r>
          </w:p>
        </w:tc>
      </w:tr>
      <w:tr w:rsidR="00224E11" w:rsidRPr="00EE1A30" w14:paraId="75C6FCD3" w14:textId="77777777" w:rsidTr="00360948">
        <w:tc>
          <w:tcPr>
            <w:tcW w:w="9853" w:type="dxa"/>
            <w:shd w:val="clear" w:color="auto" w:fill="auto"/>
          </w:tcPr>
          <w:p w14:paraId="775B8BCD" w14:textId="77777777" w:rsidR="00224E11" w:rsidRDefault="00AF5F3D" w:rsidP="000840F3">
            <w:pPr>
              <w:spacing w:after="120"/>
              <w:jc w:val="both"/>
              <w:rPr>
                <w:b/>
                <w:i/>
                <w:szCs w:val="24"/>
              </w:rPr>
            </w:pPr>
            <w:r>
              <w:rPr>
                <w:b/>
                <w:i/>
                <w:szCs w:val="24"/>
              </w:rPr>
              <w:lastRenderedPageBreak/>
              <w:t xml:space="preserve">Class: </w:t>
            </w:r>
            <w:r w:rsidR="00224E11" w:rsidRPr="00EE1A30">
              <w:rPr>
                <w:b/>
                <w:i/>
                <w:szCs w:val="24"/>
              </w:rPr>
              <w:t>Progress</w:t>
            </w:r>
            <w:r>
              <w:rPr>
                <w:b/>
                <w:i/>
                <w:szCs w:val="24"/>
              </w:rPr>
              <w:t xml:space="preserve"> </w:t>
            </w:r>
          </w:p>
          <w:p w14:paraId="0E0F2339" w14:textId="77777777" w:rsidR="00AF5F3D" w:rsidRPr="00AF5F3D" w:rsidRDefault="00AF5F3D" w:rsidP="000840F3">
            <w:pPr>
              <w:spacing w:after="120"/>
              <w:jc w:val="both"/>
              <w:rPr>
                <w:i/>
                <w:szCs w:val="24"/>
              </w:rPr>
            </w:pPr>
            <w:r>
              <w:rPr>
                <w:b/>
                <w:i/>
                <w:szCs w:val="24"/>
              </w:rPr>
              <w:t xml:space="preserve">Properties: </w:t>
            </w:r>
            <w:r>
              <w:rPr>
                <w:i/>
                <w:szCs w:val="24"/>
              </w:rPr>
              <w:t>maxOccurs =1 minOccurs = 1</w:t>
            </w:r>
          </w:p>
        </w:tc>
      </w:tr>
      <w:tr w:rsidR="00AF5F3D" w:rsidRPr="00EE1A30" w:rsidDel="00F434B3" w14:paraId="5E9567BC" w14:textId="77777777" w:rsidTr="00360948">
        <w:tc>
          <w:tcPr>
            <w:tcW w:w="9853" w:type="dxa"/>
            <w:tcBorders>
              <w:top w:val="single" w:sz="4" w:space="0" w:color="auto"/>
              <w:left w:val="single" w:sz="4" w:space="0" w:color="auto"/>
              <w:bottom w:val="single" w:sz="4" w:space="0" w:color="auto"/>
              <w:right w:val="single" w:sz="4" w:space="0" w:color="auto"/>
            </w:tcBorders>
            <w:shd w:val="clear" w:color="auto" w:fill="auto"/>
          </w:tcPr>
          <w:p w14:paraId="6DDE108D" w14:textId="77777777" w:rsidR="00AF5F3D" w:rsidRDefault="00AF5F3D" w:rsidP="000840F3">
            <w:pPr>
              <w:spacing w:after="120"/>
              <w:jc w:val="both"/>
              <w:rPr>
                <w:szCs w:val="24"/>
              </w:rPr>
            </w:pPr>
            <w:r>
              <w:rPr>
                <w:b/>
                <w:szCs w:val="24"/>
              </w:rPr>
              <w:t>Schema element:</w:t>
            </w:r>
            <w:r>
              <w:rPr>
                <w:szCs w:val="24"/>
              </w:rPr>
              <w:t xml:space="preserve"> rbmpGeneralProgress</w:t>
            </w:r>
          </w:p>
          <w:p w14:paraId="7B2DF29F" w14:textId="234FB378" w:rsidR="00AF5F3D" w:rsidRDefault="00AF5F3D" w:rsidP="000840F3">
            <w:pPr>
              <w:spacing w:after="120"/>
              <w:jc w:val="both"/>
              <w:rPr>
                <w:szCs w:val="24"/>
              </w:rPr>
            </w:pPr>
            <w:r>
              <w:rPr>
                <w:b/>
                <w:szCs w:val="24"/>
              </w:rPr>
              <w:t xml:space="preserve">Field type / facets: </w:t>
            </w:r>
            <w:r>
              <w:rPr>
                <w:szCs w:val="24"/>
              </w:rPr>
              <w:t>String</w:t>
            </w:r>
            <w:r w:rsidR="00765DC7">
              <w:rPr>
                <w:szCs w:val="24"/>
              </w:rPr>
              <w:t>4</w:t>
            </w:r>
            <w:r>
              <w:rPr>
                <w:szCs w:val="24"/>
              </w:rPr>
              <w:t>000Type</w:t>
            </w:r>
          </w:p>
          <w:p w14:paraId="2CC1B247" w14:textId="77777777" w:rsidR="00AF5F3D" w:rsidRPr="00245605" w:rsidRDefault="00AF5F3D" w:rsidP="000840F3">
            <w:pPr>
              <w:spacing w:after="120"/>
              <w:jc w:val="both"/>
              <w:rPr>
                <w:szCs w:val="24"/>
              </w:rPr>
            </w:pPr>
            <w:r w:rsidRPr="00245605">
              <w:rPr>
                <w:b/>
                <w:szCs w:val="24"/>
              </w:rPr>
              <w:t>Properties:</w:t>
            </w:r>
            <w:r>
              <w:rPr>
                <w:b/>
                <w:szCs w:val="24"/>
              </w:rPr>
              <w:t xml:space="preserve"> </w:t>
            </w:r>
            <w:r>
              <w:rPr>
                <w:szCs w:val="24"/>
              </w:rPr>
              <w:t>maxOccurs = 1 minOccurs = 0</w:t>
            </w:r>
          </w:p>
          <w:p w14:paraId="1DE112A8" w14:textId="77777777" w:rsidR="00AF5F3D" w:rsidRPr="005B4C3E" w:rsidRDefault="00AF5F3D" w:rsidP="000840F3">
            <w:pPr>
              <w:spacing w:after="120"/>
              <w:jc w:val="both"/>
              <w:rPr>
                <w:szCs w:val="24"/>
              </w:rPr>
            </w:pPr>
            <w:r w:rsidRPr="00EE1A30">
              <w:rPr>
                <w:b/>
                <w:szCs w:val="24"/>
              </w:rPr>
              <w:t xml:space="preserve">Guidance on completion of schema element: </w:t>
            </w:r>
            <w:r>
              <w:rPr>
                <w:szCs w:val="24"/>
              </w:rPr>
              <w:t>Optional</w:t>
            </w:r>
            <w:r w:rsidRPr="00EE1A30">
              <w:rPr>
                <w:szCs w:val="24"/>
              </w:rPr>
              <w:t>.</w:t>
            </w:r>
            <w:r>
              <w:rPr>
                <w:szCs w:val="24"/>
              </w:rPr>
              <w:t xml:space="preserve"> </w:t>
            </w:r>
            <w:r>
              <w:t>Report a brief description of the progress achieved since the first RBMP, in particular on the reduction of pressures achieved and measures taken.</w:t>
            </w:r>
            <w:r w:rsidRPr="00EE1A30">
              <w:rPr>
                <w:szCs w:val="24"/>
              </w:rPr>
              <w:t xml:space="preserve">  </w:t>
            </w:r>
          </w:p>
        </w:tc>
      </w:tr>
      <w:tr w:rsidR="00235F1A" w:rsidRPr="00EE1A30" w14:paraId="177E3BB1" w14:textId="77777777" w:rsidTr="00360948">
        <w:tc>
          <w:tcPr>
            <w:tcW w:w="9853" w:type="dxa"/>
            <w:shd w:val="clear" w:color="auto" w:fill="auto"/>
          </w:tcPr>
          <w:p w14:paraId="24B973AF" w14:textId="77777777" w:rsidR="006C2522" w:rsidRPr="00C54D0D"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067B9">
              <w:rPr>
                <w:szCs w:val="24"/>
              </w:rPr>
              <w:t>f</w:t>
            </w:r>
            <w:r w:rsidRPr="00EE1A30">
              <w:rPr>
                <w:szCs w:val="24"/>
              </w:rPr>
              <w:t>inance</w:t>
            </w:r>
            <w:r w:rsidR="00AF5F3D">
              <w:rPr>
                <w:szCs w:val="24"/>
              </w:rPr>
              <w:t>Secured</w:t>
            </w:r>
          </w:p>
          <w:p w14:paraId="7997D8FD" w14:textId="77777777" w:rsidR="00235F1A" w:rsidRPr="00EE1A30" w:rsidRDefault="006B17DF" w:rsidP="000840F3">
            <w:pPr>
              <w:spacing w:after="120"/>
              <w:jc w:val="both"/>
              <w:rPr>
                <w:szCs w:val="24"/>
              </w:rPr>
            </w:pPr>
            <w:r>
              <w:rPr>
                <w:b/>
                <w:szCs w:val="24"/>
              </w:rPr>
              <w:t xml:space="preserve">Field type / facets: </w:t>
            </w:r>
            <w:r w:rsidR="001067B9">
              <w:rPr>
                <w:szCs w:val="24"/>
              </w:rPr>
              <w:t>YesNoCode_Enum:</w:t>
            </w:r>
            <w:r w:rsidR="00AF5F3D">
              <w:rPr>
                <w:szCs w:val="24"/>
              </w:rPr>
              <w:t xml:space="preserve"> </w:t>
            </w:r>
            <w:r w:rsidR="00235F1A" w:rsidRPr="00EE1A30">
              <w:rPr>
                <w:szCs w:val="24"/>
              </w:rPr>
              <w:t>Yes</w:t>
            </w:r>
            <w:r w:rsidR="00AF5F3D">
              <w:rPr>
                <w:szCs w:val="24"/>
              </w:rPr>
              <w:t xml:space="preserve">, </w:t>
            </w:r>
            <w:r w:rsidR="00235F1A" w:rsidRPr="00EE1A30">
              <w:rPr>
                <w:szCs w:val="24"/>
              </w:rPr>
              <w:t>No</w:t>
            </w:r>
          </w:p>
          <w:p w14:paraId="516C48A3"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422B7041"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1108BB" w:rsidRPr="00EE1A30">
              <w:rPr>
                <w:szCs w:val="24"/>
              </w:rPr>
              <w:t xml:space="preserve">. Indicate whether </w:t>
            </w:r>
            <w:r w:rsidRPr="00EE1A30">
              <w:rPr>
                <w:szCs w:val="24"/>
              </w:rPr>
              <w:t xml:space="preserve">a clear financial commitment (e.g. approved budget or financial mechanism by the Parliament, Ministry of Finance or other financial responsible authority) </w:t>
            </w:r>
            <w:r w:rsidR="001108BB" w:rsidRPr="00EE1A30">
              <w:rPr>
                <w:szCs w:val="24"/>
              </w:rPr>
              <w:t xml:space="preserve">was </w:t>
            </w:r>
            <w:r w:rsidRPr="00EE1A30">
              <w:rPr>
                <w:szCs w:val="24"/>
              </w:rPr>
              <w:t>secured for the implementation of the P</w:t>
            </w:r>
            <w:r w:rsidR="001108BB" w:rsidRPr="00EE1A30">
              <w:rPr>
                <w:szCs w:val="24"/>
              </w:rPr>
              <w:t>oMs.</w:t>
            </w:r>
            <w:r w:rsidRPr="00EE1A30">
              <w:rPr>
                <w:szCs w:val="24"/>
              </w:rPr>
              <w:t xml:space="preserve"> </w:t>
            </w:r>
          </w:p>
        </w:tc>
      </w:tr>
      <w:tr w:rsidR="00235F1A" w:rsidRPr="00EE1A30" w14:paraId="77E122F4" w14:textId="77777777" w:rsidTr="00360948">
        <w:tc>
          <w:tcPr>
            <w:tcW w:w="9853" w:type="dxa"/>
            <w:shd w:val="clear" w:color="auto" w:fill="auto"/>
          </w:tcPr>
          <w:p w14:paraId="60C4B31D"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067B9">
              <w:rPr>
                <w:szCs w:val="24"/>
              </w:rPr>
              <w:t>f</w:t>
            </w:r>
            <w:r w:rsidRPr="00EE1A30">
              <w:rPr>
                <w:szCs w:val="24"/>
              </w:rPr>
              <w:t>inanceSecured</w:t>
            </w:r>
            <w:r w:rsidR="00AF5F3D">
              <w:rPr>
                <w:szCs w:val="24"/>
              </w:rPr>
              <w:t>Agriculture</w:t>
            </w:r>
          </w:p>
          <w:p w14:paraId="75185A1D" w14:textId="77777777" w:rsidR="00C54D0D" w:rsidRDefault="006B17DF" w:rsidP="000840F3">
            <w:pPr>
              <w:spacing w:after="120"/>
              <w:jc w:val="both"/>
              <w:rPr>
                <w:szCs w:val="24"/>
              </w:rPr>
            </w:pPr>
            <w:r>
              <w:rPr>
                <w:b/>
                <w:szCs w:val="24"/>
              </w:rPr>
              <w:t xml:space="preserve">Field type / facets: </w:t>
            </w:r>
            <w:r w:rsidR="0070361C">
              <w:rPr>
                <w:szCs w:val="24"/>
              </w:rPr>
              <w:t xml:space="preserve"> 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42461108" w14:textId="77777777" w:rsidR="001067B9" w:rsidRPr="002160CD" w:rsidRDefault="001067B9" w:rsidP="000840F3">
            <w:pPr>
              <w:spacing w:after="120"/>
              <w:jc w:val="both"/>
              <w:rPr>
                <w:szCs w:val="24"/>
              </w:rPr>
            </w:pPr>
            <w:r>
              <w:rPr>
                <w:b/>
                <w:szCs w:val="24"/>
              </w:rPr>
              <w:t xml:space="preserve">Properties: </w:t>
            </w:r>
            <w:r>
              <w:rPr>
                <w:szCs w:val="24"/>
              </w:rPr>
              <w:t xml:space="preserve">maxOccurs = </w:t>
            </w:r>
            <w:r w:rsidR="00AF5F3D">
              <w:rPr>
                <w:szCs w:val="24"/>
              </w:rPr>
              <w:t>1</w:t>
            </w:r>
            <w:r>
              <w:rPr>
                <w:szCs w:val="24"/>
              </w:rPr>
              <w:t xml:space="preserve"> minOccurs = </w:t>
            </w:r>
            <w:r w:rsidR="00E60422">
              <w:rPr>
                <w:szCs w:val="24"/>
              </w:rPr>
              <w:t>1</w:t>
            </w:r>
          </w:p>
          <w:p w14:paraId="15083B8C" w14:textId="77777777" w:rsidR="00235F1A" w:rsidRPr="00EE1A30" w:rsidRDefault="00235F1A" w:rsidP="000840F3">
            <w:pPr>
              <w:spacing w:after="120"/>
              <w:jc w:val="both"/>
              <w:rPr>
                <w:b/>
                <w:szCs w:val="24"/>
              </w:rPr>
            </w:pPr>
            <w:r w:rsidRPr="00EE1A30">
              <w:rPr>
                <w:b/>
                <w:szCs w:val="24"/>
              </w:rPr>
              <w:t>Guidance</w:t>
            </w:r>
            <w:r w:rsidR="00826E48" w:rsidRPr="00EE1A30">
              <w:rPr>
                <w:b/>
                <w:szCs w:val="24"/>
              </w:rPr>
              <w:t xml:space="preserve"> on completion of schema element</w:t>
            </w:r>
            <w:r w:rsidRPr="00EE1A30">
              <w:rPr>
                <w:szCs w:val="24"/>
              </w:rPr>
              <w:t xml:space="preserve">: </w:t>
            </w:r>
            <w:r w:rsidR="00AF5F3D">
              <w:rPr>
                <w:szCs w:val="24"/>
              </w:rPr>
              <w:t>Required</w:t>
            </w:r>
            <w:r w:rsidR="001108BB" w:rsidRPr="00EE1A30">
              <w:rPr>
                <w:szCs w:val="24"/>
              </w:rPr>
              <w:t xml:space="preserve">. </w:t>
            </w:r>
            <w:r w:rsidR="00AF5F3D">
              <w:rPr>
                <w:szCs w:val="24"/>
              </w:rPr>
              <w:t>H</w:t>
            </w:r>
            <w:r w:rsidR="00AF5F3D">
              <w:t xml:space="preserve">as </w:t>
            </w:r>
            <w:r w:rsidR="00AF5F3D" w:rsidRPr="0086061F">
              <w:t xml:space="preserve">a clear financial commitment </w:t>
            </w:r>
            <w:r w:rsidR="00AF5F3D">
              <w:t xml:space="preserve">been </w:t>
            </w:r>
            <w:r w:rsidR="00AF5F3D" w:rsidRPr="0086061F">
              <w:t>secured for the implementation of the PoMs</w:t>
            </w:r>
            <w:r w:rsidR="00AF5F3D">
              <w:t xml:space="preserve"> in the following sector: agriculture? </w:t>
            </w:r>
            <w:r w:rsidR="0070361C">
              <w:t>If the measures for this sector are not relevant in the RBD report ‘</w:t>
            </w:r>
            <w:r w:rsidR="00701BFC">
              <w:t>Not applicable</w:t>
            </w:r>
            <w:r w:rsidR="0070361C">
              <w:t xml:space="preserve">’. </w:t>
            </w:r>
          </w:p>
        </w:tc>
      </w:tr>
      <w:tr w:rsidR="00AF5F3D" w:rsidRPr="00EE1A30" w14:paraId="2A052FCF" w14:textId="77777777" w:rsidTr="00360948">
        <w:tc>
          <w:tcPr>
            <w:tcW w:w="9853" w:type="dxa"/>
            <w:shd w:val="clear" w:color="auto" w:fill="auto"/>
          </w:tcPr>
          <w:p w14:paraId="1306D438"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Pr>
                <w:szCs w:val="24"/>
              </w:rPr>
              <w:t>Industry</w:t>
            </w:r>
          </w:p>
          <w:p w14:paraId="08081947"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39BE5D5C"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57105E79"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following sector: industry? </w:t>
            </w:r>
            <w:r w:rsidR="0070361C">
              <w:t>If the measures for this sector are not relevant in the RBD report ‘</w:t>
            </w:r>
            <w:r w:rsidR="00701BFC">
              <w:t>Not applicable</w:t>
            </w:r>
            <w:r w:rsidR="0070361C">
              <w:t>’.</w:t>
            </w:r>
          </w:p>
        </w:tc>
      </w:tr>
      <w:tr w:rsidR="00AF5F3D" w:rsidRPr="00EE1A30" w14:paraId="3048EE5F" w14:textId="77777777" w:rsidTr="00360948">
        <w:tc>
          <w:tcPr>
            <w:tcW w:w="9853" w:type="dxa"/>
            <w:shd w:val="clear" w:color="auto" w:fill="auto"/>
          </w:tcPr>
          <w:p w14:paraId="2407E899"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Pr>
                <w:szCs w:val="24"/>
              </w:rPr>
              <w:t>Urban</w:t>
            </w:r>
          </w:p>
          <w:p w14:paraId="5E730B99"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7E90DA80"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161B4C40"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following sector: urban development? </w:t>
            </w:r>
            <w:r w:rsidR="0070361C">
              <w:t>If the measures for this sector are not relevant in the RBD report ‘</w:t>
            </w:r>
            <w:r w:rsidR="00701BFC">
              <w:t>Not applicable</w:t>
            </w:r>
            <w:r w:rsidR="0070361C">
              <w:t>’.</w:t>
            </w:r>
          </w:p>
        </w:tc>
      </w:tr>
      <w:tr w:rsidR="00AF5F3D" w:rsidRPr="00EE1A30" w14:paraId="6DBB398C" w14:textId="77777777" w:rsidTr="00360948">
        <w:tc>
          <w:tcPr>
            <w:tcW w:w="9853" w:type="dxa"/>
            <w:shd w:val="clear" w:color="auto" w:fill="auto"/>
          </w:tcPr>
          <w:p w14:paraId="78ED720C"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Pr>
                <w:szCs w:val="24"/>
              </w:rPr>
              <w:t>Transport</w:t>
            </w:r>
          </w:p>
          <w:p w14:paraId="483D37C3"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6F9101FD"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2906320F"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following sector: transport? </w:t>
            </w:r>
            <w:r w:rsidR="0070361C">
              <w:t xml:space="preserve">If the measures for </w:t>
            </w:r>
            <w:r w:rsidR="0070361C">
              <w:lastRenderedPageBreak/>
              <w:t>this sector are not relevant in the RBD report ‘</w:t>
            </w:r>
            <w:r w:rsidR="00701BFC">
              <w:t>Not applicable</w:t>
            </w:r>
            <w:r w:rsidR="0070361C">
              <w:t>’.</w:t>
            </w:r>
          </w:p>
        </w:tc>
      </w:tr>
      <w:tr w:rsidR="00AF5F3D" w:rsidRPr="00EE1A30" w14:paraId="3B819EAD" w14:textId="77777777" w:rsidTr="00360948">
        <w:tc>
          <w:tcPr>
            <w:tcW w:w="9853" w:type="dxa"/>
            <w:shd w:val="clear" w:color="auto" w:fill="auto"/>
          </w:tcPr>
          <w:p w14:paraId="429B905E" w14:textId="77777777" w:rsidR="00AF5F3D" w:rsidRDefault="00AF5F3D"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Pr>
                <w:szCs w:val="24"/>
              </w:rPr>
              <w:t>f</w:t>
            </w:r>
            <w:r w:rsidRPr="00EE1A30">
              <w:rPr>
                <w:szCs w:val="24"/>
              </w:rPr>
              <w:t>inanceSecured</w:t>
            </w:r>
            <w:r>
              <w:rPr>
                <w:szCs w:val="24"/>
              </w:rPr>
              <w:t>Hydropower</w:t>
            </w:r>
          </w:p>
          <w:p w14:paraId="64FE3E30"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08A4A1B1"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2EDBA625"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following sector: hydropower? </w:t>
            </w:r>
            <w:r w:rsidR="0070361C">
              <w:t>If the measures for this sector are not relevant in the RBD report ‘</w:t>
            </w:r>
            <w:r w:rsidR="00701BFC">
              <w:t>Not applicable</w:t>
            </w:r>
            <w:r w:rsidR="0070361C">
              <w:t>’.</w:t>
            </w:r>
          </w:p>
        </w:tc>
      </w:tr>
      <w:tr w:rsidR="00AF5F3D" w:rsidRPr="00EE1A30" w14:paraId="112DEF65" w14:textId="77777777" w:rsidTr="00360948">
        <w:tc>
          <w:tcPr>
            <w:tcW w:w="9853" w:type="dxa"/>
            <w:shd w:val="clear" w:color="auto" w:fill="auto"/>
          </w:tcPr>
          <w:p w14:paraId="76B12664"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Pr>
                <w:szCs w:val="24"/>
              </w:rPr>
              <w:t>Energy</w:t>
            </w:r>
          </w:p>
          <w:p w14:paraId="051AB87A"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6D23D43E"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12924A02"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following sector: energy (non-hydropower)? </w:t>
            </w:r>
            <w:r w:rsidR="0070361C">
              <w:t>If the measures for this sector are not relevant in the RBD report ‘</w:t>
            </w:r>
            <w:r w:rsidR="00701BFC">
              <w:t>Not applicable</w:t>
            </w:r>
            <w:r w:rsidR="0070361C">
              <w:t>’.</w:t>
            </w:r>
          </w:p>
        </w:tc>
      </w:tr>
      <w:tr w:rsidR="00AF5F3D" w:rsidRPr="00EE1A30" w14:paraId="309A8EAE" w14:textId="77777777" w:rsidTr="00360948">
        <w:tc>
          <w:tcPr>
            <w:tcW w:w="9853" w:type="dxa"/>
            <w:shd w:val="clear" w:color="auto" w:fill="auto"/>
          </w:tcPr>
          <w:p w14:paraId="2A459FCE"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Pr>
                <w:szCs w:val="24"/>
              </w:rPr>
              <w:t>Aquaculture</w:t>
            </w:r>
          </w:p>
          <w:p w14:paraId="4C105875"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p>
          <w:p w14:paraId="2A1E6A4E"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6BE0F818"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w:t>
            </w:r>
            <w:r w:rsidR="00FC5AA9">
              <w:t>a</w:t>
            </w:r>
            <w:r w:rsidR="002230FB">
              <w:t xml:space="preserve">quaculture </w:t>
            </w:r>
            <w:r>
              <w:t xml:space="preserve">sector? </w:t>
            </w:r>
            <w:r w:rsidR="0070361C">
              <w:t>If the measures for this sector are not relevant in the RBD report ‘</w:t>
            </w:r>
            <w:r w:rsidR="00701BFC">
              <w:t>Not applicable</w:t>
            </w:r>
            <w:r w:rsidR="0070361C">
              <w:t>’.</w:t>
            </w:r>
          </w:p>
        </w:tc>
      </w:tr>
      <w:tr w:rsidR="00AF5F3D" w:rsidRPr="00EE1A30" w14:paraId="645C7F1D" w14:textId="77777777" w:rsidTr="00360948">
        <w:tc>
          <w:tcPr>
            <w:tcW w:w="9853" w:type="dxa"/>
            <w:shd w:val="clear" w:color="auto" w:fill="auto"/>
          </w:tcPr>
          <w:p w14:paraId="34607A82"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sidR="0070361C">
              <w:rPr>
                <w:szCs w:val="24"/>
              </w:rPr>
              <w:t>Recreation</w:t>
            </w:r>
          </w:p>
          <w:p w14:paraId="7448AA23"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sidR="0070361C">
              <w:rPr>
                <w:szCs w:val="24"/>
              </w:rPr>
              <w:t>_</w:t>
            </w:r>
            <w:r w:rsidR="00B7771E">
              <w:rPr>
                <w:szCs w:val="24"/>
              </w:rPr>
              <w:t>Union_</w:t>
            </w:r>
            <w:r w:rsidR="0070361C">
              <w:rPr>
                <w:szCs w:val="24"/>
              </w:rPr>
              <w:t xml:space="preserve">Enum: Yes, </w:t>
            </w:r>
            <w:r w:rsidR="00701BFC">
              <w:rPr>
                <w:szCs w:val="24"/>
              </w:rPr>
              <w:t>No, Not applicable</w:t>
            </w:r>
            <w:r>
              <w:rPr>
                <w:szCs w:val="24"/>
              </w:rPr>
              <w:t xml:space="preserve"> </w:t>
            </w:r>
          </w:p>
          <w:p w14:paraId="22B3E38C"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6A2D3BD0"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w:t>
            </w:r>
            <w:r w:rsidR="002230FB">
              <w:t xml:space="preserve">recreation </w:t>
            </w:r>
            <w:r>
              <w:t xml:space="preserve">sector? </w:t>
            </w:r>
            <w:r w:rsidR="005961BE">
              <w:t>If the measures for this sector are not relevant in the RBD report ‘Not applicable’.</w:t>
            </w:r>
          </w:p>
        </w:tc>
      </w:tr>
      <w:tr w:rsidR="00AF5F3D" w:rsidRPr="00EE1A30" w14:paraId="6290BBFB" w14:textId="77777777" w:rsidTr="00360948">
        <w:tc>
          <w:tcPr>
            <w:tcW w:w="9853" w:type="dxa"/>
            <w:shd w:val="clear" w:color="auto" w:fill="auto"/>
          </w:tcPr>
          <w:p w14:paraId="4B857299" w14:textId="77777777" w:rsidR="00AF5F3D" w:rsidRDefault="00AF5F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Pr>
                <w:szCs w:val="24"/>
              </w:rPr>
              <w:t>f</w:t>
            </w:r>
            <w:r w:rsidRPr="00EE1A30">
              <w:rPr>
                <w:szCs w:val="24"/>
              </w:rPr>
              <w:t>inanceSecured</w:t>
            </w:r>
            <w:r w:rsidR="0070361C">
              <w:rPr>
                <w:szCs w:val="24"/>
              </w:rPr>
              <w:t>FloodProtection</w:t>
            </w:r>
          </w:p>
          <w:p w14:paraId="598A231C" w14:textId="77777777" w:rsidR="00AF5F3D" w:rsidRPr="00EE1A30" w:rsidRDefault="00AF5F3D" w:rsidP="000840F3">
            <w:pPr>
              <w:spacing w:after="120"/>
              <w:jc w:val="both"/>
              <w:rPr>
                <w:szCs w:val="24"/>
              </w:rPr>
            </w:pPr>
            <w:r>
              <w:rPr>
                <w:b/>
                <w:szCs w:val="24"/>
              </w:rPr>
              <w:t xml:space="preserve">Field type / facets: </w:t>
            </w:r>
            <w:r w:rsidR="0070361C">
              <w:rPr>
                <w:szCs w:val="24"/>
              </w:rPr>
              <w:t>Yes</w:t>
            </w:r>
            <w:r w:rsidR="00701BFC">
              <w:rPr>
                <w:szCs w:val="24"/>
              </w:rPr>
              <w:t>NoNotApplicable</w:t>
            </w:r>
            <w:r>
              <w:rPr>
                <w:szCs w:val="24"/>
              </w:rPr>
              <w:t>_</w:t>
            </w:r>
            <w:r w:rsidR="00B7771E">
              <w:rPr>
                <w:szCs w:val="24"/>
              </w:rPr>
              <w:t>Union_</w:t>
            </w:r>
            <w:r>
              <w:rPr>
                <w:szCs w:val="24"/>
              </w:rPr>
              <w:t xml:space="preserve">Enum: Yes, </w:t>
            </w:r>
            <w:r w:rsidR="00701BFC">
              <w:rPr>
                <w:szCs w:val="24"/>
              </w:rPr>
              <w:t>No, Not applicable</w:t>
            </w:r>
            <w:r>
              <w:rPr>
                <w:szCs w:val="24"/>
              </w:rPr>
              <w:t xml:space="preserve"> </w:t>
            </w:r>
          </w:p>
          <w:p w14:paraId="2371C69C" w14:textId="77777777" w:rsidR="00AF5F3D" w:rsidRPr="002160CD" w:rsidRDefault="00AF5F3D" w:rsidP="000840F3">
            <w:pPr>
              <w:spacing w:after="120"/>
              <w:jc w:val="both"/>
              <w:rPr>
                <w:szCs w:val="24"/>
              </w:rPr>
            </w:pPr>
            <w:r>
              <w:rPr>
                <w:b/>
                <w:szCs w:val="24"/>
              </w:rPr>
              <w:t xml:space="preserve">Properties: </w:t>
            </w:r>
            <w:r>
              <w:rPr>
                <w:szCs w:val="24"/>
              </w:rPr>
              <w:t xml:space="preserve">maxOccurs = 1 minOccurs = </w:t>
            </w:r>
            <w:r w:rsidR="00E60422">
              <w:rPr>
                <w:szCs w:val="24"/>
              </w:rPr>
              <w:t>1</w:t>
            </w:r>
          </w:p>
          <w:p w14:paraId="5EDD158D" w14:textId="77777777" w:rsidR="00AF5F3D" w:rsidRPr="00EE1A30" w:rsidRDefault="00AF5F3D" w:rsidP="000840F3">
            <w:pPr>
              <w:spacing w:after="120"/>
              <w:jc w:val="both"/>
              <w:rPr>
                <w:b/>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w:t>
            </w:r>
            <w:r>
              <w:rPr>
                <w:szCs w:val="24"/>
              </w:rPr>
              <w:t>H</w:t>
            </w:r>
            <w:r>
              <w:t xml:space="preserve">as </w:t>
            </w:r>
            <w:r w:rsidRPr="0086061F">
              <w:t xml:space="preserve">a clear financial commitment </w:t>
            </w:r>
            <w:r>
              <w:t xml:space="preserve">been </w:t>
            </w:r>
            <w:r w:rsidRPr="0086061F">
              <w:t>secured for the implementation of the PoMs</w:t>
            </w:r>
            <w:r>
              <w:t xml:space="preserve"> in the </w:t>
            </w:r>
            <w:r w:rsidR="002230FB">
              <w:t xml:space="preserve">flood protection </w:t>
            </w:r>
            <w:r>
              <w:t xml:space="preserve">sector? </w:t>
            </w:r>
            <w:r w:rsidR="0070361C">
              <w:t>If the measures for this sector are not relevant in the RBD report ‘</w:t>
            </w:r>
            <w:r w:rsidR="00701BFC">
              <w:t>Not applicable</w:t>
            </w:r>
            <w:r w:rsidR="0070361C">
              <w:t>’.</w:t>
            </w:r>
          </w:p>
        </w:tc>
      </w:tr>
      <w:tr w:rsidR="00235F1A" w:rsidRPr="00EE1A30" w14:paraId="161F94C7" w14:textId="77777777" w:rsidTr="00360948">
        <w:tc>
          <w:tcPr>
            <w:tcW w:w="9853" w:type="dxa"/>
            <w:shd w:val="clear" w:color="auto" w:fill="auto"/>
          </w:tcPr>
          <w:p w14:paraId="65886C64"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067B9">
              <w:rPr>
                <w:szCs w:val="24"/>
              </w:rPr>
              <w:t>n</w:t>
            </w:r>
            <w:r w:rsidRPr="00EE1A30">
              <w:rPr>
                <w:szCs w:val="24"/>
              </w:rPr>
              <w:t>ewRegulation</w:t>
            </w:r>
          </w:p>
          <w:p w14:paraId="3DB31ADC" w14:textId="77777777" w:rsidR="00235F1A" w:rsidRDefault="006B17DF" w:rsidP="000840F3">
            <w:pPr>
              <w:spacing w:after="120"/>
              <w:jc w:val="both"/>
              <w:rPr>
                <w:szCs w:val="24"/>
              </w:rPr>
            </w:pPr>
            <w:r>
              <w:rPr>
                <w:b/>
                <w:szCs w:val="24"/>
              </w:rPr>
              <w:t xml:space="preserve">Field type / facets: </w:t>
            </w:r>
            <w:r w:rsidR="0070361C">
              <w:rPr>
                <w:szCs w:val="24"/>
              </w:rPr>
              <w:t xml:space="preserve">NewRegulation_Enum: </w:t>
            </w:r>
          </w:p>
          <w:p w14:paraId="1B1A3E4B" w14:textId="77777777" w:rsidR="0070361C" w:rsidRDefault="0070361C" w:rsidP="000840F3">
            <w:pPr>
              <w:jc w:val="both"/>
            </w:pPr>
            <w:r>
              <w:t>Yes, already adopted</w:t>
            </w:r>
          </w:p>
          <w:p w14:paraId="58D48AF4" w14:textId="77777777" w:rsidR="0070361C" w:rsidRDefault="0070361C" w:rsidP="000840F3">
            <w:pPr>
              <w:jc w:val="both"/>
            </w:pPr>
            <w:r>
              <w:t>Yes, in progress</w:t>
            </w:r>
          </w:p>
          <w:p w14:paraId="6CE385F5" w14:textId="77777777" w:rsidR="0070361C" w:rsidRDefault="0070361C" w:rsidP="000840F3">
            <w:pPr>
              <w:jc w:val="both"/>
            </w:pPr>
            <w:r>
              <w:lastRenderedPageBreak/>
              <w:t>Yes, but not started</w:t>
            </w:r>
          </w:p>
          <w:p w14:paraId="6F97079B" w14:textId="77777777" w:rsidR="008C4753" w:rsidRDefault="0070361C" w:rsidP="000840F3">
            <w:pPr>
              <w:jc w:val="both"/>
            </w:pPr>
            <w:r>
              <w:t>No</w:t>
            </w:r>
          </w:p>
          <w:p w14:paraId="100BAC0A"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2AD3B04F"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493676" w:rsidRPr="00EE1A30">
              <w:rPr>
                <w:szCs w:val="24"/>
              </w:rPr>
              <w:t xml:space="preserve">. Indicate whether </w:t>
            </w:r>
            <w:r w:rsidRPr="00EE1A30">
              <w:rPr>
                <w:szCs w:val="24"/>
              </w:rPr>
              <w:t>new legislation</w:t>
            </w:r>
            <w:r w:rsidR="00493676" w:rsidRPr="00EE1A30">
              <w:rPr>
                <w:szCs w:val="24"/>
              </w:rPr>
              <w:t xml:space="preserve"> or </w:t>
            </w:r>
            <w:r w:rsidRPr="00EE1A30">
              <w:rPr>
                <w:szCs w:val="24"/>
              </w:rPr>
              <w:t xml:space="preserve">regulations </w:t>
            </w:r>
            <w:r w:rsidR="00493676" w:rsidRPr="00EE1A30">
              <w:rPr>
                <w:szCs w:val="24"/>
              </w:rPr>
              <w:t xml:space="preserve">were </w:t>
            </w:r>
            <w:r w:rsidRPr="00EE1A30">
              <w:rPr>
                <w:szCs w:val="24"/>
              </w:rPr>
              <w:t xml:space="preserve">required to implement the </w:t>
            </w:r>
            <w:r w:rsidR="00493676" w:rsidRPr="00EE1A30">
              <w:rPr>
                <w:szCs w:val="24"/>
              </w:rPr>
              <w:t>PoMs</w:t>
            </w:r>
            <w:r w:rsidRPr="00EE1A30">
              <w:rPr>
                <w:szCs w:val="24"/>
              </w:rPr>
              <w:t xml:space="preserve"> </w:t>
            </w:r>
            <w:r w:rsidR="00493676" w:rsidRPr="00EE1A30">
              <w:rPr>
                <w:szCs w:val="24"/>
              </w:rPr>
              <w:t xml:space="preserve">in </w:t>
            </w:r>
            <w:r w:rsidRPr="00EE1A30">
              <w:rPr>
                <w:szCs w:val="24"/>
              </w:rPr>
              <w:t>the first cycle</w:t>
            </w:r>
            <w:r w:rsidR="00493676" w:rsidRPr="00EE1A30">
              <w:rPr>
                <w:szCs w:val="24"/>
              </w:rPr>
              <w:t>.</w:t>
            </w:r>
          </w:p>
        </w:tc>
      </w:tr>
      <w:tr w:rsidR="00235F1A" w:rsidRPr="00EE1A30" w14:paraId="50B7F55D" w14:textId="77777777" w:rsidTr="00360948">
        <w:trPr>
          <w:cantSplit/>
        </w:trPr>
        <w:tc>
          <w:tcPr>
            <w:tcW w:w="9853" w:type="dxa"/>
            <w:shd w:val="clear" w:color="auto" w:fill="auto"/>
          </w:tcPr>
          <w:p w14:paraId="549B541C"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1067B9">
              <w:rPr>
                <w:szCs w:val="24"/>
              </w:rPr>
              <w:t>s</w:t>
            </w:r>
            <w:r w:rsidRPr="006F25ED">
              <w:rPr>
                <w:szCs w:val="24"/>
              </w:rPr>
              <w:t>tatusImplementationPoM</w:t>
            </w:r>
          </w:p>
          <w:p w14:paraId="65F68A64" w14:textId="77777777" w:rsidR="00235F1A" w:rsidRPr="00EE1A30" w:rsidRDefault="006B17DF" w:rsidP="000840F3">
            <w:pPr>
              <w:spacing w:after="120"/>
              <w:jc w:val="both"/>
              <w:rPr>
                <w:szCs w:val="24"/>
              </w:rPr>
            </w:pPr>
            <w:r>
              <w:rPr>
                <w:b/>
                <w:szCs w:val="24"/>
              </w:rPr>
              <w:t xml:space="preserve">Field type / facets: </w:t>
            </w:r>
            <w:r w:rsidR="001067B9">
              <w:rPr>
                <w:szCs w:val="24"/>
              </w:rPr>
              <w:t>StatusImplementationPoM_Enum:</w:t>
            </w:r>
          </w:p>
          <w:p w14:paraId="3E27FE76" w14:textId="77777777" w:rsidR="00235F1A" w:rsidRPr="00EE1A30" w:rsidRDefault="00235F1A" w:rsidP="000840F3">
            <w:pPr>
              <w:spacing w:after="120"/>
              <w:jc w:val="both"/>
              <w:rPr>
                <w:szCs w:val="24"/>
              </w:rPr>
            </w:pPr>
            <w:r w:rsidRPr="00EE1A30">
              <w:rPr>
                <w:szCs w:val="24"/>
              </w:rPr>
              <w:t>All planned measures started</w:t>
            </w:r>
          </w:p>
          <w:p w14:paraId="1F59D06F" w14:textId="77777777" w:rsidR="00235F1A" w:rsidRPr="00EE1A30" w:rsidRDefault="00235F1A" w:rsidP="000840F3">
            <w:pPr>
              <w:spacing w:after="120"/>
              <w:jc w:val="both"/>
              <w:rPr>
                <w:szCs w:val="24"/>
              </w:rPr>
            </w:pPr>
            <w:r w:rsidRPr="00EE1A30">
              <w:rPr>
                <w:szCs w:val="24"/>
              </w:rPr>
              <w:t>Some planned measures started</w:t>
            </w:r>
          </w:p>
          <w:p w14:paraId="539DE473" w14:textId="77777777" w:rsidR="00235F1A" w:rsidRPr="00EE1A30" w:rsidRDefault="00235F1A" w:rsidP="000840F3">
            <w:pPr>
              <w:spacing w:after="120"/>
              <w:jc w:val="both"/>
              <w:rPr>
                <w:szCs w:val="24"/>
              </w:rPr>
            </w:pPr>
            <w:r w:rsidRPr="00EE1A30">
              <w:rPr>
                <w:szCs w:val="24"/>
              </w:rPr>
              <w:t>Some measures completed</w:t>
            </w:r>
          </w:p>
          <w:p w14:paraId="6B51FD78" w14:textId="77777777" w:rsidR="00235F1A" w:rsidRPr="00EE1A30" w:rsidRDefault="00235F1A" w:rsidP="000840F3">
            <w:pPr>
              <w:spacing w:after="120"/>
              <w:jc w:val="both"/>
              <w:rPr>
                <w:szCs w:val="24"/>
              </w:rPr>
            </w:pPr>
            <w:r w:rsidRPr="00EE1A30">
              <w:rPr>
                <w:szCs w:val="24"/>
              </w:rPr>
              <w:t>All measures completed</w:t>
            </w:r>
          </w:p>
          <w:p w14:paraId="4375E1CD" w14:textId="77777777" w:rsidR="00235F1A" w:rsidRPr="00EE1A30" w:rsidRDefault="00235F1A" w:rsidP="000840F3">
            <w:pPr>
              <w:spacing w:after="120"/>
              <w:jc w:val="both"/>
              <w:rPr>
                <w:szCs w:val="24"/>
              </w:rPr>
            </w:pPr>
            <w:r w:rsidRPr="00EE1A30">
              <w:rPr>
                <w:szCs w:val="24"/>
              </w:rPr>
              <w:t>No measures started</w:t>
            </w:r>
          </w:p>
          <w:p w14:paraId="1C643D08"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4C86214A" w14:textId="77777777" w:rsidR="00826E48"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17319C" w:rsidRPr="00EE1A30">
              <w:rPr>
                <w:szCs w:val="24"/>
              </w:rPr>
              <w:t xml:space="preserve">. </w:t>
            </w:r>
            <w:r w:rsidRPr="00EE1A30">
              <w:rPr>
                <w:szCs w:val="24"/>
              </w:rPr>
              <w:t xml:space="preserve">Select the description </w:t>
            </w:r>
            <w:r w:rsidR="0017319C" w:rsidRPr="00EE1A30">
              <w:rPr>
                <w:szCs w:val="24"/>
              </w:rPr>
              <w:t xml:space="preserve">from the enumeration list </w:t>
            </w:r>
            <w:r w:rsidRPr="00EE1A30">
              <w:rPr>
                <w:szCs w:val="24"/>
              </w:rPr>
              <w:t xml:space="preserve">which best describes the level of implementation of the first cycle </w:t>
            </w:r>
            <w:r w:rsidR="0017319C" w:rsidRPr="00EE1A30">
              <w:rPr>
                <w:szCs w:val="24"/>
              </w:rPr>
              <w:t xml:space="preserve">of </w:t>
            </w:r>
            <w:r w:rsidRPr="00EE1A30">
              <w:rPr>
                <w:szCs w:val="24"/>
              </w:rPr>
              <w:t>P</w:t>
            </w:r>
            <w:r w:rsidR="0017319C" w:rsidRPr="00EE1A30">
              <w:rPr>
                <w:szCs w:val="24"/>
              </w:rPr>
              <w:t xml:space="preserve">oMs </w:t>
            </w:r>
            <w:r w:rsidRPr="00EE1A30">
              <w:rPr>
                <w:szCs w:val="24"/>
              </w:rPr>
              <w:t xml:space="preserve">in the RBD. </w:t>
            </w:r>
          </w:p>
        </w:tc>
      </w:tr>
      <w:tr w:rsidR="00235F1A" w:rsidRPr="00EE1A30" w14:paraId="239FED27" w14:textId="77777777" w:rsidTr="00360948">
        <w:tc>
          <w:tcPr>
            <w:tcW w:w="9853" w:type="dxa"/>
            <w:shd w:val="clear" w:color="auto" w:fill="auto"/>
          </w:tcPr>
          <w:p w14:paraId="3C4CD6B0"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067B9">
              <w:rPr>
                <w:szCs w:val="24"/>
              </w:rPr>
              <w:t>i</w:t>
            </w:r>
            <w:r w:rsidRPr="00EE1A30">
              <w:rPr>
                <w:szCs w:val="24"/>
              </w:rPr>
              <w:t>mprovementInStatusGeneral</w:t>
            </w:r>
          </w:p>
          <w:p w14:paraId="6AD4F8F9" w14:textId="77777777" w:rsidR="00235F1A" w:rsidRPr="00EE1A30" w:rsidRDefault="006B17DF" w:rsidP="000840F3">
            <w:pPr>
              <w:spacing w:after="120"/>
              <w:jc w:val="both"/>
              <w:rPr>
                <w:szCs w:val="24"/>
              </w:rPr>
            </w:pPr>
            <w:r>
              <w:rPr>
                <w:b/>
                <w:szCs w:val="24"/>
              </w:rPr>
              <w:t xml:space="preserve">Field type / facets: </w:t>
            </w:r>
            <w:r w:rsidR="001067B9">
              <w:rPr>
                <w:szCs w:val="24"/>
              </w:rPr>
              <w:t>ImprovementInStatusGeneral_Enum:</w:t>
            </w:r>
          </w:p>
          <w:p w14:paraId="07605CE6" w14:textId="77777777" w:rsidR="00235F1A" w:rsidRPr="00EE1A30" w:rsidRDefault="00235F1A" w:rsidP="000840F3">
            <w:pPr>
              <w:spacing w:after="120"/>
              <w:jc w:val="both"/>
              <w:rPr>
                <w:szCs w:val="24"/>
              </w:rPr>
            </w:pPr>
            <w:r w:rsidRPr="00EE1A30">
              <w:rPr>
                <w:szCs w:val="24"/>
              </w:rPr>
              <w:t>As described in the RBMP</w:t>
            </w:r>
          </w:p>
          <w:p w14:paraId="16D8A160" w14:textId="77777777" w:rsidR="00235F1A" w:rsidRPr="00EE1A30" w:rsidRDefault="00235F1A" w:rsidP="000840F3">
            <w:pPr>
              <w:spacing w:after="120"/>
              <w:jc w:val="both"/>
              <w:rPr>
                <w:szCs w:val="24"/>
              </w:rPr>
            </w:pPr>
            <w:r w:rsidRPr="00EE1A30">
              <w:rPr>
                <w:szCs w:val="24"/>
              </w:rPr>
              <w:t>Less than described in the RBMP</w:t>
            </w:r>
          </w:p>
          <w:p w14:paraId="0FB38DBC" w14:textId="77777777" w:rsidR="00235F1A" w:rsidRPr="00EE1A30" w:rsidRDefault="00235F1A" w:rsidP="000840F3">
            <w:pPr>
              <w:spacing w:after="120"/>
              <w:jc w:val="both"/>
              <w:rPr>
                <w:szCs w:val="24"/>
              </w:rPr>
            </w:pPr>
            <w:r w:rsidRPr="00EE1A30">
              <w:rPr>
                <w:szCs w:val="24"/>
              </w:rPr>
              <w:t>Greater than expected in the RBMP</w:t>
            </w:r>
          </w:p>
          <w:p w14:paraId="76511F10"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2121AABE"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17319C" w:rsidRPr="00EE1A30">
              <w:rPr>
                <w:szCs w:val="24"/>
              </w:rPr>
              <w:t>. Select the expected or actual improvement in general in the overall status of water bodies at the end of the first planning cycle from the enumeration list.</w:t>
            </w:r>
          </w:p>
        </w:tc>
      </w:tr>
      <w:tr w:rsidR="00235F1A" w:rsidRPr="00EE1A30" w14:paraId="7AD39A8F" w14:textId="77777777" w:rsidTr="00360948">
        <w:tc>
          <w:tcPr>
            <w:tcW w:w="9853" w:type="dxa"/>
            <w:shd w:val="clear" w:color="auto" w:fill="auto"/>
          </w:tcPr>
          <w:p w14:paraId="4959B880"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067B9">
              <w:rPr>
                <w:szCs w:val="24"/>
              </w:rPr>
              <w:t>i</w:t>
            </w:r>
            <w:r w:rsidRPr="006F25ED">
              <w:rPr>
                <w:szCs w:val="24"/>
              </w:rPr>
              <w:t>mprovementsInStatusEcologicalSWB</w:t>
            </w:r>
          </w:p>
          <w:p w14:paraId="1207DD58" w14:textId="77777777" w:rsidR="00235F1A" w:rsidRPr="00EE1A30" w:rsidRDefault="006B17DF" w:rsidP="000840F3">
            <w:pPr>
              <w:spacing w:after="120"/>
              <w:jc w:val="both"/>
              <w:rPr>
                <w:szCs w:val="24"/>
              </w:rPr>
            </w:pPr>
            <w:r>
              <w:rPr>
                <w:b/>
                <w:szCs w:val="24"/>
              </w:rPr>
              <w:t xml:space="preserve">Field type / facets: </w:t>
            </w:r>
            <w:r w:rsidR="001067B9">
              <w:rPr>
                <w:szCs w:val="24"/>
              </w:rPr>
              <w:t>ImprovementInStatusGeneral_Enum:</w:t>
            </w:r>
          </w:p>
          <w:p w14:paraId="52C34073" w14:textId="77777777" w:rsidR="00826E48" w:rsidRPr="00EE1A30" w:rsidRDefault="00826E48" w:rsidP="000840F3">
            <w:pPr>
              <w:spacing w:after="120"/>
              <w:jc w:val="both"/>
              <w:rPr>
                <w:szCs w:val="24"/>
              </w:rPr>
            </w:pPr>
            <w:r w:rsidRPr="00EE1A30">
              <w:rPr>
                <w:szCs w:val="24"/>
              </w:rPr>
              <w:t>As described in the RBMP</w:t>
            </w:r>
          </w:p>
          <w:p w14:paraId="278C608F" w14:textId="77777777" w:rsidR="00826E48" w:rsidRPr="00EE1A30" w:rsidRDefault="00826E48" w:rsidP="000840F3">
            <w:pPr>
              <w:spacing w:after="120"/>
              <w:jc w:val="both"/>
              <w:rPr>
                <w:szCs w:val="24"/>
              </w:rPr>
            </w:pPr>
            <w:r w:rsidRPr="00EE1A30">
              <w:rPr>
                <w:szCs w:val="24"/>
              </w:rPr>
              <w:t>Less than described in the RBMP</w:t>
            </w:r>
          </w:p>
          <w:p w14:paraId="4F610D30" w14:textId="77777777" w:rsidR="00826E48" w:rsidRPr="00EE1A30" w:rsidRDefault="00826E48" w:rsidP="000840F3">
            <w:pPr>
              <w:spacing w:after="120"/>
              <w:jc w:val="both"/>
              <w:rPr>
                <w:szCs w:val="24"/>
              </w:rPr>
            </w:pPr>
            <w:r w:rsidRPr="00EE1A30">
              <w:rPr>
                <w:szCs w:val="24"/>
              </w:rPr>
              <w:t>Greater than expected in the RBMP</w:t>
            </w:r>
          </w:p>
          <w:p w14:paraId="5943CFF7"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198E154B"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17319C" w:rsidRPr="00EE1A30">
              <w:rPr>
                <w:szCs w:val="24"/>
              </w:rPr>
              <w:t xml:space="preserve">. Select the expected or actual improvement in the </w:t>
            </w:r>
            <w:r w:rsidR="0027445B" w:rsidRPr="00EE1A30">
              <w:rPr>
                <w:szCs w:val="24"/>
              </w:rPr>
              <w:t xml:space="preserve">ecological </w:t>
            </w:r>
            <w:r w:rsidR="0017319C" w:rsidRPr="00EE1A30">
              <w:rPr>
                <w:szCs w:val="24"/>
              </w:rPr>
              <w:t xml:space="preserve">status </w:t>
            </w:r>
            <w:r w:rsidR="0027445B" w:rsidRPr="00EE1A30">
              <w:rPr>
                <w:szCs w:val="24"/>
              </w:rPr>
              <w:t xml:space="preserve">or potential </w:t>
            </w:r>
            <w:r w:rsidR="0017319C" w:rsidRPr="00EE1A30">
              <w:rPr>
                <w:szCs w:val="24"/>
              </w:rPr>
              <w:t xml:space="preserve">of </w:t>
            </w:r>
            <w:r w:rsidR="0027445B" w:rsidRPr="00EE1A30">
              <w:rPr>
                <w:szCs w:val="24"/>
              </w:rPr>
              <w:t xml:space="preserve">surface </w:t>
            </w:r>
            <w:r w:rsidR="0017319C" w:rsidRPr="00EE1A30">
              <w:rPr>
                <w:szCs w:val="24"/>
              </w:rPr>
              <w:t>water bodies at the end of the first planning cycle from the enumeration list</w:t>
            </w:r>
            <w:r w:rsidR="0027445B" w:rsidRPr="00EE1A30">
              <w:rPr>
                <w:szCs w:val="24"/>
              </w:rPr>
              <w:t>.</w:t>
            </w:r>
          </w:p>
        </w:tc>
      </w:tr>
      <w:tr w:rsidR="00235F1A" w:rsidRPr="00EE1A30" w14:paraId="7CE83A33" w14:textId="77777777" w:rsidTr="00360948">
        <w:tc>
          <w:tcPr>
            <w:tcW w:w="9853" w:type="dxa"/>
            <w:shd w:val="clear" w:color="auto" w:fill="auto"/>
          </w:tcPr>
          <w:p w14:paraId="22DD689F" w14:textId="77777777" w:rsidR="00235F1A" w:rsidRPr="00851B21" w:rsidRDefault="006F25ED" w:rsidP="000840F3">
            <w:pPr>
              <w:spacing w:after="120"/>
              <w:jc w:val="both"/>
              <w:rPr>
                <w:b/>
                <w:szCs w:val="24"/>
              </w:rPr>
            </w:pPr>
            <w:r w:rsidRPr="006F25ED">
              <w:rPr>
                <w:b/>
                <w:szCs w:val="24"/>
              </w:rPr>
              <w:t xml:space="preserve">Schema element: </w:t>
            </w:r>
            <w:r w:rsidR="001067B9">
              <w:rPr>
                <w:szCs w:val="24"/>
              </w:rPr>
              <w:t>i</w:t>
            </w:r>
            <w:r w:rsidRPr="006F25ED">
              <w:rPr>
                <w:szCs w:val="24"/>
              </w:rPr>
              <w:t>mprovementsInStatusChemicalSWB</w:t>
            </w:r>
          </w:p>
          <w:p w14:paraId="23035B3A" w14:textId="77777777" w:rsidR="00826E48" w:rsidRPr="00EE1A30" w:rsidRDefault="006B17DF" w:rsidP="000840F3">
            <w:pPr>
              <w:spacing w:after="120"/>
              <w:jc w:val="both"/>
              <w:rPr>
                <w:szCs w:val="24"/>
              </w:rPr>
            </w:pPr>
            <w:r>
              <w:rPr>
                <w:b/>
                <w:szCs w:val="24"/>
              </w:rPr>
              <w:lastRenderedPageBreak/>
              <w:t xml:space="preserve">Field type / facets: </w:t>
            </w:r>
            <w:r w:rsidR="001067B9">
              <w:rPr>
                <w:szCs w:val="24"/>
              </w:rPr>
              <w:t>ImprovementInStatusGeneral_Enum:</w:t>
            </w:r>
          </w:p>
          <w:p w14:paraId="52CF9424" w14:textId="77777777" w:rsidR="00826E48" w:rsidRPr="00EE1A30" w:rsidRDefault="00826E48" w:rsidP="000840F3">
            <w:pPr>
              <w:spacing w:after="120"/>
              <w:jc w:val="both"/>
              <w:rPr>
                <w:szCs w:val="24"/>
              </w:rPr>
            </w:pPr>
            <w:r w:rsidRPr="00EE1A30">
              <w:rPr>
                <w:szCs w:val="24"/>
              </w:rPr>
              <w:t>As described in the RBMP</w:t>
            </w:r>
          </w:p>
          <w:p w14:paraId="0072FB47" w14:textId="77777777" w:rsidR="00826E48" w:rsidRPr="00EE1A30" w:rsidRDefault="00826E48" w:rsidP="000840F3">
            <w:pPr>
              <w:spacing w:after="120"/>
              <w:jc w:val="both"/>
              <w:rPr>
                <w:szCs w:val="24"/>
              </w:rPr>
            </w:pPr>
            <w:r w:rsidRPr="00EE1A30">
              <w:rPr>
                <w:szCs w:val="24"/>
              </w:rPr>
              <w:t>Less than described in the RBMP</w:t>
            </w:r>
          </w:p>
          <w:p w14:paraId="561E903C" w14:textId="77777777" w:rsidR="00235F1A" w:rsidRPr="00EE1A30" w:rsidRDefault="00826E48" w:rsidP="000840F3">
            <w:pPr>
              <w:spacing w:after="120"/>
              <w:jc w:val="both"/>
              <w:rPr>
                <w:szCs w:val="24"/>
              </w:rPr>
            </w:pPr>
            <w:r w:rsidRPr="00EE1A30">
              <w:rPr>
                <w:szCs w:val="24"/>
              </w:rPr>
              <w:t>Greater than expected in the RBMP</w:t>
            </w:r>
          </w:p>
          <w:p w14:paraId="6D902589"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4DFCF8F9"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7445B" w:rsidRPr="00EE1A30">
              <w:rPr>
                <w:szCs w:val="24"/>
              </w:rPr>
              <w:t>. Select the expected or actual improvement in the chemical status of surface water bodies at the end of the first planning cycle from the enumeration list.</w:t>
            </w:r>
          </w:p>
        </w:tc>
      </w:tr>
      <w:tr w:rsidR="00235F1A" w:rsidRPr="00EE1A30" w14:paraId="35ADE6F7" w14:textId="77777777" w:rsidTr="00360948">
        <w:tc>
          <w:tcPr>
            <w:tcW w:w="9853" w:type="dxa"/>
            <w:shd w:val="clear" w:color="auto" w:fill="auto"/>
          </w:tcPr>
          <w:p w14:paraId="740DBD3F"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1067B9">
              <w:rPr>
                <w:szCs w:val="24"/>
              </w:rPr>
              <w:t>i</w:t>
            </w:r>
            <w:r w:rsidRPr="006F25ED">
              <w:rPr>
                <w:szCs w:val="24"/>
              </w:rPr>
              <w:t>mprovementsInStatusQuantitativeGWB</w:t>
            </w:r>
          </w:p>
          <w:p w14:paraId="4E220A5B" w14:textId="77777777" w:rsidR="00235F1A" w:rsidRPr="00EE1A30" w:rsidRDefault="006B17DF" w:rsidP="000840F3">
            <w:pPr>
              <w:spacing w:after="120"/>
              <w:jc w:val="both"/>
              <w:rPr>
                <w:szCs w:val="24"/>
              </w:rPr>
            </w:pPr>
            <w:r>
              <w:rPr>
                <w:b/>
                <w:szCs w:val="24"/>
              </w:rPr>
              <w:t xml:space="preserve">Field type / facets: </w:t>
            </w:r>
            <w:r w:rsidR="001067B9">
              <w:rPr>
                <w:szCs w:val="24"/>
              </w:rPr>
              <w:t>ImprovementInStatusGeneral_Enum:</w:t>
            </w:r>
          </w:p>
          <w:p w14:paraId="0AF41144" w14:textId="77777777" w:rsidR="00826E48" w:rsidRPr="00EE1A30" w:rsidRDefault="00826E48" w:rsidP="000840F3">
            <w:pPr>
              <w:spacing w:after="120"/>
              <w:jc w:val="both"/>
              <w:rPr>
                <w:szCs w:val="24"/>
              </w:rPr>
            </w:pPr>
            <w:r w:rsidRPr="00EE1A30">
              <w:rPr>
                <w:szCs w:val="24"/>
              </w:rPr>
              <w:t>As described in the RBMP</w:t>
            </w:r>
          </w:p>
          <w:p w14:paraId="504706C3" w14:textId="77777777" w:rsidR="00826E48" w:rsidRPr="00EE1A30" w:rsidRDefault="00826E48" w:rsidP="000840F3">
            <w:pPr>
              <w:spacing w:after="120"/>
              <w:jc w:val="both"/>
              <w:rPr>
                <w:szCs w:val="24"/>
              </w:rPr>
            </w:pPr>
            <w:r w:rsidRPr="00EE1A30">
              <w:rPr>
                <w:szCs w:val="24"/>
              </w:rPr>
              <w:t>Less than described in the RBMP</w:t>
            </w:r>
          </w:p>
          <w:p w14:paraId="4FDB555C" w14:textId="77777777" w:rsidR="00826E48" w:rsidRPr="00EE1A30" w:rsidRDefault="00826E48" w:rsidP="000840F3">
            <w:pPr>
              <w:spacing w:after="120"/>
              <w:jc w:val="both"/>
              <w:rPr>
                <w:szCs w:val="24"/>
              </w:rPr>
            </w:pPr>
            <w:r w:rsidRPr="00EE1A30">
              <w:rPr>
                <w:szCs w:val="24"/>
              </w:rPr>
              <w:t>Greater than expected in the RBMP</w:t>
            </w:r>
          </w:p>
          <w:p w14:paraId="2C668131"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7376F550"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7445B" w:rsidRPr="00EE1A30">
              <w:rPr>
                <w:szCs w:val="24"/>
              </w:rPr>
              <w:t>. Select the expected or actual improvement in the quantitative status of groundwater bodies at the end of the first planning cycle from the enumeration list.</w:t>
            </w:r>
          </w:p>
        </w:tc>
      </w:tr>
      <w:tr w:rsidR="00235F1A" w:rsidRPr="00EE1A30" w14:paraId="420D6920" w14:textId="77777777" w:rsidTr="00360948">
        <w:tc>
          <w:tcPr>
            <w:tcW w:w="9853" w:type="dxa"/>
            <w:shd w:val="clear" w:color="auto" w:fill="auto"/>
          </w:tcPr>
          <w:p w14:paraId="6B825098"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067B9">
              <w:rPr>
                <w:szCs w:val="24"/>
              </w:rPr>
              <w:t>i</w:t>
            </w:r>
            <w:r w:rsidRPr="006F25ED">
              <w:rPr>
                <w:szCs w:val="24"/>
              </w:rPr>
              <w:t>mprovementsInStatusChemicalGWB</w:t>
            </w:r>
          </w:p>
          <w:p w14:paraId="015AC046" w14:textId="77777777" w:rsidR="00235F1A" w:rsidRPr="00EE1A30" w:rsidRDefault="006B17DF" w:rsidP="000840F3">
            <w:pPr>
              <w:spacing w:after="120"/>
              <w:jc w:val="both"/>
              <w:rPr>
                <w:szCs w:val="24"/>
              </w:rPr>
            </w:pPr>
            <w:r>
              <w:rPr>
                <w:b/>
                <w:szCs w:val="24"/>
              </w:rPr>
              <w:t xml:space="preserve">Field type / facets: </w:t>
            </w:r>
            <w:r w:rsidR="001067B9">
              <w:rPr>
                <w:szCs w:val="24"/>
              </w:rPr>
              <w:t>ImprovementInStatusGeneral_Enum:</w:t>
            </w:r>
          </w:p>
          <w:p w14:paraId="118EE3DF" w14:textId="77777777" w:rsidR="00826E48" w:rsidRPr="00EE1A30" w:rsidRDefault="00826E48" w:rsidP="000840F3">
            <w:pPr>
              <w:spacing w:after="120"/>
              <w:jc w:val="both"/>
              <w:rPr>
                <w:szCs w:val="24"/>
              </w:rPr>
            </w:pPr>
            <w:r w:rsidRPr="00EE1A30">
              <w:rPr>
                <w:szCs w:val="24"/>
              </w:rPr>
              <w:t>As described in the RBMP</w:t>
            </w:r>
          </w:p>
          <w:p w14:paraId="31C89C75" w14:textId="77777777" w:rsidR="00826E48" w:rsidRPr="00EE1A30" w:rsidRDefault="00826E48" w:rsidP="000840F3">
            <w:pPr>
              <w:spacing w:after="120"/>
              <w:jc w:val="both"/>
              <w:rPr>
                <w:szCs w:val="24"/>
              </w:rPr>
            </w:pPr>
            <w:r w:rsidRPr="00EE1A30">
              <w:rPr>
                <w:szCs w:val="24"/>
              </w:rPr>
              <w:t>Less than described in the RBMP</w:t>
            </w:r>
          </w:p>
          <w:p w14:paraId="78270D8E" w14:textId="77777777" w:rsidR="00826E48" w:rsidRPr="00EE1A30" w:rsidRDefault="00826E48" w:rsidP="000840F3">
            <w:pPr>
              <w:spacing w:after="120"/>
              <w:jc w:val="both"/>
              <w:rPr>
                <w:szCs w:val="24"/>
              </w:rPr>
            </w:pPr>
            <w:r w:rsidRPr="00EE1A30">
              <w:rPr>
                <w:szCs w:val="24"/>
              </w:rPr>
              <w:t>Greater than expected in the RBMP</w:t>
            </w:r>
          </w:p>
          <w:p w14:paraId="0D3FE900" w14:textId="77777777" w:rsidR="001067B9" w:rsidRPr="002160CD" w:rsidRDefault="001067B9" w:rsidP="000840F3">
            <w:pPr>
              <w:spacing w:after="120"/>
              <w:jc w:val="both"/>
              <w:rPr>
                <w:szCs w:val="24"/>
              </w:rPr>
            </w:pPr>
            <w:r>
              <w:rPr>
                <w:b/>
                <w:szCs w:val="24"/>
              </w:rPr>
              <w:t xml:space="preserve">Properties: </w:t>
            </w:r>
            <w:r>
              <w:rPr>
                <w:szCs w:val="24"/>
              </w:rPr>
              <w:t>maxOccurs = 1 minOccurs = 1</w:t>
            </w:r>
          </w:p>
          <w:p w14:paraId="67DA7027" w14:textId="77777777" w:rsidR="00235F1A"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7445B" w:rsidRPr="00EE1A30">
              <w:rPr>
                <w:szCs w:val="24"/>
              </w:rPr>
              <w:t>. Select the expected or actual improvement in the chemical status of groundwater bodies at the end of the first planning cycle from the enumeration list.</w:t>
            </w:r>
          </w:p>
        </w:tc>
      </w:tr>
      <w:tr w:rsidR="00235F1A" w:rsidRPr="00EE1A30" w14:paraId="5507FCF8" w14:textId="77777777" w:rsidTr="00360948">
        <w:tc>
          <w:tcPr>
            <w:tcW w:w="9853" w:type="dxa"/>
            <w:shd w:val="clear" w:color="auto" w:fill="auto"/>
          </w:tcPr>
          <w:p w14:paraId="1786CC1E" w14:textId="77777777" w:rsidR="006C2522" w:rsidRPr="008C4753" w:rsidRDefault="00235F1A" w:rsidP="000840F3">
            <w:pPr>
              <w:spacing w:after="120"/>
              <w:jc w:val="both"/>
              <w:rPr>
                <w:b/>
                <w:szCs w:val="24"/>
              </w:rPr>
            </w:pPr>
            <w:r w:rsidRPr="008C4753">
              <w:rPr>
                <w:b/>
                <w:szCs w:val="24"/>
              </w:rPr>
              <w:t>Schema element</w:t>
            </w:r>
            <w:r w:rsidRPr="008C4753">
              <w:rPr>
                <w:szCs w:val="24"/>
              </w:rPr>
              <w:t>:</w:t>
            </w:r>
            <w:r w:rsidRPr="008C4753">
              <w:rPr>
                <w:b/>
                <w:szCs w:val="24"/>
              </w:rPr>
              <w:t xml:space="preserve"> </w:t>
            </w:r>
            <w:r w:rsidR="001067B9" w:rsidRPr="008C4753">
              <w:rPr>
                <w:szCs w:val="24"/>
              </w:rPr>
              <w:t>o</w:t>
            </w:r>
            <w:r w:rsidRPr="008C4753">
              <w:rPr>
                <w:szCs w:val="24"/>
              </w:rPr>
              <w:t>bstacles</w:t>
            </w:r>
            <w:r w:rsidR="0070361C" w:rsidRPr="008C4753">
              <w:rPr>
                <w:szCs w:val="24"/>
              </w:rPr>
              <w:t>Governance</w:t>
            </w:r>
          </w:p>
          <w:p w14:paraId="2951460F" w14:textId="77777777" w:rsidR="00235F1A" w:rsidRPr="008C4753" w:rsidRDefault="006B17DF" w:rsidP="000840F3">
            <w:pPr>
              <w:spacing w:after="120"/>
              <w:jc w:val="both"/>
              <w:rPr>
                <w:szCs w:val="24"/>
              </w:rPr>
            </w:pPr>
            <w:r w:rsidRPr="008C4753">
              <w:rPr>
                <w:b/>
                <w:szCs w:val="24"/>
              </w:rPr>
              <w:t xml:space="preserve">Field type / facets: </w:t>
            </w:r>
            <w:r w:rsidR="0070361C" w:rsidRPr="008C4753">
              <w:rPr>
                <w:szCs w:val="24"/>
              </w:rPr>
              <w:t>YesNoCode_Enum</w:t>
            </w:r>
            <w:r w:rsidR="001067B9" w:rsidRPr="008C4753">
              <w:rPr>
                <w:szCs w:val="24"/>
              </w:rPr>
              <w:t>:</w:t>
            </w:r>
            <w:r w:rsidR="0070361C" w:rsidRPr="008C4753">
              <w:rPr>
                <w:szCs w:val="24"/>
              </w:rPr>
              <w:t xml:space="preserve"> Yes, No</w:t>
            </w:r>
          </w:p>
          <w:p w14:paraId="2DF978E7" w14:textId="77777777" w:rsidR="001067B9" w:rsidRPr="002160CD" w:rsidRDefault="001067B9" w:rsidP="000840F3">
            <w:pPr>
              <w:spacing w:after="120"/>
              <w:jc w:val="both"/>
              <w:rPr>
                <w:szCs w:val="24"/>
              </w:rPr>
            </w:pPr>
            <w:r>
              <w:rPr>
                <w:b/>
                <w:szCs w:val="24"/>
              </w:rPr>
              <w:t xml:space="preserve">Properties: </w:t>
            </w:r>
            <w:r>
              <w:rPr>
                <w:szCs w:val="24"/>
              </w:rPr>
              <w:t xml:space="preserve">maxOccurs = </w:t>
            </w:r>
            <w:r w:rsidR="000A2274">
              <w:rPr>
                <w:szCs w:val="24"/>
              </w:rPr>
              <w:t>1</w:t>
            </w:r>
            <w:r>
              <w:rPr>
                <w:szCs w:val="24"/>
              </w:rPr>
              <w:t xml:space="preserve"> minOccurs = 1</w:t>
            </w:r>
          </w:p>
          <w:p w14:paraId="56A00C62" w14:textId="77777777" w:rsidR="00826E48"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 Required</w:t>
            </w:r>
            <w:r w:rsidR="0027445B" w:rsidRPr="00EE1A30">
              <w:rPr>
                <w:szCs w:val="24"/>
              </w:rPr>
              <w:t xml:space="preserve">. </w:t>
            </w:r>
            <w:r w:rsidR="0070361C">
              <w:rPr>
                <w:szCs w:val="24"/>
              </w:rPr>
              <w:t>Ha</w:t>
            </w:r>
            <w:r w:rsidR="00146FF9">
              <w:rPr>
                <w:szCs w:val="24"/>
              </w:rPr>
              <w:t>ve g</w:t>
            </w:r>
            <w:r w:rsidR="00FC5AA9">
              <w:rPr>
                <w:szCs w:val="24"/>
              </w:rPr>
              <w:t>o</w:t>
            </w:r>
            <w:r w:rsidR="00146FF9">
              <w:rPr>
                <w:szCs w:val="24"/>
              </w:rPr>
              <w:t xml:space="preserve">vernance issues presented an </w:t>
            </w:r>
            <w:r w:rsidR="0070361C">
              <w:rPr>
                <w:szCs w:val="24"/>
              </w:rPr>
              <w:t xml:space="preserve">obstacle </w:t>
            </w:r>
            <w:r w:rsidR="00146FF9">
              <w:rPr>
                <w:szCs w:val="24"/>
              </w:rPr>
              <w:t xml:space="preserve">to </w:t>
            </w:r>
            <w:r w:rsidR="0070361C" w:rsidRPr="00A06DA3">
              <w:rPr>
                <w:szCs w:val="24"/>
              </w:rPr>
              <w:t xml:space="preserve">the implementation of the </w:t>
            </w:r>
            <w:r w:rsidR="0070361C">
              <w:rPr>
                <w:szCs w:val="24"/>
              </w:rPr>
              <w:t xml:space="preserve">PoMs? </w:t>
            </w:r>
            <w:r w:rsidRPr="00EE1A30">
              <w:rPr>
                <w:szCs w:val="24"/>
              </w:rPr>
              <w:t xml:space="preserve"> </w:t>
            </w:r>
          </w:p>
        </w:tc>
      </w:tr>
      <w:tr w:rsidR="000A2274" w:rsidRPr="00EE1A30" w14:paraId="53666B3D" w14:textId="77777777" w:rsidTr="00360948">
        <w:tc>
          <w:tcPr>
            <w:tcW w:w="9853" w:type="dxa"/>
            <w:shd w:val="clear" w:color="auto" w:fill="auto"/>
          </w:tcPr>
          <w:p w14:paraId="2E80891E" w14:textId="77777777" w:rsidR="000A2274" w:rsidRPr="000A2274" w:rsidRDefault="000A2274" w:rsidP="000840F3">
            <w:pPr>
              <w:spacing w:after="120"/>
              <w:jc w:val="both"/>
              <w:rPr>
                <w:b/>
                <w:szCs w:val="24"/>
              </w:rPr>
            </w:pPr>
            <w:r w:rsidRPr="000A2274">
              <w:rPr>
                <w:b/>
                <w:szCs w:val="24"/>
              </w:rPr>
              <w:t>Schema element</w:t>
            </w:r>
            <w:r w:rsidRPr="000A2274">
              <w:rPr>
                <w:szCs w:val="24"/>
              </w:rPr>
              <w:t>:</w:t>
            </w:r>
            <w:r w:rsidRPr="000A2274">
              <w:rPr>
                <w:b/>
                <w:szCs w:val="24"/>
              </w:rPr>
              <w:t xml:space="preserve"> </w:t>
            </w:r>
            <w:r w:rsidRPr="000A2274">
              <w:rPr>
                <w:szCs w:val="24"/>
              </w:rPr>
              <w:t>obstacles</w:t>
            </w:r>
            <w:r>
              <w:rPr>
                <w:szCs w:val="24"/>
              </w:rPr>
              <w:t>Delays</w:t>
            </w:r>
          </w:p>
          <w:p w14:paraId="14190145" w14:textId="77777777" w:rsidR="000A2274" w:rsidRPr="000A2274" w:rsidRDefault="000A2274" w:rsidP="000840F3">
            <w:pPr>
              <w:spacing w:after="120"/>
              <w:jc w:val="both"/>
              <w:rPr>
                <w:szCs w:val="24"/>
              </w:rPr>
            </w:pPr>
            <w:r w:rsidRPr="000A2274">
              <w:rPr>
                <w:b/>
                <w:szCs w:val="24"/>
              </w:rPr>
              <w:t xml:space="preserve">Field type / facets: </w:t>
            </w:r>
            <w:r w:rsidRPr="000A2274">
              <w:rPr>
                <w:szCs w:val="24"/>
              </w:rPr>
              <w:t>YesNoCode_Enum: Yes, No</w:t>
            </w:r>
          </w:p>
          <w:p w14:paraId="1E525E7A" w14:textId="77777777" w:rsidR="000A2274" w:rsidRPr="002160CD" w:rsidRDefault="000A2274" w:rsidP="000840F3">
            <w:pPr>
              <w:spacing w:after="120"/>
              <w:jc w:val="both"/>
              <w:rPr>
                <w:szCs w:val="24"/>
              </w:rPr>
            </w:pPr>
            <w:r>
              <w:rPr>
                <w:b/>
                <w:szCs w:val="24"/>
              </w:rPr>
              <w:t xml:space="preserve">Properties: </w:t>
            </w:r>
            <w:r>
              <w:rPr>
                <w:szCs w:val="24"/>
              </w:rPr>
              <w:t>maxOccurs = 1 minOccurs = 1</w:t>
            </w:r>
          </w:p>
          <w:p w14:paraId="58FF40D1" w14:textId="77777777" w:rsidR="000A2274" w:rsidRPr="00AF5F3D" w:rsidRDefault="000A2274" w:rsidP="000840F3">
            <w:pPr>
              <w:spacing w:after="120"/>
              <w:jc w:val="both"/>
              <w:rPr>
                <w:szCs w:val="24"/>
              </w:rPr>
            </w:pPr>
            <w:r w:rsidRPr="00EE1A30">
              <w:rPr>
                <w:b/>
                <w:szCs w:val="24"/>
              </w:rPr>
              <w:t>Guidance on completion of schema element</w:t>
            </w:r>
            <w:r w:rsidRPr="00EE1A30">
              <w:rPr>
                <w:szCs w:val="24"/>
              </w:rPr>
              <w:t xml:space="preserve">: Required. </w:t>
            </w:r>
            <w:r w:rsidR="00146FF9">
              <w:rPr>
                <w:szCs w:val="24"/>
              </w:rPr>
              <w:t xml:space="preserve">Have unexpected planning delays presented an </w:t>
            </w:r>
            <w:r>
              <w:rPr>
                <w:szCs w:val="24"/>
              </w:rPr>
              <w:t xml:space="preserve">obstacle </w:t>
            </w:r>
            <w:r w:rsidR="00146FF9">
              <w:rPr>
                <w:szCs w:val="24"/>
              </w:rPr>
              <w:t xml:space="preserve">to </w:t>
            </w:r>
            <w:r w:rsidRPr="00A06DA3">
              <w:rPr>
                <w:szCs w:val="24"/>
              </w:rPr>
              <w:t xml:space="preserve">the implementation of the </w:t>
            </w:r>
            <w:r>
              <w:rPr>
                <w:szCs w:val="24"/>
              </w:rPr>
              <w:t xml:space="preserve">PoMs? </w:t>
            </w:r>
            <w:r w:rsidRPr="00EE1A30">
              <w:rPr>
                <w:szCs w:val="24"/>
              </w:rPr>
              <w:t xml:space="preserve"> </w:t>
            </w:r>
          </w:p>
        </w:tc>
      </w:tr>
      <w:tr w:rsidR="000A2274" w:rsidRPr="00EE1A30" w14:paraId="52BDD51D" w14:textId="77777777" w:rsidTr="00360948">
        <w:tc>
          <w:tcPr>
            <w:tcW w:w="9853" w:type="dxa"/>
            <w:shd w:val="clear" w:color="auto" w:fill="auto"/>
          </w:tcPr>
          <w:p w14:paraId="1B2CF0C8" w14:textId="77777777" w:rsidR="000A2274" w:rsidRPr="000A2274" w:rsidRDefault="000A2274" w:rsidP="000840F3">
            <w:pPr>
              <w:spacing w:after="120"/>
              <w:jc w:val="both"/>
              <w:rPr>
                <w:b/>
                <w:szCs w:val="24"/>
              </w:rPr>
            </w:pPr>
            <w:r w:rsidRPr="000A2274">
              <w:rPr>
                <w:b/>
                <w:szCs w:val="24"/>
              </w:rPr>
              <w:lastRenderedPageBreak/>
              <w:t>Schema element</w:t>
            </w:r>
            <w:r w:rsidRPr="000A2274">
              <w:rPr>
                <w:szCs w:val="24"/>
              </w:rPr>
              <w:t>:</w:t>
            </w:r>
            <w:r w:rsidRPr="000A2274">
              <w:rPr>
                <w:b/>
                <w:szCs w:val="24"/>
              </w:rPr>
              <w:t xml:space="preserve"> </w:t>
            </w:r>
            <w:r w:rsidRPr="000A2274">
              <w:rPr>
                <w:szCs w:val="24"/>
              </w:rPr>
              <w:t>obstacles</w:t>
            </w:r>
            <w:r>
              <w:rPr>
                <w:szCs w:val="24"/>
              </w:rPr>
              <w:t>LackOfFinance</w:t>
            </w:r>
          </w:p>
          <w:p w14:paraId="261DF888" w14:textId="77777777" w:rsidR="000A2274" w:rsidRPr="000A2274" w:rsidRDefault="000A2274" w:rsidP="000840F3">
            <w:pPr>
              <w:spacing w:after="120"/>
              <w:jc w:val="both"/>
              <w:rPr>
                <w:szCs w:val="24"/>
              </w:rPr>
            </w:pPr>
            <w:r w:rsidRPr="000A2274">
              <w:rPr>
                <w:b/>
                <w:szCs w:val="24"/>
              </w:rPr>
              <w:t xml:space="preserve">Field type / facets: </w:t>
            </w:r>
            <w:r w:rsidRPr="000A2274">
              <w:rPr>
                <w:szCs w:val="24"/>
              </w:rPr>
              <w:t>YesNoCode_Enum: Yes, No</w:t>
            </w:r>
          </w:p>
          <w:p w14:paraId="66D44502" w14:textId="77777777" w:rsidR="000A2274" w:rsidRPr="002160CD" w:rsidRDefault="000A2274" w:rsidP="000840F3">
            <w:pPr>
              <w:spacing w:after="120"/>
              <w:jc w:val="both"/>
              <w:rPr>
                <w:szCs w:val="24"/>
              </w:rPr>
            </w:pPr>
            <w:r>
              <w:rPr>
                <w:b/>
                <w:szCs w:val="24"/>
              </w:rPr>
              <w:t xml:space="preserve">Properties: </w:t>
            </w:r>
            <w:r>
              <w:rPr>
                <w:szCs w:val="24"/>
              </w:rPr>
              <w:t>maxOccurs = 1 minOccurs = 1</w:t>
            </w:r>
          </w:p>
          <w:p w14:paraId="78684221" w14:textId="77777777" w:rsidR="000A2274" w:rsidRPr="00AF5F3D" w:rsidRDefault="000A2274"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Has </w:t>
            </w:r>
            <w:r w:rsidR="002230FB">
              <w:rPr>
                <w:szCs w:val="24"/>
              </w:rPr>
              <w:t xml:space="preserve">a lack of finance presented an </w:t>
            </w:r>
            <w:r>
              <w:rPr>
                <w:szCs w:val="24"/>
              </w:rPr>
              <w:t xml:space="preserve">obstacle </w:t>
            </w:r>
            <w:r w:rsidR="002230FB">
              <w:rPr>
                <w:szCs w:val="24"/>
              </w:rPr>
              <w:t xml:space="preserve">to </w:t>
            </w:r>
            <w:r w:rsidRPr="00A06DA3">
              <w:rPr>
                <w:szCs w:val="24"/>
              </w:rPr>
              <w:t xml:space="preserve">the implementation of the </w:t>
            </w:r>
            <w:r>
              <w:rPr>
                <w:szCs w:val="24"/>
              </w:rPr>
              <w:t xml:space="preserve">PoMs? </w:t>
            </w:r>
            <w:r w:rsidRPr="00EE1A30">
              <w:rPr>
                <w:szCs w:val="24"/>
              </w:rPr>
              <w:t xml:space="preserve"> </w:t>
            </w:r>
          </w:p>
        </w:tc>
      </w:tr>
      <w:tr w:rsidR="000A2274" w:rsidRPr="00EE1A30" w14:paraId="5689F28D" w14:textId="77777777" w:rsidTr="00360948">
        <w:tc>
          <w:tcPr>
            <w:tcW w:w="9853" w:type="dxa"/>
            <w:shd w:val="clear" w:color="auto" w:fill="auto"/>
          </w:tcPr>
          <w:p w14:paraId="57A58D61" w14:textId="77777777" w:rsidR="000A2274" w:rsidRPr="000A2274" w:rsidRDefault="000A2274" w:rsidP="000840F3">
            <w:pPr>
              <w:spacing w:after="120"/>
              <w:jc w:val="both"/>
              <w:rPr>
                <w:b/>
                <w:szCs w:val="24"/>
              </w:rPr>
            </w:pPr>
            <w:r w:rsidRPr="000A2274">
              <w:rPr>
                <w:b/>
                <w:szCs w:val="24"/>
              </w:rPr>
              <w:t>Schema element</w:t>
            </w:r>
            <w:r w:rsidRPr="000A2274">
              <w:rPr>
                <w:szCs w:val="24"/>
              </w:rPr>
              <w:t>:</w:t>
            </w:r>
            <w:r w:rsidRPr="000A2274">
              <w:rPr>
                <w:b/>
                <w:szCs w:val="24"/>
              </w:rPr>
              <w:t xml:space="preserve"> </w:t>
            </w:r>
            <w:r w:rsidRPr="000A2274">
              <w:rPr>
                <w:szCs w:val="24"/>
              </w:rPr>
              <w:t>obstacles</w:t>
            </w:r>
            <w:r w:rsidR="009D3B46">
              <w:rPr>
                <w:szCs w:val="24"/>
              </w:rPr>
              <w:t>LackOfMechanism</w:t>
            </w:r>
          </w:p>
          <w:p w14:paraId="052DA5E6" w14:textId="77777777" w:rsidR="000A2274" w:rsidRPr="000A2274" w:rsidRDefault="000A2274" w:rsidP="000840F3">
            <w:pPr>
              <w:spacing w:after="120"/>
              <w:jc w:val="both"/>
              <w:rPr>
                <w:szCs w:val="24"/>
              </w:rPr>
            </w:pPr>
            <w:r w:rsidRPr="000A2274">
              <w:rPr>
                <w:b/>
                <w:szCs w:val="24"/>
              </w:rPr>
              <w:t xml:space="preserve">Field type / facets: </w:t>
            </w:r>
            <w:r w:rsidRPr="000A2274">
              <w:rPr>
                <w:szCs w:val="24"/>
              </w:rPr>
              <w:t>YesNoCode_Enum: Yes, No</w:t>
            </w:r>
          </w:p>
          <w:p w14:paraId="43420BFF" w14:textId="77777777" w:rsidR="000A2274" w:rsidRPr="002160CD" w:rsidRDefault="000A2274" w:rsidP="000840F3">
            <w:pPr>
              <w:spacing w:after="120"/>
              <w:jc w:val="both"/>
              <w:rPr>
                <w:szCs w:val="24"/>
              </w:rPr>
            </w:pPr>
            <w:r>
              <w:rPr>
                <w:b/>
                <w:szCs w:val="24"/>
              </w:rPr>
              <w:t xml:space="preserve">Properties: </w:t>
            </w:r>
            <w:r>
              <w:rPr>
                <w:szCs w:val="24"/>
              </w:rPr>
              <w:t>maxOccurs = 1 minOccurs = 1</w:t>
            </w:r>
          </w:p>
          <w:p w14:paraId="57D30C41" w14:textId="77777777" w:rsidR="000A2274" w:rsidRPr="00AF5F3D" w:rsidRDefault="000A2274"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Has </w:t>
            </w:r>
            <w:r w:rsidR="002230FB">
              <w:rPr>
                <w:szCs w:val="24"/>
              </w:rPr>
              <w:t xml:space="preserve">the lack of a mechanism for implementing measures (e.g. national regulations not yet adopted) presented an </w:t>
            </w:r>
            <w:r>
              <w:rPr>
                <w:szCs w:val="24"/>
              </w:rPr>
              <w:t xml:space="preserve">obstacle </w:t>
            </w:r>
            <w:r w:rsidR="002230FB">
              <w:rPr>
                <w:szCs w:val="24"/>
              </w:rPr>
              <w:t xml:space="preserve">to </w:t>
            </w:r>
            <w:r w:rsidRPr="00A06DA3">
              <w:rPr>
                <w:szCs w:val="24"/>
              </w:rPr>
              <w:t xml:space="preserve">the implementation of the </w:t>
            </w:r>
            <w:r>
              <w:rPr>
                <w:szCs w:val="24"/>
              </w:rPr>
              <w:t xml:space="preserve">PoMs? </w:t>
            </w:r>
            <w:r w:rsidRPr="00EE1A30">
              <w:rPr>
                <w:szCs w:val="24"/>
              </w:rPr>
              <w:t xml:space="preserve"> </w:t>
            </w:r>
          </w:p>
        </w:tc>
      </w:tr>
      <w:tr w:rsidR="000A2274" w:rsidRPr="00EE1A30" w14:paraId="51E86484" w14:textId="77777777" w:rsidTr="00360948">
        <w:tc>
          <w:tcPr>
            <w:tcW w:w="9853" w:type="dxa"/>
            <w:shd w:val="clear" w:color="auto" w:fill="auto"/>
          </w:tcPr>
          <w:p w14:paraId="052AFC5E" w14:textId="77777777" w:rsidR="000A2274" w:rsidRPr="000A2274" w:rsidRDefault="000A2274" w:rsidP="000840F3">
            <w:pPr>
              <w:spacing w:after="120"/>
              <w:jc w:val="both"/>
              <w:rPr>
                <w:b/>
                <w:szCs w:val="24"/>
              </w:rPr>
            </w:pPr>
            <w:r w:rsidRPr="000A2274">
              <w:rPr>
                <w:b/>
                <w:szCs w:val="24"/>
              </w:rPr>
              <w:t>Schema element</w:t>
            </w:r>
            <w:r w:rsidRPr="000A2274">
              <w:rPr>
                <w:szCs w:val="24"/>
              </w:rPr>
              <w:t>:</w:t>
            </w:r>
            <w:r w:rsidRPr="000A2274">
              <w:rPr>
                <w:b/>
                <w:szCs w:val="24"/>
              </w:rPr>
              <w:t xml:space="preserve"> </w:t>
            </w:r>
            <w:r w:rsidRPr="000A2274">
              <w:rPr>
                <w:szCs w:val="24"/>
              </w:rPr>
              <w:t>obstacles</w:t>
            </w:r>
            <w:r w:rsidR="009D3B46">
              <w:rPr>
                <w:szCs w:val="24"/>
              </w:rPr>
              <w:t>LackOfMeasures</w:t>
            </w:r>
          </w:p>
          <w:p w14:paraId="5D206043" w14:textId="77777777" w:rsidR="000A2274" w:rsidRPr="000A2274" w:rsidRDefault="000A2274" w:rsidP="000840F3">
            <w:pPr>
              <w:spacing w:after="120"/>
              <w:jc w:val="both"/>
              <w:rPr>
                <w:szCs w:val="24"/>
              </w:rPr>
            </w:pPr>
            <w:r w:rsidRPr="000A2274">
              <w:rPr>
                <w:b/>
                <w:szCs w:val="24"/>
              </w:rPr>
              <w:t xml:space="preserve">Field type / facets: </w:t>
            </w:r>
            <w:r w:rsidRPr="000A2274">
              <w:rPr>
                <w:szCs w:val="24"/>
              </w:rPr>
              <w:t>YesNoCode_Enum: Yes, No</w:t>
            </w:r>
          </w:p>
          <w:p w14:paraId="3E19DA6F" w14:textId="77777777" w:rsidR="000A2274" w:rsidRPr="002160CD" w:rsidRDefault="000A2274" w:rsidP="000840F3">
            <w:pPr>
              <w:spacing w:after="120"/>
              <w:jc w:val="both"/>
              <w:rPr>
                <w:szCs w:val="24"/>
              </w:rPr>
            </w:pPr>
            <w:r>
              <w:rPr>
                <w:b/>
                <w:szCs w:val="24"/>
              </w:rPr>
              <w:t xml:space="preserve">Properties: </w:t>
            </w:r>
            <w:r>
              <w:rPr>
                <w:szCs w:val="24"/>
              </w:rPr>
              <w:t>maxOccurs = 1 minOccurs = 1</w:t>
            </w:r>
          </w:p>
          <w:p w14:paraId="00DDA3FA" w14:textId="77777777" w:rsidR="000A2274" w:rsidRPr="00AF5F3D" w:rsidRDefault="000A2274"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Has </w:t>
            </w:r>
            <w:r w:rsidR="002230FB">
              <w:rPr>
                <w:szCs w:val="24"/>
              </w:rPr>
              <w:t xml:space="preserve">a lack of effective measures presented an </w:t>
            </w:r>
            <w:r>
              <w:rPr>
                <w:szCs w:val="24"/>
              </w:rPr>
              <w:t xml:space="preserve">obstacle </w:t>
            </w:r>
            <w:r w:rsidR="002230FB">
              <w:rPr>
                <w:szCs w:val="24"/>
              </w:rPr>
              <w:t xml:space="preserve">to </w:t>
            </w:r>
            <w:r w:rsidRPr="00A06DA3">
              <w:rPr>
                <w:szCs w:val="24"/>
              </w:rPr>
              <w:t xml:space="preserve">the implementation of the </w:t>
            </w:r>
            <w:r>
              <w:rPr>
                <w:szCs w:val="24"/>
              </w:rPr>
              <w:t xml:space="preserve">PoMs? </w:t>
            </w:r>
            <w:r w:rsidRPr="00EE1A30">
              <w:rPr>
                <w:szCs w:val="24"/>
              </w:rPr>
              <w:t xml:space="preserve"> </w:t>
            </w:r>
          </w:p>
        </w:tc>
      </w:tr>
      <w:tr w:rsidR="000A2274" w:rsidRPr="00EE1A30" w14:paraId="6863045D" w14:textId="77777777" w:rsidTr="00360948">
        <w:tc>
          <w:tcPr>
            <w:tcW w:w="9853" w:type="dxa"/>
            <w:shd w:val="clear" w:color="auto" w:fill="auto"/>
          </w:tcPr>
          <w:p w14:paraId="5B650CB8" w14:textId="77777777" w:rsidR="000A2274" w:rsidRPr="000A2274" w:rsidRDefault="000A2274" w:rsidP="000840F3">
            <w:pPr>
              <w:spacing w:after="120"/>
              <w:jc w:val="both"/>
              <w:rPr>
                <w:b/>
                <w:szCs w:val="24"/>
              </w:rPr>
            </w:pPr>
            <w:r w:rsidRPr="000A2274">
              <w:rPr>
                <w:b/>
                <w:szCs w:val="24"/>
              </w:rPr>
              <w:t>Schema element</w:t>
            </w:r>
            <w:r w:rsidRPr="000A2274">
              <w:rPr>
                <w:szCs w:val="24"/>
              </w:rPr>
              <w:t>:</w:t>
            </w:r>
            <w:r w:rsidRPr="000A2274">
              <w:rPr>
                <w:b/>
                <w:szCs w:val="24"/>
              </w:rPr>
              <w:t xml:space="preserve"> </w:t>
            </w:r>
            <w:r w:rsidRPr="000A2274">
              <w:rPr>
                <w:szCs w:val="24"/>
              </w:rPr>
              <w:t>obstacles</w:t>
            </w:r>
            <w:r w:rsidR="009D3B46">
              <w:rPr>
                <w:szCs w:val="24"/>
              </w:rPr>
              <w:t>NotCostEffective</w:t>
            </w:r>
          </w:p>
          <w:p w14:paraId="4EA5E24F" w14:textId="77777777" w:rsidR="000A2274" w:rsidRPr="000A2274" w:rsidRDefault="000A2274" w:rsidP="000840F3">
            <w:pPr>
              <w:spacing w:after="120"/>
              <w:jc w:val="both"/>
              <w:rPr>
                <w:szCs w:val="24"/>
              </w:rPr>
            </w:pPr>
            <w:r w:rsidRPr="000A2274">
              <w:rPr>
                <w:b/>
                <w:szCs w:val="24"/>
              </w:rPr>
              <w:t xml:space="preserve">Field type / facets: </w:t>
            </w:r>
            <w:r w:rsidRPr="000A2274">
              <w:rPr>
                <w:szCs w:val="24"/>
              </w:rPr>
              <w:t>YesNoCode_Enum: Yes, No</w:t>
            </w:r>
          </w:p>
          <w:p w14:paraId="4CE7C704" w14:textId="77777777" w:rsidR="000A2274" w:rsidRPr="002160CD" w:rsidRDefault="000A2274" w:rsidP="000840F3">
            <w:pPr>
              <w:spacing w:after="120"/>
              <w:jc w:val="both"/>
              <w:rPr>
                <w:szCs w:val="24"/>
              </w:rPr>
            </w:pPr>
            <w:r>
              <w:rPr>
                <w:b/>
                <w:szCs w:val="24"/>
              </w:rPr>
              <w:t xml:space="preserve">Properties: </w:t>
            </w:r>
            <w:r>
              <w:rPr>
                <w:szCs w:val="24"/>
              </w:rPr>
              <w:t>maxOccurs = 1 minOccurs = 1</w:t>
            </w:r>
          </w:p>
          <w:p w14:paraId="72CAC7E1" w14:textId="77777777" w:rsidR="000A2274" w:rsidRPr="00AF5F3D" w:rsidRDefault="000A2274"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Ha</w:t>
            </w:r>
            <w:r w:rsidR="002230FB">
              <w:rPr>
                <w:szCs w:val="24"/>
              </w:rPr>
              <w:t xml:space="preserve">ve </w:t>
            </w:r>
            <w:r>
              <w:rPr>
                <w:szCs w:val="24"/>
              </w:rPr>
              <w:t xml:space="preserve"> </w:t>
            </w:r>
            <w:r w:rsidR="002230FB">
              <w:rPr>
                <w:szCs w:val="24"/>
              </w:rPr>
              <w:t xml:space="preserve">some planned measures no longer being considered to be cost effective presented an </w:t>
            </w:r>
            <w:r>
              <w:rPr>
                <w:szCs w:val="24"/>
              </w:rPr>
              <w:t xml:space="preserve">obstacle </w:t>
            </w:r>
            <w:r w:rsidR="002230FB">
              <w:rPr>
                <w:szCs w:val="24"/>
              </w:rPr>
              <w:t xml:space="preserve">to </w:t>
            </w:r>
            <w:r w:rsidRPr="00A06DA3">
              <w:rPr>
                <w:szCs w:val="24"/>
              </w:rPr>
              <w:t xml:space="preserve">the implementation of the </w:t>
            </w:r>
            <w:r>
              <w:rPr>
                <w:szCs w:val="24"/>
              </w:rPr>
              <w:t xml:space="preserve">PoMs? </w:t>
            </w:r>
            <w:r w:rsidRPr="00EE1A30">
              <w:rPr>
                <w:szCs w:val="24"/>
              </w:rPr>
              <w:t xml:space="preserve"> </w:t>
            </w:r>
          </w:p>
        </w:tc>
      </w:tr>
      <w:tr w:rsidR="000A2274" w:rsidRPr="00EE1A30" w14:paraId="47968136" w14:textId="77777777" w:rsidTr="00360948">
        <w:tc>
          <w:tcPr>
            <w:tcW w:w="9853" w:type="dxa"/>
            <w:shd w:val="clear" w:color="auto" w:fill="auto"/>
          </w:tcPr>
          <w:p w14:paraId="39AB46C4" w14:textId="77777777" w:rsidR="000A2274" w:rsidRPr="000A2274" w:rsidRDefault="000A2274" w:rsidP="000840F3">
            <w:pPr>
              <w:spacing w:after="120"/>
              <w:jc w:val="both"/>
              <w:rPr>
                <w:b/>
                <w:szCs w:val="24"/>
              </w:rPr>
            </w:pPr>
            <w:r w:rsidRPr="000A2274">
              <w:rPr>
                <w:b/>
                <w:szCs w:val="24"/>
              </w:rPr>
              <w:t>Schema element</w:t>
            </w:r>
            <w:r w:rsidRPr="000A2274">
              <w:rPr>
                <w:szCs w:val="24"/>
              </w:rPr>
              <w:t>:</w:t>
            </w:r>
            <w:r w:rsidRPr="000A2274">
              <w:rPr>
                <w:b/>
                <w:szCs w:val="24"/>
              </w:rPr>
              <w:t xml:space="preserve"> </w:t>
            </w:r>
            <w:r w:rsidRPr="000A2274">
              <w:rPr>
                <w:szCs w:val="24"/>
              </w:rPr>
              <w:t>obstacles</w:t>
            </w:r>
            <w:r w:rsidR="009D3B46">
              <w:rPr>
                <w:szCs w:val="24"/>
              </w:rPr>
              <w:t>ExtremeEvents</w:t>
            </w:r>
          </w:p>
          <w:p w14:paraId="7AC6A504" w14:textId="77777777" w:rsidR="000A2274" w:rsidRPr="000A2274" w:rsidRDefault="000A2274" w:rsidP="000840F3">
            <w:pPr>
              <w:spacing w:after="120"/>
              <w:jc w:val="both"/>
              <w:rPr>
                <w:szCs w:val="24"/>
              </w:rPr>
            </w:pPr>
            <w:r w:rsidRPr="000A2274">
              <w:rPr>
                <w:b/>
                <w:szCs w:val="24"/>
              </w:rPr>
              <w:t xml:space="preserve">Field type / facets: </w:t>
            </w:r>
            <w:r w:rsidRPr="000A2274">
              <w:rPr>
                <w:szCs w:val="24"/>
              </w:rPr>
              <w:t>YesNoCode_Enum: Yes, No</w:t>
            </w:r>
          </w:p>
          <w:p w14:paraId="31B58629" w14:textId="77777777" w:rsidR="000A2274" w:rsidRPr="002160CD" w:rsidRDefault="000A2274" w:rsidP="000840F3">
            <w:pPr>
              <w:spacing w:after="120"/>
              <w:jc w:val="both"/>
              <w:rPr>
                <w:szCs w:val="24"/>
              </w:rPr>
            </w:pPr>
            <w:r>
              <w:rPr>
                <w:b/>
                <w:szCs w:val="24"/>
              </w:rPr>
              <w:t xml:space="preserve">Properties: </w:t>
            </w:r>
            <w:r>
              <w:rPr>
                <w:szCs w:val="24"/>
              </w:rPr>
              <w:t>maxOccurs = 1 minOccurs = 1</w:t>
            </w:r>
          </w:p>
          <w:p w14:paraId="1BE8A88A" w14:textId="77777777" w:rsidR="000A2274" w:rsidRPr="00AF5F3D" w:rsidRDefault="000A2274"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Ha</w:t>
            </w:r>
            <w:r w:rsidR="002230FB">
              <w:rPr>
                <w:szCs w:val="24"/>
              </w:rPr>
              <w:t>ve any unexpected extreme events presented an</w:t>
            </w:r>
            <w:r>
              <w:rPr>
                <w:szCs w:val="24"/>
              </w:rPr>
              <w:t xml:space="preserve"> obstacle </w:t>
            </w:r>
            <w:r w:rsidR="002230FB">
              <w:rPr>
                <w:szCs w:val="24"/>
              </w:rPr>
              <w:t xml:space="preserve">to </w:t>
            </w:r>
            <w:r w:rsidRPr="00A06DA3">
              <w:rPr>
                <w:szCs w:val="24"/>
              </w:rPr>
              <w:t xml:space="preserve">the implementation of the </w:t>
            </w:r>
            <w:r>
              <w:rPr>
                <w:szCs w:val="24"/>
              </w:rPr>
              <w:t xml:space="preserve">PoMs? </w:t>
            </w:r>
            <w:r w:rsidRPr="00EE1A30">
              <w:rPr>
                <w:szCs w:val="24"/>
              </w:rPr>
              <w:t xml:space="preserve"> </w:t>
            </w:r>
          </w:p>
        </w:tc>
      </w:tr>
      <w:tr w:rsidR="00360948" w:rsidRPr="00EE1A30" w14:paraId="13069DF5" w14:textId="77777777" w:rsidTr="00360948">
        <w:tc>
          <w:tcPr>
            <w:tcW w:w="9853" w:type="dxa"/>
            <w:shd w:val="clear" w:color="auto" w:fill="auto"/>
          </w:tcPr>
          <w:p w14:paraId="73E7CE9A" w14:textId="77777777" w:rsidR="00360948" w:rsidRPr="000A2274" w:rsidRDefault="00360948" w:rsidP="000840F3">
            <w:pPr>
              <w:spacing w:after="120"/>
              <w:jc w:val="both"/>
              <w:rPr>
                <w:b/>
                <w:szCs w:val="24"/>
              </w:rPr>
            </w:pPr>
            <w:r w:rsidRPr="000A2274">
              <w:rPr>
                <w:b/>
                <w:szCs w:val="24"/>
              </w:rPr>
              <w:t>Schema element</w:t>
            </w:r>
            <w:r w:rsidRPr="000A2274">
              <w:rPr>
                <w:szCs w:val="24"/>
              </w:rPr>
              <w:t>:</w:t>
            </w:r>
            <w:r w:rsidRPr="000A2274">
              <w:rPr>
                <w:b/>
                <w:szCs w:val="24"/>
              </w:rPr>
              <w:t xml:space="preserve"> </w:t>
            </w:r>
            <w:r w:rsidRPr="000A2274">
              <w:rPr>
                <w:szCs w:val="24"/>
              </w:rPr>
              <w:t>obstacles</w:t>
            </w:r>
            <w:r>
              <w:rPr>
                <w:szCs w:val="24"/>
              </w:rPr>
              <w:t>Other</w:t>
            </w:r>
          </w:p>
          <w:p w14:paraId="1EEDEFEB" w14:textId="77777777" w:rsidR="00360948" w:rsidRPr="00360948" w:rsidRDefault="00360948" w:rsidP="000840F3">
            <w:pPr>
              <w:spacing w:after="120"/>
              <w:jc w:val="both"/>
              <w:rPr>
                <w:b/>
                <w:szCs w:val="24"/>
              </w:rPr>
            </w:pPr>
            <w:r w:rsidRPr="00360948">
              <w:rPr>
                <w:b/>
                <w:szCs w:val="24"/>
              </w:rPr>
              <w:t xml:space="preserve">Field type / facets: </w:t>
            </w:r>
            <w:r w:rsidR="00E60422" w:rsidRPr="00E60422">
              <w:rPr>
                <w:szCs w:val="24"/>
              </w:rPr>
              <w:t>String</w:t>
            </w:r>
            <w:r w:rsidR="00E60422" w:rsidRPr="0041574C">
              <w:rPr>
                <w:szCs w:val="24"/>
              </w:rPr>
              <w:t>100</w:t>
            </w:r>
            <w:r w:rsidRPr="003A0AD8">
              <w:rPr>
                <w:szCs w:val="24"/>
              </w:rPr>
              <w:t>Type</w:t>
            </w:r>
          </w:p>
          <w:p w14:paraId="2919DB85" w14:textId="77777777" w:rsidR="00360948" w:rsidRPr="00360948" w:rsidRDefault="00360948" w:rsidP="000840F3">
            <w:pPr>
              <w:spacing w:after="120"/>
              <w:jc w:val="both"/>
              <w:rPr>
                <w:b/>
                <w:szCs w:val="24"/>
              </w:rPr>
            </w:pPr>
            <w:r w:rsidRPr="00360948">
              <w:rPr>
                <w:b/>
                <w:szCs w:val="24"/>
              </w:rPr>
              <w:t xml:space="preserve">Properties: </w:t>
            </w:r>
            <w:r w:rsidRPr="003A0AD8">
              <w:rPr>
                <w:szCs w:val="24"/>
              </w:rPr>
              <w:t>maxOccurs =1 minOccurs = 0</w:t>
            </w:r>
          </w:p>
          <w:p w14:paraId="60074C4A" w14:textId="77777777" w:rsidR="00360948" w:rsidRPr="00AF5F3D" w:rsidRDefault="00360948" w:rsidP="000840F3">
            <w:pPr>
              <w:spacing w:after="120"/>
              <w:jc w:val="both"/>
              <w:rPr>
                <w:szCs w:val="24"/>
              </w:rPr>
            </w:pPr>
            <w:r w:rsidRPr="00360948">
              <w:rPr>
                <w:b/>
                <w:szCs w:val="24"/>
              </w:rPr>
              <w:t xml:space="preserve">Guidance on completion of schema element: </w:t>
            </w:r>
            <w:r>
              <w:rPr>
                <w:szCs w:val="24"/>
              </w:rPr>
              <w:t>Optional</w:t>
            </w:r>
            <w:r w:rsidRPr="003A0AD8">
              <w:rPr>
                <w:szCs w:val="24"/>
              </w:rPr>
              <w:t xml:space="preserve">. Report if </w:t>
            </w:r>
            <w:r>
              <w:rPr>
                <w:szCs w:val="24"/>
              </w:rPr>
              <w:t>other obstacles were encountered in the implementation of the PoMs</w:t>
            </w:r>
            <w:r w:rsidRPr="003A0AD8">
              <w:rPr>
                <w:szCs w:val="24"/>
              </w:rPr>
              <w:t xml:space="preserve">. More than one other </w:t>
            </w:r>
            <w:r>
              <w:rPr>
                <w:szCs w:val="24"/>
              </w:rPr>
              <w:t>obstacle</w:t>
            </w:r>
            <w:r w:rsidRPr="003A0AD8">
              <w:rPr>
                <w:szCs w:val="24"/>
              </w:rPr>
              <w:t xml:space="preserve"> may be reported in the same string.</w:t>
            </w:r>
          </w:p>
        </w:tc>
      </w:tr>
      <w:tr w:rsidR="00235F1A" w:rsidRPr="00EE1A30" w14:paraId="62A89EA5" w14:textId="77777777" w:rsidTr="00360948">
        <w:tc>
          <w:tcPr>
            <w:tcW w:w="9853" w:type="dxa"/>
            <w:shd w:val="clear" w:color="auto" w:fill="auto"/>
          </w:tcPr>
          <w:p w14:paraId="7FE68921" w14:textId="77777777" w:rsidR="006C2522" w:rsidRDefault="00235F1A" w:rsidP="000840F3">
            <w:pPr>
              <w:spacing w:after="120"/>
              <w:jc w:val="both"/>
              <w:rPr>
                <w:b/>
                <w:szCs w:val="24"/>
              </w:rPr>
            </w:pPr>
            <w:r w:rsidRPr="00EE1A30">
              <w:rPr>
                <w:b/>
                <w:szCs w:val="24"/>
              </w:rPr>
              <w:t>Schema element</w:t>
            </w:r>
            <w:r w:rsidRPr="00EE1A30">
              <w:rPr>
                <w:szCs w:val="24"/>
              </w:rPr>
              <w:t xml:space="preserve">: </w:t>
            </w:r>
            <w:r w:rsidR="001067B9">
              <w:rPr>
                <w:szCs w:val="24"/>
              </w:rPr>
              <w:t>m</w:t>
            </w:r>
            <w:r w:rsidRPr="00EE1A30">
              <w:rPr>
                <w:szCs w:val="24"/>
              </w:rPr>
              <w:t>easuresFromFirstProgramme</w:t>
            </w:r>
            <w:r w:rsidR="006B1A97" w:rsidRPr="00EE1A30">
              <w:rPr>
                <w:szCs w:val="24"/>
              </w:rPr>
              <w:t>Reference</w:t>
            </w:r>
          </w:p>
          <w:p w14:paraId="4A27C1FB" w14:textId="77777777" w:rsidR="00235F1A" w:rsidRPr="00EE1A30" w:rsidRDefault="006B17DF" w:rsidP="000840F3">
            <w:pPr>
              <w:spacing w:after="120"/>
              <w:jc w:val="both"/>
              <w:rPr>
                <w:b/>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724991EC" w14:textId="77777777" w:rsidR="001067B9" w:rsidRPr="002160CD" w:rsidRDefault="001067B9" w:rsidP="000840F3">
            <w:pPr>
              <w:spacing w:after="120"/>
              <w:jc w:val="both"/>
              <w:rPr>
                <w:szCs w:val="24"/>
              </w:rPr>
            </w:pPr>
            <w:r>
              <w:rPr>
                <w:b/>
                <w:szCs w:val="24"/>
              </w:rPr>
              <w:t xml:space="preserve">Properties: </w:t>
            </w:r>
            <w:r>
              <w:rPr>
                <w:szCs w:val="24"/>
              </w:rPr>
              <w:t>maxOccurs = unbounded minOccurs = 1</w:t>
            </w:r>
          </w:p>
          <w:p w14:paraId="0B6FFF7A" w14:textId="77777777" w:rsidR="00826E48" w:rsidRPr="00AF5F3D" w:rsidRDefault="00235F1A" w:rsidP="000840F3">
            <w:pPr>
              <w:spacing w:after="120"/>
              <w:jc w:val="both"/>
              <w:rPr>
                <w:szCs w:val="24"/>
              </w:rPr>
            </w:pPr>
            <w:r w:rsidRPr="00EE1A30">
              <w:rPr>
                <w:b/>
                <w:szCs w:val="24"/>
              </w:rPr>
              <w:t>Guidance</w:t>
            </w:r>
            <w:r w:rsidR="00826E48" w:rsidRPr="00EE1A30">
              <w:rPr>
                <w:b/>
                <w:szCs w:val="24"/>
              </w:rPr>
              <w:t xml:space="preserve"> on completion of schema element</w:t>
            </w:r>
            <w:r w:rsidRPr="00EE1A30">
              <w:rPr>
                <w:szCs w:val="24"/>
              </w:rPr>
              <w:t>:</w:t>
            </w:r>
            <w:r w:rsidRPr="00EE1A30">
              <w:rPr>
                <w:b/>
                <w:szCs w:val="24"/>
              </w:rPr>
              <w:t xml:space="preserve"> </w:t>
            </w:r>
            <w:r w:rsidRPr="00EE1A30">
              <w:rPr>
                <w:szCs w:val="24"/>
              </w:rPr>
              <w:t>Required</w:t>
            </w:r>
            <w:r w:rsidR="0027445B" w:rsidRPr="00EE1A30">
              <w:rPr>
                <w:szCs w:val="24"/>
              </w:rPr>
              <w:t xml:space="preserve">. </w:t>
            </w:r>
            <w:r w:rsidRPr="00EE1A30">
              <w:rPr>
                <w:szCs w:val="24"/>
              </w:rPr>
              <w:t>Provide reference</w:t>
            </w:r>
            <w:r w:rsidR="006B1A97" w:rsidRPr="00EE1A30">
              <w:rPr>
                <w:szCs w:val="24"/>
              </w:rPr>
              <w:t>s</w:t>
            </w:r>
            <w:r w:rsidRPr="00EE1A30">
              <w:rPr>
                <w:szCs w:val="24"/>
              </w:rPr>
              <w:t xml:space="preserve"> </w:t>
            </w:r>
            <w:r w:rsidR="006B1A97" w:rsidRPr="00EE1A30">
              <w:rPr>
                <w:szCs w:val="24"/>
              </w:rPr>
              <w:t xml:space="preserve">or hyperlinks </w:t>
            </w:r>
            <w:r w:rsidRPr="00EE1A30">
              <w:rPr>
                <w:szCs w:val="24"/>
              </w:rPr>
              <w:t xml:space="preserve">to </w:t>
            </w:r>
            <w:r w:rsidRPr="00EE1A30">
              <w:rPr>
                <w:szCs w:val="24"/>
              </w:rPr>
              <w:lastRenderedPageBreak/>
              <w:t>document</w:t>
            </w:r>
            <w:r w:rsidR="006B1A97" w:rsidRPr="00EE1A30">
              <w:rPr>
                <w:szCs w:val="24"/>
              </w:rPr>
              <w:t>s and sections</w:t>
            </w:r>
            <w:r w:rsidRPr="00EE1A30">
              <w:rPr>
                <w:szCs w:val="24"/>
              </w:rPr>
              <w:t xml:space="preserve"> that </w:t>
            </w:r>
            <w:r w:rsidR="006B1A97" w:rsidRPr="00EE1A30">
              <w:rPr>
                <w:szCs w:val="24"/>
              </w:rPr>
              <w:t xml:space="preserve">contain more information on the progress and achievements of the programme of measures from the first planning cycle. Guidance on what should be included in this document is provided in Section </w:t>
            </w:r>
            <w:r w:rsidR="00FD7F29">
              <w:fldChar w:fldCharType="begin"/>
            </w:r>
            <w:r w:rsidR="00FD7F29">
              <w:instrText xml:space="preserve"> REF _Ref389057915 \r \h  \* MERGEFORMAT </w:instrText>
            </w:r>
            <w:r w:rsidR="00FD7F29">
              <w:fldChar w:fldCharType="separate"/>
            </w:r>
            <w:r w:rsidR="00F66939" w:rsidRPr="00F66939">
              <w:rPr>
                <w:szCs w:val="24"/>
              </w:rPr>
              <w:t>10.5.3.3</w:t>
            </w:r>
            <w:r w:rsidR="00FD7F29">
              <w:fldChar w:fldCharType="end"/>
            </w:r>
            <w:r w:rsidR="006B1A97" w:rsidRPr="00851B21">
              <w:rPr>
                <w:szCs w:val="24"/>
              </w:rPr>
              <w:t>.</w:t>
            </w:r>
          </w:p>
        </w:tc>
      </w:tr>
    </w:tbl>
    <w:p w14:paraId="79DB0A09" w14:textId="77777777" w:rsidR="00235F1A" w:rsidRPr="00EE1A30" w:rsidRDefault="00235F1A" w:rsidP="000840F3">
      <w:pPr>
        <w:jc w:val="both"/>
      </w:pPr>
    </w:p>
    <w:p w14:paraId="631D0343" w14:textId="77777777" w:rsidR="00235F1A" w:rsidRPr="00EE1A30" w:rsidRDefault="00235F1A" w:rsidP="000840F3">
      <w:pPr>
        <w:pStyle w:val="Ttulo4"/>
      </w:pPr>
      <w:bookmarkStart w:id="111" w:name="_Ref389057915"/>
      <w:r w:rsidRPr="00EE1A30">
        <w:t>Guidance on the contents of RBMPs/background documents</w:t>
      </w:r>
      <w:bookmarkEnd w:id="111"/>
    </w:p>
    <w:p w14:paraId="6B131540" w14:textId="77777777" w:rsidR="0027445B" w:rsidRPr="00EE1A30" w:rsidRDefault="0027445B" w:rsidP="000840F3">
      <w:pPr>
        <w:jc w:val="both"/>
      </w:pPr>
      <w:r w:rsidRPr="00EE1A30">
        <w:t>The following provides guidance on the aspects that the European Commission expects to find in the relevant chapters on progress in the implementation of PoMs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56233860" w14:textId="77777777" w:rsidR="0027445B" w:rsidRPr="00EE1A30" w:rsidRDefault="0027445B" w:rsidP="000840F3">
      <w:pPr>
        <w:jc w:val="both"/>
      </w:pPr>
      <w:r w:rsidRPr="00EE1A30">
        <w:t>The</w:t>
      </w:r>
      <w:r w:rsidR="00235F1A" w:rsidRPr="00EE1A30">
        <w:t xml:space="preserve"> actual and expected outcomes of the first </w:t>
      </w:r>
      <w:r w:rsidRPr="00EE1A30">
        <w:t>RBMP</w:t>
      </w:r>
      <w:r w:rsidR="00235F1A" w:rsidRPr="00EE1A30">
        <w:t xml:space="preserve"> and P</w:t>
      </w:r>
      <w:r w:rsidRPr="00EE1A30">
        <w:t>oM should be provided</w:t>
      </w:r>
      <w:r w:rsidR="00235F1A" w:rsidRPr="00EE1A30">
        <w:t xml:space="preserve">, and how these outcomes have or might affect the planning for the second cycle (see WFD Annex VII Part B). This information may be </w:t>
      </w:r>
      <w:r w:rsidRPr="00EE1A30">
        <w:t xml:space="preserve">provided </w:t>
      </w:r>
      <w:r w:rsidR="00235F1A" w:rsidRPr="00EE1A30">
        <w:t>in</w:t>
      </w:r>
      <w:r w:rsidRPr="00EE1A30">
        <w:t xml:space="preserve"> separate </w:t>
      </w:r>
      <w:r w:rsidR="00235F1A" w:rsidRPr="00EE1A30">
        <w:t>documents specifically produced by the Member State or might be included as a separate chapter or Annex of the second R</w:t>
      </w:r>
      <w:r w:rsidRPr="00EE1A30">
        <w:t>BMP</w:t>
      </w:r>
      <w:r w:rsidR="00235F1A" w:rsidRPr="00EE1A30">
        <w:t>.</w:t>
      </w:r>
    </w:p>
    <w:p w14:paraId="2036ABF2" w14:textId="77777777" w:rsidR="00235F1A" w:rsidRPr="00EE1A30" w:rsidRDefault="0027445B" w:rsidP="000840F3">
      <w:pPr>
        <w:jc w:val="both"/>
      </w:pPr>
      <w:r w:rsidRPr="00EE1A30">
        <w:t>Specific i</w:t>
      </w:r>
      <w:r w:rsidR="00235F1A" w:rsidRPr="00EE1A30">
        <w:t>nformation is required on:</w:t>
      </w:r>
    </w:p>
    <w:p w14:paraId="6C6F1A0F" w14:textId="77777777" w:rsidR="00235F1A" w:rsidRPr="00EE1A30" w:rsidRDefault="00235F1A" w:rsidP="000840F3">
      <w:pPr>
        <w:numPr>
          <w:ilvl w:val="0"/>
          <w:numId w:val="42"/>
        </w:numPr>
        <w:jc w:val="both"/>
      </w:pPr>
      <w:r w:rsidRPr="00EE1A30">
        <w:t xml:space="preserve">How a financial commitment </w:t>
      </w:r>
      <w:r w:rsidR="002230FB">
        <w:t>has been</w:t>
      </w:r>
      <w:r w:rsidR="002230FB" w:rsidRPr="00EE1A30">
        <w:t xml:space="preserve"> </w:t>
      </w:r>
      <w:r w:rsidRPr="00EE1A30">
        <w:t xml:space="preserve">secured for the planned </w:t>
      </w:r>
      <w:r w:rsidR="0027445B" w:rsidRPr="00EE1A30">
        <w:t>PoMs</w:t>
      </w:r>
      <w:r w:rsidRPr="00EE1A30">
        <w:t xml:space="preserve">, and </w:t>
      </w:r>
      <w:r w:rsidR="002230FB">
        <w:t>whether</w:t>
      </w:r>
      <w:r w:rsidR="002230FB" w:rsidRPr="00EE1A30">
        <w:t xml:space="preserve"> </w:t>
      </w:r>
      <w:r w:rsidRPr="00EE1A30">
        <w:t xml:space="preserve">there </w:t>
      </w:r>
      <w:r w:rsidR="002230FB">
        <w:t xml:space="preserve">are </w:t>
      </w:r>
      <w:r w:rsidRPr="00EE1A30">
        <w:t>shortcomings in terms of the funding of measures for particular sectors? What were the mains sources of funding for implemented measures?</w:t>
      </w:r>
    </w:p>
    <w:p w14:paraId="7D47A5A9" w14:textId="77777777" w:rsidR="00235F1A" w:rsidRPr="00EE1A30" w:rsidRDefault="00235F1A" w:rsidP="000840F3">
      <w:pPr>
        <w:numPr>
          <w:ilvl w:val="0"/>
          <w:numId w:val="42"/>
        </w:numPr>
        <w:jc w:val="both"/>
      </w:pPr>
      <w:r w:rsidRPr="00EE1A30">
        <w:t>The success</w:t>
      </w:r>
      <w:r w:rsidR="0027445B" w:rsidRPr="00EE1A30">
        <w:t>,</w:t>
      </w:r>
      <w:r w:rsidRPr="00EE1A30">
        <w:t xml:space="preserve"> or otherwise</w:t>
      </w:r>
      <w:r w:rsidR="0027445B" w:rsidRPr="00EE1A30">
        <w:t>,</w:t>
      </w:r>
      <w:r w:rsidRPr="00EE1A30">
        <w:t xml:space="preserve"> in implementing any new legislation or regulations required for the implementation of the planned measures. What were the main sectors requiring new </w:t>
      </w:r>
      <w:r w:rsidR="0027445B" w:rsidRPr="00EE1A30">
        <w:t xml:space="preserve">legislation or </w:t>
      </w:r>
      <w:r w:rsidRPr="00EE1A30">
        <w:t xml:space="preserve">regulations and what was the state of implementation of any new required legislation </w:t>
      </w:r>
      <w:r w:rsidR="0027445B" w:rsidRPr="00EE1A30">
        <w:t xml:space="preserve">or regulations </w:t>
      </w:r>
      <w:r w:rsidRPr="00EE1A30">
        <w:t>at the end of the first planning cycle?</w:t>
      </w:r>
    </w:p>
    <w:p w14:paraId="40AB3A1B" w14:textId="77777777" w:rsidR="00235F1A" w:rsidRPr="00EE1A30" w:rsidRDefault="00235F1A" w:rsidP="000840F3">
      <w:pPr>
        <w:numPr>
          <w:ilvl w:val="0"/>
          <w:numId w:val="42"/>
        </w:numPr>
        <w:jc w:val="both"/>
      </w:pPr>
      <w:r w:rsidRPr="00EE1A30">
        <w:t xml:space="preserve">The status of the planned measures expected at the end of the first planning </w:t>
      </w:r>
      <w:r w:rsidR="0027445B" w:rsidRPr="00EE1A30">
        <w:t>cycle</w:t>
      </w:r>
      <w:r w:rsidRPr="00EE1A30">
        <w:t>. If all measures had not been made operational within the planning period, what were the main sectors and measures affected?</w:t>
      </w:r>
    </w:p>
    <w:p w14:paraId="03E10570" w14:textId="77777777" w:rsidR="00235F1A" w:rsidRPr="00EE1A30" w:rsidRDefault="00235F1A" w:rsidP="000840F3">
      <w:pPr>
        <w:numPr>
          <w:ilvl w:val="0"/>
          <w:numId w:val="42"/>
        </w:numPr>
        <w:jc w:val="both"/>
      </w:pPr>
      <w:r w:rsidRPr="00EE1A30">
        <w:t xml:space="preserve">What has been the experience gained over the first planning cycle on </w:t>
      </w:r>
      <w:r w:rsidR="0027445B" w:rsidRPr="00EE1A30">
        <w:t xml:space="preserve">the </w:t>
      </w:r>
      <w:r w:rsidRPr="00EE1A30">
        <w:t>effective</w:t>
      </w:r>
      <w:r w:rsidR="0027445B" w:rsidRPr="00EE1A30">
        <w:t>ness</w:t>
      </w:r>
      <w:r w:rsidRPr="00EE1A30">
        <w:t xml:space="preserve"> </w:t>
      </w:r>
      <w:r w:rsidR="0027445B" w:rsidRPr="00EE1A30">
        <w:t xml:space="preserve">of </w:t>
      </w:r>
      <w:r w:rsidRPr="00EE1A30">
        <w:t>measures in improving the status of water bodies</w:t>
      </w:r>
      <w:r w:rsidR="0027445B" w:rsidRPr="00EE1A30">
        <w:t>?</w:t>
      </w:r>
      <w:r w:rsidRPr="00EE1A30">
        <w:t xml:space="preserve"> Were measures effectively targeted at the significant pressures, and what </w:t>
      </w:r>
      <w:r w:rsidR="0027445B" w:rsidRPr="00EE1A30">
        <w:t xml:space="preserve">were </w:t>
      </w:r>
      <w:r w:rsidRPr="00EE1A30">
        <w:t>the differences in the effectiveness of measures between sectors and water categories</w:t>
      </w:r>
      <w:r w:rsidR="0027445B" w:rsidRPr="00EE1A30">
        <w:t>?</w:t>
      </w:r>
    </w:p>
    <w:p w14:paraId="6A9A552E" w14:textId="77777777" w:rsidR="00235F1A" w:rsidRPr="00EE1A30" w:rsidRDefault="00235F1A" w:rsidP="000840F3">
      <w:pPr>
        <w:numPr>
          <w:ilvl w:val="0"/>
          <w:numId w:val="42"/>
        </w:numPr>
        <w:jc w:val="both"/>
      </w:pPr>
      <w:r w:rsidRPr="00EE1A30">
        <w:t xml:space="preserve">What were the </w:t>
      </w:r>
      <w:r w:rsidR="0027445B" w:rsidRPr="00EE1A30">
        <w:t>o</w:t>
      </w:r>
      <w:r w:rsidRPr="00EE1A30">
        <w:t xml:space="preserve">bstacles encountered in the implementation of the </w:t>
      </w:r>
      <w:r w:rsidR="00AA76DE" w:rsidRPr="00EE1A30">
        <w:t>PoM</w:t>
      </w:r>
      <w:r w:rsidRPr="00EE1A30">
        <w:t>?</w:t>
      </w:r>
    </w:p>
    <w:p w14:paraId="3DC2A818" w14:textId="77777777" w:rsidR="00235F1A" w:rsidRPr="00EE1A30" w:rsidRDefault="00235F1A" w:rsidP="000840F3">
      <w:pPr>
        <w:numPr>
          <w:ilvl w:val="0"/>
          <w:numId w:val="42"/>
        </w:numPr>
        <w:jc w:val="both"/>
      </w:pPr>
      <w:r w:rsidRPr="00EE1A30">
        <w:t>What were the main achievements and failures of the first plan</w:t>
      </w:r>
      <w:r w:rsidR="00AA76DE" w:rsidRPr="00EE1A30">
        <w:t>ning cycle</w:t>
      </w:r>
      <w:r w:rsidRPr="00EE1A30">
        <w:t xml:space="preserve"> in terms of, for example, achieving or exceeding the objectives of the first RBMP, and the improvements in status of water bodies?</w:t>
      </w:r>
    </w:p>
    <w:p w14:paraId="45A58C64" w14:textId="0BD7D06F" w:rsidR="00BE6C87" w:rsidRPr="00716243" w:rsidRDefault="00ED5F4F" w:rsidP="007F3DE4">
      <w:pPr>
        <w:numPr>
          <w:ilvl w:val="0"/>
          <w:numId w:val="42"/>
        </w:numPr>
        <w:jc w:val="both"/>
        <w:rPr>
          <w:lang w:val="pt-PT"/>
        </w:rPr>
      </w:pPr>
      <w:r w:rsidRPr="00EE1A30">
        <w:t>H</w:t>
      </w:r>
      <w:r w:rsidR="00235F1A" w:rsidRPr="00EE1A30">
        <w:t xml:space="preserve">ow </w:t>
      </w:r>
      <w:r w:rsidR="00AA76DE" w:rsidRPr="00EE1A30">
        <w:t xml:space="preserve">have </w:t>
      </w:r>
      <w:r w:rsidR="00235F1A" w:rsidRPr="00EE1A30">
        <w:t>measures planned for 2009-2015 but which were not fully implemented or made operational been transferred to the 2015-2021 P</w:t>
      </w:r>
      <w:r w:rsidR="00AA76DE" w:rsidRPr="00EE1A30">
        <w:t>o</w:t>
      </w:r>
      <w:r w:rsidR="00235F1A" w:rsidRPr="00EE1A30">
        <w:t>M, in relation to the key measures and/or sectors affected</w:t>
      </w:r>
      <w:r w:rsidR="00AA76DE" w:rsidRPr="00EE1A30">
        <w:t>,</w:t>
      </w:r>
      <w:r w:rsidR="00235F1A" w:rsidRPr="00EE1A30">
        <w:t xml:space="preserve"> and the main factors explaining this </w:t>
      </w:r>
      <w:r w:rsidR="002230FB">
        <w:t>position</w:t>
      </w:r>
      <w:r w:rsidR="00235F1A" w:rsidRPr="00EE1A30">
        <w:t>.</w:t>
      </w:r>
      <w:bookmarkStart w:id="112" w:name="_GoBack"/>
      <w:bookmarkEnd w:id="0"/>
      <w:bookmarkEnd w:id="112"/>
      <w:r w:rsidR="007F3DE4" w:rsidRPr="00716243">
        <w:rPr>
          <w:lang w:val="pt-PT"/>
        </w:rPr>
        <w:t xml:space="preserve"> </w:t>
      </w:r>
    </w:p>
    <w:sectPr w:rsidR="00BE6C87" w:rsidRPr="00716243" w:rsidSect="007F3DE4">
      <w:headerReference w:type="default" r:id="rId12"/>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427E" w14:textId="77777777" w:rsidR="009B66B3" w:rsidRDefault="009B66B3" w:rsidP="00FD025B">
      <w:pPr>
        <w:spacing w:after="0"/>
      </w:pPr>
      <w:r>
        <w:separator/>
      </w:r>
    </w:p>
  </w:endnote>
  <w:endnote w:type="continuationSeparator" w:id="0">
    <w:p w14:paraId="072B1381" w14:textId="77777777" w:rsidR="009B66B3" w:rsidRDefault="009B66B3" w:rsidP="00FD025B">
      <w:pPr>
        <w:spacing w:after="0"/>
      </w:pPr>
      <w:r>
        <w:continuationSeparator/>
      </w:r>
    </w:p>
  </w:endnote>
  <w:endnote w:type="continuationNotice" w:id="1">
    <w:p w14:paraId="50CE7966" w14:textId="77777777" w:rsidR="009B66B3" w:rsidRDefault="009B6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504D" w14:textId="77777777" w:rsidR="00AC2F4F" w:rsidRDefault="00AC2F4F">
    <w:pPr>
      <w:pStyle w:val="ndice5"/>
      <w:jc w:val="center"/>
    </w:pPr>
    <w:r>
      <w:fldChar w:fldCharType="begin"/>
    </w:r>
    <w:r>
      <w:instrText>PAGE</w:instrText>
    </w:r>
    <w:r>
      <w:fldChar w:fldCharType="separate"/>
    </w:r>
    <w:r w:rsidR="007F3DE4">
      <w:rPr>
        <w:noProof/>
      </w:rPr>
      <w:t>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F1AF" w14:textId="77777777" w:rsidR="00AC2F4F" w:rsidRDefault="00AC2F4F">
    <w:pPr>
      <w:pStyle w:val="ndice5"/>
      <w:rPr>
        <w:szCs w:val="24"/>
      </w:rPr>
    </w:pPr>
  </w:p>
  <w:p w14:paraId="62D0B3E5" w14:textId="77777777" w:rsidR="00AC2F4F" w:rsidRDefault="00AC2F4F">
    <w:pPr>
      <w:pStyle w:val="ndice5"/>
    </w:pPr>
    <w:r w:rsidRPr="004D0678">
      <w:rPr>
        <w:lang w:val="fr-FR"/>
      </w:rPr>
      <w:t xml:space="preserve">Commission européenne/Europese Commissie, 1049 Bruxelles/Brussel, BELGIQUE/BELGIË - Tel. </w:t>
    </w:r>
    <w:r>
      <w:t>+32 22991111</w:t>
    </w:r>
    <w:r>
      <w:rPr>
        <w:noProof/>
      </w:rPr>
      <w:br/>
      <w:t>Office: BU-9 04/153 - Tel. direct line +32 229-57193 - Fax +32 229-68825</w:t>
    </w:r>
  </w:p>
  <w:p w14:paraId="7B92328D" w14:textId="77777777" w:rsidR="00AC2F4F" w:rsidRDefault="00AC2F4F">
    <w:pPr>
      <w:pStyle w:val="ndice5"/>
    </w:pPr>
  </w:p>
  <w:p w14:paraId="32AA4DAD" w14:textId="77777777" w:rsidR="00AC2F4F" w:rsidRDefault="00AC2F4F">
    <w:pPr>
      <w:pStyle w:val="ndice5"/>
      <w:rPr>
        <w:sz w:val="12"/>
        <w:szCs w:val="12"/>
      </w:rPr>
    </w:pPr>
    <w:r>
      <w:t>Jorge.Rodriguez-Romero@ec.europa.eu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3ECD" w14:textId="77777777" w:rsidR="009B66B3" w:rsidRDefault="009B66B3" w:rsidP="00FD025B">
      <w:pPr>
        <w:spacing w:after="0"/>
      </w:pPr>
      <w:r>
        <w:separator/>
      </w:r>
    </w:p>
  </w:footnote>
  <w:footnote w:type="continuationSeparator" w:id="0">
    <w:p w14:paraId="34D1C910" w14:textId="77777777" w:rsidR="009B66B3" w:rsidRDefault="009B66B3" w:rsidP="00FD025B">
      <w:pPr>
        <w:spacing w:after="0"/>
      </w:pPr>
      <w:r>
        <w:continuationSeparator/>
      </w:r>
    </w:p>
  </w:footnote>
  <w:footnote w:type="continuationNotice" w:id="1">
    <w:p w14:paraId="03B29184" w14:textId="77777777" w:rsidR="009B66B3" w:rsidRDefault="009B66B3">
      <w:pPr>
        <w:spacing w:after="0"/>
      </w:pPr>
    </w:p>
  </w:footnote>
  <w:footnote w:id="2">
    <w:p w14:paraId="7A61F909" w14:textId="77777777" w:rsidR="00AC2F4F" w:rsidRPr="00CB79D2" w:rsidRDefault="00AC2F4F">
      <w:pPr>
        <w:pStyle w:val="Textonotapie"/>
      </w:pPr>
      <w:r w:rsidRPr="00CB79D2">
        <w:rPr>
          <w:rStyle w:val="Refdenotaalpie"/>
        </w:rPr>
        <w:footnoteRef/>
      </w:r>
      <w:r w:rsidRPr="00CB79D2">
        <w:t xml:space="preserve"> </w:t>
      </w:r>
      <w:r w:rsidRPr="00CB79D2">
        <w:tab/>
        <w:t xml:space="preserve">Member State’s 2-alpha character ISO country code: </w:t>
      </w:r>
      <w:hyperlink r:id="rId1" w:history="1">
        <w:r w:rsidRPr="00CB79D2">
          <w:rPr>
            <w:rStyle w:val="Hipervnculo"/>
            <w:noProof w:val="0"/>
            <w:color w:val="auto"/>
          </w:rPr>
          <w:t>http://publications.europa.eu/code/en/en-370100.htm</w:t>
        </w:r>
      </w:hyperlink>
      <w:r w:rsidRPr="00CB79D2">
        <w:t xml:space="preserve"> (Note: for Greece use ‘EL’ and United Kingdom use ‘UK’)</w:t>
      </w:r>
    </w:p>
  </w:footnote>
  <w:footnote w:id="3">
    <w:p w14:paraId="1B9BCF60"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http://eur-lex.europa.eu/legal-content/EN/TXT/PDF/?uri=CELEX:31991L0271&amp;from=EN</w:t>
      </w:r>
    </w:p>
  </w:footnote>
  <w:footnote w:id="4">
    <w:p w14:paraId="436F4827"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http://eur-lex.europa.eu/legal-content/EN/TXT/PDF/?uri=CELEX:31991L0676&amp;from=en</w:t>
      </w:r>
    </w:p>
  </w:footnote>
  <w:footnote w:id="5">
    <w:p w14:paraId="1F2FD570"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http://eur-lex.europa.eu/legal-content/EN/TXT/PDF/?uri=CELEX:31996L0061&amp;qid=1440765977288&amp;from=EN</w:t>
      </w:r>
    </w:p>
  </w:footnote>
  <w:footnote w:id="6">
    <w:p w14:paraId="091BF84A"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http://eur-lex.europa.eu/legal-content/EN/TXT/PDF/?uri=CELEX:32010L0075&amp;qid=1440766031898&amp;from=EN</w:t>
      </w:r>
    </w:p>
  </w:footnote>
  <w:footnote w:id="7">
    <w:p w14:paraId="29EF9A7C" w14:textId="16354705" w:rsidR="00AC2F4F" w:rsidRPr="00545DD8" w:rsidRDefault="00AC2F4F">
      <w:pPr>
        <w:pStyle w:val="Textonotapie"/>
      </w:pPr>
      <w:r>
        <w:rPr>
          <w:rStyle w:val="Refdenotaalpie"/>
        </w:rPr>
        <w:footnoteRef/>
      </w:r>
      <w:r>
        <w:t xml:space="preserve"> </w:t>
      </w:r>
      <w:r w:rsidRPr="00545DD8">
        <w:t>http://eur-lex.europa.eu/legal-content/EN/TXT/PDF/?uri=CELEX:31992L0043&amp;from=EN</w:t>
      </w:r>
    </w:p>
  </w:footnote>
  <w:footnote w:id="8">
    <w:p w14:paraId="400AE035" w14:textId="366809E4" w:rsidR="00AC2F4F" w:rsidRPr="00545DD8" w:rsidRDefault="00AC2F4F">
      <w:pPr>
        <w:pStyle w:val="Textonotapie"/>
      </w:pPr>
      <w:r>
        <w:rPr>
          <w:rStyle w:val="Refdenotaalpie"/>
        </w:rPr>
        <w:footnoteRef/>
      </w:r>
      <w:r>
        <w:t xml:space="preserve"> </w:t>
      </w:r>
      <w:r w:rsidRPr="00545DD8">
        <w:t>http://eur-lex.europa.eu/legal-content/EN/TXT/PDF/?uri=CELEX:32009L0147&amp;from=EN</w:t>
      </w:r>
    </w:p>
  </w:footnote>
  <w:footnote w:id="9">
    <w:p w14:paraId="1110F71E" w14:textId="77777777" w:rsidR="00AC2F4F" w:rsidRPr="00CB79D2" w:rsidRDefault="00AC2F4F" w:rsidP="0095078E">
      <w:pPr>
        <w:pStyle w:val="Textonotapie"/>
      </w:pPr>
      <w:r w:rsidRPr="00CB79D2">
        <w:rPr>
          <w:rStyle w:val="Refdenotaalpie"/>
          <w:sz w:val="16"/>
          <w:szCs w:val="16"/>
        </w:rPr>
        <w:footnoteRef/>
      </w:r>
      <w:r w:rsidRPr="00CB79D2">
        <w:rPr>
          <w:sz w:val="16"/>
        </w:rPr>
        <w:t xml:space="preserve"> </w:t>
      </w:r>
      <w:r w:rsidRPr="00CB79D2">
        <w:rPr>
          <w:sz w:val="16"/>
        </w:rPr>
        <w:tab/>
      </w:r>
      <w:r w:rsidRPr="00CB79D2">
        <w:t>Meeting of the Strategic Co-ordination Group, 4 November 2013, Agenda point 4.a. Clarification on WFD programmes of measures (Article 11).</w:t>
      </w:r>
    </w:p>
    <w:p w14:paraId="52E4F145" w14:textId="77777777" w:rsidR="00AC2F4F" w:rsidRPr="00CB79D2" w:rsidRDefault="00AC2F4F" w:rsidP="00235F1A">
      <w:pPr>
        <w:pStyle w:val="Textonotapie"/>
      </w:pPr>
    </w:p>
  </w:footnote>
  <w:footnote w:id="10">
    <w:p w14:paraId="3408C6D3"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http://eur-lex.europa.eu/legal-content/EN/TXT/PDF/?uri=CELEX:31991L0676&amp;from=en</w:t>
      </w:r>
    </w:p>
  </w:footnote>
  <w:footnote w:id="11">
    <w:p w14:paraId="4FC04F90"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http://eur-lex.europa.eu/legal-content/EN/TXT/PDF/?uri=CELEX:31991L0271&amp;from=EN</w:t>
      </w:r>
    </w:p>
  </w:footnote>
  <w:footnote w:id="12">
    <w:p w14:paraId="1FB92905"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http://eur-lex.europa.eu/legal-content/EN/TXT/PDF/?uri=CELEX:32010L0075&amp;qid=1440766031898&amp;from=EN</w:t>
      </w:r>
    </w:p>
  </w:footnote>
  <w:footnote w:id="13">
    <w:p w14:paraId="1D677943" w14:textId="77777777" w:rsidR="00AC2F4F" w:rsidRPr="00CB79D2" w:rsidRDefault="00AC2F4F">
      <w:pPr>
        <w:pStyle w:val="Textonotapie"/>
      </w:pPr>
      <w:r w:rsidRPr="00CB79D2">
        <w:rPr>
          <w:rStyle w:val="Refdenotaalpie"/>
        </w:rPr>
        <w:footnoteRef/>
      </w:r>
      <w:r w:rsidRPr="00CB79D2">
        <w:t xml:space="preserve"> </w:t>
      </w:r>
      <w:r w:rsidRPr="00CB79D2">
        <w:tab/>
        <w:t>https://circabc.europa.eu/sd/a/a88369ef-df4d-43b1-8c8c-306ac7c2d6e1/Guidance%20document%20n%2024%20-%20River%20Basin%20Management%20in%20a%20Changing%20Climate_FINAL.pdf</w:t>
      </w:r>
    </w:p>
  </w:footnote>
  <w:footnote w:id="14">
    <w:p w14:paraId="25A3CE04"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http://eur-lex.europa.eu/legal-content/EN/TXT/PDF/?uri=CELEX:32008L0056&amp;qid=1440766714959&amp;from=EN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238C" w14:textId="097D4C55" w:rsidR="00AC2F4F" w:rsidRPr="007A540A" w:rsidRDefault="00AC2F4F" w:rsidP="007A540A">
    <w:pPr>
      <w:pStyle w:val="Encabezado"/>
      <w:tabs>
        <w:tab w:val="clear" w:pos="8306"/>
        <w:tab w:val="right" w:pos="9214"/>
      </w:tabs>
      <w:ind w:left="-567"/>
      <w:rPr>
        <w:b/>
        <w:color w:val="BFBFBF" w:themeColor="background1" w:themeShade="BF"/>
      </w:rPr>
    </w:pPr>
    <w:r w:rsidRPr="007A540A">
      <w:rPr>
        <w:b/>
        <w:color w:val="BFBFBF" w:themeColor="background1" w:themeShade="BF"/>
      </w:rPr>
      <w:t>WFD Reporting Guidance 2016</w:t>
    </w:r>
    <w:r w:rsidRPr="007A540A">
      <w:rPr>
        <w:b/>
        <w:color w:val="BFBFBF" w:themeColor="background1" w:themeShade="BF"/>
      </w:rPr>
      <w:tab/>
      <w:t>Final Draft V6.0</w:t>
    </w:r>
    <w:r>
      <w:rPr>
        <w:b/>
        <w:color w:val="BFBFBF" w:themeColor="background1" w:themeShade="BF"/>
      </w:rPr>
      <w:t>.</w:t>
    </w:r>
    <w:r w:rsidR="00F31F37">
      <w:rPr>
        <w:b/>
        <w:color w:val="BFBFBF" w:themeColor="background1" w:themeShade="BF"/>
      </w:rPr>
      <w:t>6</w:t>
    </w:r>
    <w:r>
      <w:rPr>
        <w:b/>
        <w:color w:val="BFBFBF" w:themeColor="background1" w:themeShade="BF"/>
      </w:rPr>
      <w:tab/>
      <w:t>2016-</w:t>
    </w:r>
    <w:r w:rsidR="00CD6358">
      <w:rPr>
        <w:b/>
        <w:color w:val="BFBFBF" w:themeColor="background1" w:themeShade="BF"/>
      </w:rPr>
      <w:t>04</w:t>
    </w:r>
    <w:r w:rsidR="00F31F37">
      <w:rPr>
        <w:b/>
        <w:color w:val="BFBFBF" w:themeColor="background1" w:themeShade="BF"/>
      </w:rPr>
      <w:t>-</w:t>
    </w:r>
    <w:r w:rsidR="00CD6358">
      <w:rPr>
        <w:b/>
        <w:color w:val="BFBFBF" w:themeColor="background1" w:themeShade="BF"/>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CC83" w14:textId="77777777" w:rsidR="00AC2F4F" w:rsidRDefault="00AC2F4F">
    <w:pPr>
      <w:pStyle w:val="ndice9"/>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A43E70D0"/>
    <w:lvl w:ilvl="0">
      <w:start w:val="10"/>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 w:numId="195">
    <w:abstractNumId w:val="3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3DE4"/>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66B3"/>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C40072-88C5-421A-8066-96FAB833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s.europa.eu/code/en/en-3701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8FAD-3417-4595-91EA-67B11DDA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53</Pages>
  <Words>17547</Words>
  <Characters>96509</Characters>
  <Application>Microsoft Office Word</Application>
  <DocSecurity>0</DocSecurity>
  <PresentationFormat>Microsoft Word 14.0</PresentationFormat>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113829</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2</cp:revision>
  <cp:lastPrinted>2015-10-14T15:42:00Z</cp:lastPrinted>
  <dcterms:created xsi:type="dcterms:W3CDTF">2019-02-04T10:43:00Z</dcterms:created>
  <dcterms:modified xsi:type="dcterms:W3CDTF">2019-02-04T10:43:00Z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