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AF1DD" w:themeColor="accent3" w:themeTint="33"/>
  <w:body>
    <w:tbl>
      <w:tblPr>
        <w:tblStyle w:val="TableGrid"/>
        <w:tblW w:w="10349"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62"/>
        <w:gridCol w:w="5087"/>
      </w:tblGrid>
      <w:tr w:rsidR="00B3727F" w:rsidTr="00B3727F">
        <w:tc>
          <w:tcPr>
            <w:tcW w:w="5262" w:type="dxa"/>
          </w:tcPr>
          <w:p w:rsidR="00B3727F" w:rsidRDefault="00B3727F" w:rsidP="00B3727F">
            <w:pPr>
              <w:pStyle w:val="BodyText"/>
              <w:rPr>
                <w:rFonts w:ascii="Calibri" w:hAnsi="Calibri"/>
                <w:b/>
                <w:sz w:val="28"/>
                <w:szCs w:val="28"/>
              </w:rPr>
            </w:pPr>
            <w:r>
              <w:rPr>
                <w:rFonts w:ascii="Calibri" w:hAnsi="Calibri"/>
                <w:b/>
                <w:noProof/>
                <w:sz w:val="28"/>
                <w:szCs w:val="28"/>
                <w:lang w:val="fr-FR" w:eastAsia="fr-FR"/>
              </w:rPr>
              <w:drawing>
                <wp:inline distT="0" distB="0" distL="0" distR="0">
                  <wp:extent cx="3132754" cy="595223"/>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3134791" cy="595610"/>
                          </a:xfrm>
                          <a:prstGeom prst="rect">
                            <a:avLst/>
                          </a:prstGeom>
                          <a:noFill/>
                          <a:ln w="9525">
                            <a:noFill/>
                            <a:miter lim="800000"/>
                            <a:headEnd/>
                            <a:tailEnd/>
                          </a:ln>
                        </pic:spPr>
                      </pic:pic>
                    </a:graphicData>
                  </a:graphic>
                </wp:inline>
              </w:drawing>
            </w:r>
          </w:p>
        </w:tc>
        <w:tc>
          <w:tcPr>
            <w:tcW w:w="5087" w:type="dxa"/>
            <w:vMerge w:val="restart"/>
          </w:tcPr>
          <w:p w:rsidR="00B3727F" w:rsidRDefault="00B3727F" w:rsidP="00B3727F">
            <w:pPr>
              <w:pStyle w:val="BodyText"/>
              <w:jc w:val="right"/>
              <w:rPr>
                <w:rFonts w:ascii="Calibri" w:hAnsi="Calibri"/>
                <w:b/>
                <w:sz w:val="28"/>
                <w:szCs w:val="28"/>
              </w:rPr>
            </w:pPr>
            <w:r>
              <w:rPr>
                <w:rFonts w:ascii="Calibri" w:hAnsi="Calibri"/>
                <w:b/>
                <w:noProof/>
                <w:sz w:val="28"/>
                <w:szCs w:val="28"/>
                <w:lang w:val="fr-FR" w:eastAsia="fr-FR"/>
              </w:rPr>
              <w:drawing>
                <wp:inline distT="0" distB="0" distL="0" distR="0">
                  <wp:extent cx="1724707" cy="1038225"/>
                  <wp:effectExtent l="19050" t="0" r="8843" b="0"/>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1735163" cy="1044519"/>
                          </a:xfrm>
                          <a:prstGeom prst="rect">
                            <a:avLst/>
                          </a:prstGeom>
                          <a:noFill/>
                          <a:ln w="9525">
                            <a:noFill/>
                            <a:miter lim="800000"/>
                            <a:headEnd/>
                            <a:tailEnd/>
                          </a:ln>
                        </pic:spPr>
                      </pic:pic>
                    </a:graphicData>
                  </a:graphic>
                </wp:inline>
              </w:drawing>
            </w:r>
          </w:p>
        </w:tc>
      </w:tr>
      <w:tr w:rsidR="00B3727F" w:rsidTr="00B3727F">
        <w:tc>
          <w:tcPr>
            <w:tcW w:w="5262" w:type="dxa"/>
          </w:tcPr>
          <w:p w:rsidR="00B3727F" w:rsidRPr="00B3727F" w:rsidRDefault="00B3727F" w:rsidP="00B3727F">
            <w:pPr>
              <w:pStyle w:val="BodyText"/>
              <w:jc w:val="left"/>
              <w:rPr>
                <w:rFonts w:ascii="Calibri" w:hAnsi="Calibri"/>
                <w:b/>
                <w:sz w:val="18"/>
                <w:szCs w:val="18"/>
              </w:rPr>
            </w:pPr>
          </w:p>
          <w:p w:rsidR="00B3727F" w:rsidRDefault="00B3727F" w:rsidP="00B3727F">
            <w:pPr>
              <w:pStyle w:val="BodyText"/>
              <w:jc w:val="left"/>
              <w:rPr>
                <w:rFonts w:ascii="Calibri" w:hAnsi="Calibri"/>
                <w:b/>
                <w:sz w:val="28"/>
                <w:szCs w:val="28"/>
              </w:rPr>
            </w:pPr>
            <w:r w:rsidRPr="00B3727F">
              <w:rPr>
                <w:rFonts w:ascii="Calibri" w:hAnsi="Calibri"/>
                <w:b/>
                <w:noProof/>
                <w:sz w:val="28"/>
                <w:szCs w:val="28"/>
                <w:lang w:val="fr-FR" w:eastAsia="fr-FR"/>
              </w:rPr>
              <w:drawing>
                <wp:inline distT="0" distB="0" distL="0" distR="0">
                  <wp:extent cx="1381125" cy="342900"/>
                  <wp:effectExtent l="19050" t="0" r="9525" b="0"/>
                  <wp:docPr id="28" name="Picture 16" descr="UE_EN.bmp"/>
                  <wp:cNvGraphicFramePr/>
                  <a:graphic xmlns:a="http://schemas.openxmlformats.org/drawingml/2006/main">
                    <a:graphicData uri="http://schemas.openxmlformats.org/drawingml/2006/picture">
                      <pic:pic xmlns:pic="http://schemas.openxmlformats.org/drawingml/2006/picture">
                        <pic:nvPicPr>
                          <pic:cNvPr id="5" name="Image 5" descr="UE_EN.bmp"/>
                          <pic:cNvPicPr/>
                        </pic:nvPicPr>
                        <pic:blipFill>
                          <a:blip r:embed="rId10" cstate="print"/>
                          <a:stretch>
                            <a:fillRect/>
                          </a:stretch>
                        </pic:blipFill>
                        <pic:spPr>
                          <a:xfrm>
                            <a:off x="0" y="0"/>
                            <a:ext cx="1383978" cy="343608"/>
                          </a:xfrm>
                          <a:prstGeom prst="rect">
                            <a:avLst/>
                          </a:prstGeom>
                        </pic:spPr>
                      </pic:pic>
                    </a:graphicData>
                  </a:graphic>
                </wp:inline>
              </w:drawing>
            </w:r>
          </w:p>
        </w:tc>
        <w:tc>
          <w:tcPr>
            <w:tcW w:w="5087" w:type="dxa"/>
            <w:vMerge/>
          </w:tcPr>
          <w:p w:rsidR="00B3727F" w:rsidRDefault="00B3727F" w:rsidP="00E130BD">
            <w:pPr>
              <w:pStyle w:val="BodyText"/>
              <w:jc w:val="center"/>
              <w:rPr>
                <w:rFonts w:ascii="Calibri" w:hAnsi="Calibri"/>
                <w:b/>
                <w:sz w:val="28"/>
                <w:szCs w:val="28"/>
              </w:rPr>
            </w:pPr>
          </w:p>
        </w:tc>
      </w:tr>
    </w:tbl>
    <w:p w:rsidR="00B3727F" w:rsidRDefault="00B3727F" w:rsidP="00E130BD">
      <w:pPr>
        <w:pStyle w:val="BodyText"/>
        <w:jc w:val="center"/>
        <w:rPr>
          <w:rFonts w:ascii="Calibri" w:hAnsi="Calibri"/>
          <w:b/>
          <w:sz w:val="28"/>
          <w:szCs w:val="28"/>
        </w:rPr>
      </w:pPr>
    </w:p>
    <w:p w:rsidR="00A70536" w:rsidRDefault="00A70536" w:rsidP="00E130BD">
      <w:pPr>
        <w:pStyle w:val="BodyText"/>
        <w:jc w:val="center"/>
        <w:rPr>
          <w:rFonts w:ascii="Calibri" w:hAnsi="Calibri"/>
          <w:b/>
          <w:sz w:val="28"/>
          <w:szCs w:val="28"/>
        </w:rPr>
      </w:pPr>
    </w:p>
    <w:p w:rsidR="00A70536" w:rsidRDefault="00A70536" w:rsidP="00E130BD">
      <w:pPr>
        <w:pStyle w:val="BodyText"/>
        <w:jc w:val="center"/>
        <w:rPr>
          <w:rFonts w:ascii="Calibri" w:hAnsi="Calibri"/>
          <w:b/>
          <w:sz w:val="28"/>
          <w:szCs w:val="28"/>
        </w:rPr>
      </w:pPr>
    </w:p>
    <w:p w:rsidR="00802313" w:rsidRPr="00B3727F" w:rsidRDefault="00EF4023" w:rsidP="00E130BD">
      <w:pPr>
        <w:pStyle w:val="BodyText"/>
        <w:jc w:val="center"/>
        <w:rPr>
          <w:rFonts w:ascii="Calibri" w:hAnsi="Calibri"/>
          <w:b/>
          <w:i/>
          <w:szCs w:val="28"/>
        </w:rPr>
      </w:pPr>
      <w:r>
        <w:rPr>
          <w:rFonts w:ascii="Calibri" w:hAnsi="Calibri"/>
          <w:b/>
          <w:sz w:val="28"/>
          <w:szCs w:val="28"/>
        </w:rPr>
        <w:t xml:space="preserve"> </w:t>
      </w:r>
      <w:r w:rsidR="00E77EDF" w:rsidRPr="00B3727F">
        <w:rPr>
          <w:rFonts w:ascii="Calibri" w:hAnsi="Calibri"/>
          <w:b/>
          <w:i/>
          <w:szCs w:val="28"/>
        </w:rPr>
        <w:t xml:space="preserve">System of </w:t>
      </w:r>
      <w:r w:rsidR="00E130BD" w:rsidRPr="00B3727F">
        <w:rPr>
          <w:rFonts w:ascii="Calibri" w:hAnsi="Calibri"/>
          <w:b/>
          <w:i/>
          <w:szCs w:val="28"/>
        </w:rPr>
        <w:t>Environment-Economic Accounts</w:t>
      </w:r>
      <w:r w:rsidR="00E77EDF" w:rsidRPr="00B3727F">
        <w:rPr>
          <w:rFonts w:ascii="Calibri" w:hAnsi="Calibri"/>
          <w:b/>
          <w:i/>
          <w:szCs w:val="28"/>
        </w:rPr>
        <w:t xml:space="preserve"> (SEEA) </w:t>
      </w:r>
    </w:p>
    <w:p w:rsidR="00802313" w:rsidRDefault="00802313" w:rsidP="00E130BD">
      <w:pPr>
        <w:pStyle w:val="BodyText"/>
        <w:jc w:val="center"/>
        <w:rPr>
          <w:rFonts w:ascii="Calibri" w:hAnsi="Calibri"/>
          <w:b/>
          <w:sz w:val="28"/>
          <w:szCs w:val="28"/>
        </w:rPr>
      </w:pPr>
    </w:p>
    <w:p w:rsidR="00802313" w:rsidRDefault="00802313" w:rsidP="00E130BD">
      <w:pPr>
        <w:pStyle w:val="BodyText"/>
        <w:jc w:val="center"/>
        <w:rPr>
          <w:rFonts w:ascii="Calibri" w:hAnsi="Calibri"/>
          <w:b/>
          <w:sz w:val="28"/>
          <w:szCs w:val="28"/>
        </w:rPr>
      </w:pPr>
      <w:r>
        <w:rPr>
          <w:rFonts w:ascii="Calibri" w:hAnsi="Calibri"/>
          <w:b/>
          <w:sz w:val="28"/>
          <w:szCs w:val="28"/>
        </w:rPr>
        <w:t xml:space="preserve">Experimental </w:t>
      </w:r>
      <w:r w:rsidR="00E77EDF" w:rsidRPr="0097662E">
        <w:rPr>
          <w:rFonts w:ascii="Calibri" w:hAnsi="Calibri"/>
          <w:b/>
          <w:sz w:val="28"/>
          <w:szCs w:val="28"/>
        </w:rPr>
        <w:t>Ecosystems/Natural Capital</w:t>
      </w:r>
      <w:r w:rsidR="00B353AE">
        <w:rPr>
          <w:rFonts w:ascii="Calibri" w:hAnsi="Calibri"/>
          <w:b/>
          <w:sz w:val="28"/>
          <w:szCs w:val="28"/>
        </w:rPr>
        <w:t xml:space="preserve"> Accounts</w:t>
      </w:r>
      <w:r>
        <w:rPr>
          <w:rFonts w:ascii="Calibri" w:hAnsi="Calibri"/>
          <w:b/>
          <w:sz w:val="28"/>
          <w:szCs w:val="28"/>
        </w:rPr>
        <w:t xml:space="preserve"> for Mauritius</w:t>
      </w:r>
      <w:r w:rsidR="00E130BD" w:rsidRPr="0097662E">
        <w:rPr>
          <w:rFonts w:ascii="Calibri" w:hAnsi="Calibri"/>
          <w:b/>
          <w:sz w:val="28"/>
          <w:szCs w:val="28"/>
        </w:rPr>
        <w:t xml:space="preserve">, </w:t>
      </w:r>
    </w:p>
    <w:p w:rsidR="00E130BD" w:rsidRPr="0097662E" w:rsidRDefault="00E130BD" w:rsidP="00E130BD">
      <w:pPr>
        <w:pStyle w:val="BodyText"/>
        <w:jc w:val="center"/>
        <w:rPr>
          <w:rFonts w:ascii="Calibri" w:hAnsi="Calibri"/>
          <w:b/>
          <w:sz w:val="28"/>
          <w:szCs w:val="28"/>
        </w:rPr>
      </w:pPr>
      <w:r w:rsidRPr="0097662E">
        <w:rPr>
          <w:rFonts w:ascii="Calibri" w:hAnsi="Calibri"/>
          <w:b/>
          <w:sz w:val="28"/>
          <w:szCs w:val="28"/>
        </w:rPr>
        <w:t>200</w:t>
      </w:r>
      <w:r w:rsidR="00E77EDF" w:rsidRPr="0097662E">
        <w:rPr>
          <w:rFonts w:ascii="Calibri" w:hAnsi="Calibri"/>
          <w:b/>
          <w:sz w:val="28"/>
          <w:szCs w:val="28"/>
        </w:rPr>
        <w:t>0</w:t>
      </w:r>
      <w:r w:rsidRPr="0097662E">
        <w:rPr>
          <w:rFonts w:ascii="Calibri" w:hAnsi="Calibri"/>
          <w:b/>
          <w:sz w:val="28"/>
          <w:szCs w:val="28"/>
        </w:rPr>
        <w:t xml:space="preserve"> – 20</w:t>
      </w:r>
      <w:r w:rsidR="00E77EDF" w:rsidRPr="0097662E">
        <w:rPr>
          <w:rFonts w:ascii="Calibri" w:hAnsi="Calibri"/>
          <w:b/>
          <w:sz w:val="28"/>
          <w:szCs w:val="28"/>
        </w:rPr>
        <w:t>10</w:t>
      </w:r>
      <w:r w:rsidR="00C6017A">
        <w:rPr>
          <w:rFonts w:ascii="Calibri" w:hAnsi="Calibri"/>
          <w:b/>
          <w:sz w:val="28"/>
          <w:szCs w:val="28"/>
        </w:rPr>
        <w:t xml:space="preserve"> </w:t>
      </w:r>
    </w:p>
    <w:p w:rsidR="00631809" w:rsidRPr="0097662E" w:rsidRDefault="00631809" w:rsidP="006D0432">
      <w:pPr>
        <w:pStyle w:val="BodyText"/>
        <w:jc w:val="center"/>
        <w:rPr>
          <w:rFonts w:ascii="Calibri" w:hAnsi="Calibri"/>
          <w:b/>
          <w:sz w:val="28"/>
          <w:szCs w:val="28"/>
        </w:rPr>
      </w:pPr>
    </w:p>
    <w:p w:rsidR="00B3727F" w:rsidRPr="00926551" w:rsidRDefault="00A70536" w:rsidP="006D0432">
      <w:pPr>
        <w:pStyle w:val="BodyText"/>
        <w:jc w:val="center"/>
        <w:rPr>
          <w:rFonts w:ascii="Calibri" w:hAnsi="Calibri"/>
          <w:b/>
          <w:i/>
          <w:sz w:val="28"/>
        </w:rPr>
      </w:pPr>
      <w:r w:rsidRPr="00926551">
        <w:rPr>
          <w:rFonts w:ascii="Calibri" w:hAnsi="Calibri"/>
          <w:b/>
          <w:i/>
          <w:sz w:val="28"/>
        </w:rPr>
        <w:t xml:space="preserve">Part 1: </w:t>
      </w:r>
      <w:r w:rsidR="00C6017A" w:rsidRPr="00926551">
        <w:rPr>
          <w:rFonts w:ascii="Calibri" w:hAnsi="Calibri"/>
          <w:b/>
          <w:i/>
          <w:sz w:val="28"/>
        </w:rPr>
        <w:t xml:space="preserve">Preliminary </w:t>
      </w:r>
      <w:r w:rsidRPr="00926551">
        <w:rPr>
          <w:rFonts w:ascii="Calibri" w:hAnsi="Calibri"/>
          <w:b/>
          <w:i/>
          <w:sz w:val="28"/>
        </w:rPr>
        <w:t>results, 31 October 2013</w:t>
      </w:r>
    </w:p>
    <w:p w:rsidR="00B3727F" w:rsidRDefault="00B3727F" w:rsidP="006D0432">
      <w:pPr>
        <w:pStyle w:val="BodyText"/>
        <w:jc w:val="center"/>
        <w:rPr>
          <w:rFonts w:ascii="Calibri" w:hAnsi="Calibri"/>
          <w:b/>
          <w:sz w:val="28"/>
          <w:szCs w:val="28"/>
        </w:rPr>
      </w:pPr>
    </w:p>
    <w:p w:rsidR="00B3727F" w:rsidRDefault="00B3727F" w:rsidP="006D0432">
      <w:pPr>
        <w:pStyle w:val="BodyText"/>
        <w:jc w:val="center"/>
        <w:rPr>
          <w:rFonts w:ascii="Calibri" w:hAnsi="Calibri"/>
          <w:b/>
          <w:sz w:val="28"/>
          <w:szCs w:val="28"/>
        </w:rPr>
      </w:pPr>
    </w:p>
    <w:p w:rsidR="009B3668" w:rsidRDefault="009B3668" w:rsidP="006D0432">
      <w:pPr>
        <w:pStyle w:val="BodyText"/>
        <w:jc w:val="center"/>
        <w:rPr>
          <w:rFonts w:ascii="Calibri" w:hAnsi="Calibri"/>
          <w:b/>
          <w:sz w:val="28"/>
          <w:szCs w:val="28"/>
        </w:rPr>
        <w:sectPr w:rsidR="009B3668" w:rsidSect="00B3727F">
          <w:headerReference w:type="even" r:id="rId11"/>
          <w:headerReference w:type="default" r:id="rId12"/>
          <w:footerReference w:type="even" r:id="rId13"/>
          <w:footerReference w:type="default" r:id="rId14"/>
          <w:headerReference w:type="first" r:id="rId15"/>
          <w:footerReference w:type="first" r:id="rId16"/>
          <w:type w:val="continuous"/>
          <w:pgSz w:w="11909" w:h="16834" w:code="9"/>
          <w:pgMar w:top="1440" w:right="1080" w:bottom="1440" w:left="1080" w:header="576" w:footer="720" w:gutter="0"/>
          <w:cols w:space="720"/>
          <w:titlePg/>
          <w:docGrid w:linePitch="360"/>
        </w:sectPr>
      </w:pPr>
    </w:p>
    <w:p w:rsidR="002D6861" w:rsidRPr="005E19A9" w:rsidRDefault="00B907E8" w:rsidP="002D6861">
      <w:pPr>
        <w:pStyle w:val="BodyText"/>
        <w:ind w:left="90"/>
        <w:rPr>
          <w:rFonts w:ascii="Calibri" w:hAnsi="Calibri"/>
          <w:sz w:val="20"/>
          <w:szCs w:val="24"/>
        </w:rPr>
      </w:pPr>
      <w:r>
        <w:rPr>
          <w:rFonts w:ascii="Calibri" w:hAnsi="Calibri"/>
          <w:sz w:val="20"/>
          <w:szCs w:val="24"/>
        </w:rPr>
        <w:lastRenderedPageBreak/>
        <w:t xml:space="preserve">The </w:t>
      </w:r>
      <w:r w:rsidR="002D6861" w:rsidRPr="005E19A9">
        <w:rPr>
          <w:rFonts w:ascii="Calibri" w:hAnsi="Calibri"/>
          <w:sz w:val="20"/>
          <w:szCs w:val="24"/>
        </w:rPr>
        <w:t>S</w:t>
      </w:r>
      <w:r w:rsidR="00802313" w:rsidRPr="005E19A9">
        <w:rPr>
          <w:rFonts w:ascii="Calibri" w:hAnsi="Calibri"/>
          <w:sz w:val="20"/>
          <w:szCs w:val="24"/>
        </w:rPr>
        <w:t xml:space="preserve">EEA “Experimental Ecosystem Accounts” have been endorsed by the UN Statistical Commission at its meeting of February 2013. Although not enough experience exists so far to adopt an international standard of the level of the SNA 2008 (System of National Accounts) or of the SEEA Part1 of 2012 (so-called “Central Framework”), the SEEA-EEA presents a conceptual framework prone at giving some guidance for countries willing </w:t>
      </w:r>
      <w:r w:rsidR="000823C3" w:rsidRPr="005E19A9">
        <w:rPr>
          <w:rFonts w:ascii="Calibri" w:hAnsi="Calibri"/>
          <w:sz w:val="20"/>
          <w:szCs w:val="24"/>
        </w:rPr>
        <w:t xml:space="preserve">to progress in this area. Up to now, experiments of ecosystem accounting are ongoing in Europe (27 countries, project steered by the European Environment Agency), in Australia, in Canada and are in project in several places. One of the motivations of the UNSC decision is the demand for such accounts in support to various assessments such as TEEB (The Economics of Ecosystems and Biodiversity - UNEP), WAVES (Wealth Assessment and Valuation of Ecosystem Services – The World Bank), and last but not least, the 2010 Aichi-Nagoya Strategy adopted by the Parties of the CBD which states that ‘ecosystem and biodiversity values should be incorporated into national accounts’ by 2020. Because ecosystem resilience is </w:t>
      </w:r>
      <w:r w:rsidR="002D6861" w:rsidRPr="005E19A9">
        <w:rPr>
          <w:rFonts w:ascii="Calibri" w:hAnsi="Calibri"/>
          <w:sz w:val="20"/>
          <w:szCs w:val="24"/>
        </w:rPr>
        <w:t>a central component of sustainable development and adaptability to climate change, the Government of Mauritius and the Indian Ocean Commission have decided to launch an experiment of ecosystems/natural capital accounts in the context of Implementation of the</w:t>
      </w:r>
      <w:r w:rsidR="00C6017A">
        <w:rPr>
          <w:rFonts w:ascii="Calibri" w:hAnsi="Calibri"/>
          <w:sz w:val="20"/>
          <w:szCs w:val="24"/>
        </w:rPr>
        <w:t xml:space="preserve"> </w:t>
      </w:r>
      <w:r w:rsidR="002D6861" w:rsidRPr="005E19A9">
        <w:rPr>
          <w:rFonts w:ascii="Calibri" w:hAnsi="Calibri"/>
          <w:sz w:val="20"/>
          <w:szCs w:val="24"/>
        </w:rPr>
        <w:t>Small Island Developing States 'Mauritius Strategy' in the Eastern and Southern Africa and Indian Ocean (ESA-IO) region.</w:t>
      </w:r>
    </w:p>
    <w:p w:rsidR="002D6861" w:rsidRPr="005E19A9" w:rsidRDefault="002D6861" w:rsidP="002D6861">
      <w:pPr>
        <w:pStyle w:val="BodyText"/>
        <w:ind w:left="90"/>
        <w:rPr>
          <w:rFonts w:ascii="Calibri" w:hAnsi="Calibri"/>
          <w:sz w:val="20"/>
          <w:szCs w:val="24"/>
        </w:rPr>
      </w:pPr>
    </w:p>
    <w:p w:rsidR="005E19A9" w:rsidRDefault="002D6861" w:rsidP="002D6861">
      <w:pPr>
        <w:pStyle w:val="BodyText"/>
        <w:ind w:left="90"/>
        <w:rPr>
          <w:rFonts w:ascii="Calibri" w:hAnsi="Calibri"/>
          <w:sz w:val="20"/>
          <w:szCs w:val="24"/>
        </w:rPr>
      </w:pPr>
      <w:r w:rsidRPr="005E19A9">
        <w:rPr>
          <w:rFonts w:ascii="Calibri" w:hAnsi="Calibri"/>
          <w:sz w:val="20"/>
          <w:szCs w:val="24"/>
        </w:rPr>
        <w:t>Limited in time, the project aimed at</w:t>
      </w:r>
      <w:r w:rsidR="00265694" w:rsidRPr="005E19A9">
        <w:rPr>
          <w:rFonts w:ascii="Calibri" w:hAnsi="Calibri"/>
          <w:sz w:val="20"/>
          <w:szCs w:val="24"/>
        </w:rPr>
        <w:t xml:space="preserve"> checking</w:t>
      </w:r>
      <w:r w:rsidRPr="005E19A9">
        <w:rPr>
          <w:rFonts w:ascii="Calibri" w:hAnsi="Calibri"/>
          <w:sz w:val="20"/>
          <w:szCs w:val="24"/>
        </w:rPr>
        <w:t xml:space="preserve"> the feasibility of ecosystems/natural capital accounts using data presently available in Mauritius and  </w:t>
      </w:r>
      <w:r w:rsidRPr="005E19A9">
        <w:rPr>
          <w:rFonts w:ascii="Calibri" w:hAnsi="Calibri"/>
          <w:sz w:val="20"/>
          <w:szCs w:val="24"/>
        </w:rPr>
        <w:lastRenderedPageBreak/>
        <w:t>assessing</w:t>
      </w:r>
      <w:r w:rsidR="00265694" w:rsidRPr="005E19A9">
        <w:rPr>
          <w:rFonts w:ascii="Calibri" w:hAnsi="Calibri"/>
          <w:sz w:val="20"/>
          <w:szCs w:val="24"/>
        </w:rPr>
        <w:t xml:space="preserve"> the first outcomes in terms of statistical quality and policy relevance. </w:t>
      </w:r>
    </w:p>
    <w:p w:rsidR="005E19A9" w:rsidRDefault="005E19A9" w:rsidP="002D6861">
      <w:pPr>
        <w:pStyle w:val="BodyText"/>
        <w:ind w:left="90"/>
        <w:rPr>
          <w:rFonts w:ascii="Calibri" w:hAnsi="Calibri"/>
          <w:sz w:val="20"/>
          <w:szCs w:val="24"/>
        </w:rPr>
      </w:pPr>
    </w:p>
    <w:p w:rsidR="002D6861" w:rsidRPr="005E19A9" w:rsidRDefault="00265694" w:rsidP="002D6861">
      <w:pPr>
        <w:pStyle w:val="BodyText"/>
        <w:ind w:left="90"/>
        <w:rPr>
          <w:rFonts w:ascii="Calibri" w:hAnsi="Calibri"/>
          <w:sz w:val="20"/>
        </w:rPr>
      </w:pPr>
      <w:r w:rsidRPr="005E19A9">
        <w:rPr>
          <w:rFonts w:ascii="Calibri" w:hAnsi="Calibri"/>
          <w:sz w:val="20"/>
        </w:rPr>
        <w:t xml:space="preserve">Steered by Statistics Mauritius in relation to the IOC’s Islands office, the project has involved stakeholders and information providers. The success obtained is due to a large extent to the positive contribution of the various institutions asked for data in their respective domains, to their advices and expertise as well as to </w:t>
      </w:r>
      <w:proofErr w:type="spellStart"/>
      <w:r w:rsidRPr="005E19A9">
        <w:rPr>
          <w:rFonts w:ascii="Calibri" w:hAnsi="Calibri"/>
          <w:sz w:val="20"/>
        </w:rPr>
        <w:t>SM’s</w:t>
      </w:r>
      <w:proofErr w:type="spellEnd"/>
      <w:r w:rsidRPr="005E19A9">
        <w:rPr>
          <w:rFonts w:ascii="Calibri" w:hAnsi="Calibri"/>
          <w:sz w:val="20"/>
        </w:rPr>
        <w:t xml:space="preserve"> capacity to carry out an extensive collection. </w:t>
      </w:r>
      <w:r w:rsidR="00C6017A">
        <w:rPr>
          <w:rStyle w:val="FootnoteReference"/>
          <w:rFonts w:ascii="Calibri" w:hAnsi="Calibri"/>
          <w:sz w:val="20"/>
        </w:rPr>
        <w:footnoteReference w:id="1"/>
      </w:r>
    </w:p>
    <w:p w:rsidR="002D6861" w:rsidRPr="005E19A9" w:rsidRDefault="002D6861" w:rsidP="00906A1E">
      <w:pPr>
        <w:pStyle w:val="BodyText"/>
        <w:ind w:left="90"/>
        <w:rPr>
          <w:rFonts w:ascii="Calibri" w:hAnsi="Calibri"/>
          <w:sz w:val="20"/>
        </w:rPr>
      </w:pPr>
    </w:p>
    <w:p w:rsidR="006D5996" w:rsidRPr="005E19A9" w:rsidRDefault="00E77EDF" w:rsidP="00906A1E">
      <w:pPr>
        <w:pStyle w:val="BodyText"/>
        <w:ind w:left="90"/>
        <w:rPr>
          <w:rFonts w:ascii="Calibri" w:hAnsi="Calibri"/>
          <w:b/>
        </w:rPr>
      </w:pPr>
      <w:r w:rsidRPr="005E19A9">
        <w:rPr>
          <w:rFonts w:ascii="Calibri" w:hAnsi="Calibri"/>
          <w:b/>
        </w:rPr>
        <w:t>The main results</w:t>
      </w:r>
    </w:p>
    <w:p w:rsidR="00802313" w:rsidRPr="005E19A9" w:rsidRDefault="00802313" w:rsidP="00906A1E">
      <w:pPr>
        <w:pStyle w:val="BodyText"/>
        <w:ind w:left="90"/>
        <w:rPr>
          <w:rFonts w:ascii="Calibri" w:hAnsi="Calibri"/>
          <w:sz w:val="20"/>
        </w:rPr>
      </w:pPr>
    </w:p>
    <w:p w:rsidR="00265694" w:rsidRPr="005E19A9" w:rsidRDefault="00265694" w:rsidP="00906A1E">
      <w:pPr>
        <w:pStyle w:val="BodyText"/>
        <w:ind w:left="90"/>
        <w:rPr>
          <w:rFonts w:ascii="Calibri" w:hAnsi="Calibri"/>
          <w:sz w:val="20"/>
        </w:rPr>
      </w:pPr>
      <w:r w:rsidRPr="005E19A9">
        <w:rPr>
          <w:rFonts w:ascii="Calibri" w:hAnsi="Calibri"/>
          <w:sz w:val="20"/>
        </w:rPr>
        <w:t>Beyond the proof of concept achieved by producing a first set of accounts for year 2010, and some elements for 2000, the first results present a certain interest</w:t>
      </w:r>
      <w:r w:rsidR="00733D8B" w:rsidRPr="005E19A9">
        <w:rPr>
          <w:rFonts w:ascii="Calibri" w:hAnsi="Calibri"/>
          <w:sz w:val="20"/>
        </w:rPr>
        <w:t xml:space="preserve">. It has to be stated clearly at this stage that these results are provisional and require further validation and completion. Under theses reservations, an overview </w:t>
      </w:r>
      <w:r w:rsidR="00733D8B" w:rsidRPr="005E19A9">
        <w:rPr>
          <w:rFonts w:ascii="Calibri" w:hAnsi="Calibri"/>
          <w:sz w:val="20"/>
        </w:rPr>
        <w:lastRenderedPageBreak/>
        <w:t>of the first SEEA-Expe</w:t>
      </w:r>
      <w:r w:rsidR="005E19A9" w:rsidRPr="005E19A9">
        <w:rPr>
          <w:rFonts w:ascii="Calibri" w:hAnsi="Calibri"/>
          <w:sz w:val="20"/>
        </w:rPr>
        <w:t xml:space="preserve">rimental Ecosystems/Natural Capital Accounts of Mauritius </w:t>
      </w:r>
      <w:r w:rsidR="00733D8B" w:rsidRPr="005E19A9">
        <w:rPr>
          <w:rFonts w:ascii="Calibri" w:hAnsi="Calibri"/>
          <w:sz w:val="20"/>
        </w:rPr>
        <w:t>can be presented.</w:t>
      </w:r>
    </w:p>
    <w:p w:rsidR="006D5996" w:rsidRPr="005E19A9" w:rsidRDefault="006D5996" w:rsidP="006D5996">
      <w:pPr>
        <w:pStyle w:val="BodyText"/>
        <w:ind w:left="90"/>
        <w:rPr>
          <w:rFonts w:ascii="Calibri" w:hAnsi="Calibri"/>
          <w:sz w:val="20"/>
        </w:rPr>
      </w:pPr>
    </w:p>
    <w:p w:rsidR="00E130BD" w:rsidRPr="005E19A9" w:rsidRDefault="00906A1E" w:rsidP="00906A1E">
      <w:pPr>
        <w:pStyle w:val="BodyText"/>
        <w:numPr>
          <w:ilvl w:val="0"/>
          <w:numId w:val="18"/>
        </w:numPr>
        <w:rPr>
          <w:rFonts w:ascii="Calibri" w:hAnsi="Calibri"/>
          <w:b/>
          <w:sz w:val="22"/>
        </w:rPr>
      </w:pPr>
      <w:r w:rsidRPr="005E19A9">
        <w:rPr>
          <w:rFonts w:ascii="Calibri" w:hAnsi="Calibri"/>
          <w:b/>
          <w:sz w:val="22"/>
        </w:rPr>
        <w:t>Land cover</w:t>
      </w:r>
      <w:r w:rsidR="00FF3DFB" w:rsidRPr="005E19A9">
        <w:rPr>
          <w:rFonts w:ascii="Calibri" w:hAnsi="Calibri"/>
          <w:b/>
          <w:sz w:val="22"/>
        </w:rPr>
        <w:t xml:space="preserve"> </w:t>
      </w:r>
      <w:r w:rsidR="005E19A9" w:rsidRPr="005E19A9">
        <w:rPr>
          <w:rFonts w:ascii="Calibri" w:hAnsi="Calibri"/>
          <w:b/>
          <w:sz w:val="22"/>
        </w:rPr>
        <w:t>and c</w:t>
      </w:r>
      <w:r w:rsidR="008D1F2F" w:rsidRPr="005E19A9">
        <w:rPr>
          <w:rFonts w:ascii="Calibri" w:hAnsi="Calibri"/>
          <w:b/>
          <w:sz w:val="22"/>
        </w:rPr>
        <w:t>hanges from 200</w:t>
      </w:r>
      <w:r w:rsidR="00E77EDF" w:rsidRPr="005E19A9">
        <w:rPr>
          <w:rFonts w:ascii="Calibri" w:hAnsi="Calibri"/>
          <w:b/>
          <w:sz w:val="22"/>
        </w:rPr>
        <w:t>0</w:t>
      </w:r>
      <w:r w:rsidR="008D1F2F" w:rsidRPr="005E19A9">
        <w:rPr>
          <w:rFonts w:ascii="Calibri" w:hAnsi="Calibri"/>
          <w:b/>
          <w:sz w:val="22"/>
        </w:rPr>
        <w:t xml:space="preserve"> to </w:t>
      </w:r>
      <w:r w:rsidR="00E77EDF" w:rsidRPr="005E19A9">
        <w:rPr>
          <w:rFonts w:ascii="Calibri" w:hAnsi="Calibri"/>
          <w:b/>
          <w:sz w:val="22"/>
        </w:rPr>
        <w:t>2010</w:t>
      </w:r>
    </w:p>
    <w:p w:rsidR="00E77EDF" w:rsidRPr="005E19A9" w:rsidRDefault="00E77EDF" w:rsidP="00E77EDF">
      <w:pPr>
        <w:pStyle w:val="BodyText"/>
        <w:ind w:left="90"/>
        <w:rPr>
          <w:rFonts w:ascii="Calibri" w:hAnsi="Calibri"/>
          <w:b/>
          <w:sz w:val="20"/>
        </w:rPr>
      </w:pPr>
    </w:p>
    <w:p w:rsidR="005E19A9" w:rsidRPr="005E19A9" w:rsidRDefault="005E19A9" w:rsidP="00B3727F">
      <w:pPr>
        <w:pStyle w:val="BodyText"/>
        <w:ind w:left="90"/>
        <w:rPr>
          <w:rFonts w:ascii="Calibri" w:hAnsi="Calibri"/>
          <w:sz w:val="20"/>
        </w:rPr>
      </w:pPr>
      <w:r w:rsidRPr="005E19A9">
        <w:rPr>
          <w:rFonts w:ascii="Calibri" w:hAnsi="Calibri"/>
          <w:sz w:val="20"/>
        </w:rPr>
        <w:lastRenderedPageBreak/>
        <w:t xml:space="preserve">Land cover is the basic infrastructure for implementing ecosystem accounts. As no land cover map fit for accounting was available, one had to be produced using the excellent geographical datasets on buildings, roads, forests and environmentally sensitive areas. </w:t>
      </w:r>
    </w:p>
    <w:p w:rsidR="007B4E64" w:rsidRDefault="007B4E64" w:rsidP="005E19A9">
      <w:pPr>
        <w:pStyle w:val="BodyText"/>
        <w:rPr>
          <w:rFonts w:ascii="Calibri" w:hAnsi="Calibri"/>
          <w:sz w:val="20"/>
        </w:rPr>
        <w:sectPr w:rsidR="007B4E64" w:rsidSect="00C86ED0">
          <w:type w:val="continuous"/>
          <w:pgSz w:w="11909" w:h="16834" w:code="9"/>
          <w:pgMar w:top="1440" w:right="1080" w:bottom="1440" w:left="1080" w:header="576" w:footer="720" w:gutter="0"/>
          <w:cols w:num="2" w:space="720"/>
          <w:titlePg/>
          <w:docGrid w:linePitch="360"/>
        </w:sectPr>
      </w:pPr>
    </w:p>
    <w:p w:rsidR="005E19A9" w:rsidRPr="005E19A9" w:rsidRDefault="005E19A9" w:rsidP="005E19A9">
      <w:pPr>
        <w:pStyle w:val="BodyText"/>
        <w:rPr>
          <w:rFonts w:ascii="Calibri" w:hAnsi="Calibri"/>
          <w:sz w:val="20"/>
        </w:rPr>
      </w:pPr>
    </w:p>
    <w:p w:rsidR="005E19A9" w:rsidRPr="005E19A9" w:rsidRDefault="005E19A9" w:rsidP="005E19A9">
      <w:pPr>
        <w:pStyle w:val="BodyText"/>
        <w:rPr>
          <w:rFonts w:ascii="Calibri" w:hAnsi="Calibri"/>
          <w:sz w:val="20"/>
        </w:rPr>
      </w:pPr>
    </w:p>
    <w:p w:rsidR="005E19A9" w:rsidRDefault="005E19A9" w:rsidP="0047256A">
      <w:pPr>
        <w:pStyle w:val="BodyText"/>
        <w:jc w:val="center"/>
        <w:rPr>
          <w:rFonts w:ascii="Calibri" w:hAnsi="Calibri"/>
          <w:sz w:val="20"/>
        </w:rPr>
      </w:pPr>
      <w:r>
        <w:rPr>
          <w:rFonts w:ascii="Calibri" w:hAnsi="Calibri"/>
          <w:noProof/>
          <w:sz w:val="20"/>
          <w:lang w:val="fr-FR" w:eastAsia="fr-FR"/>
        </w:rPr>
        <w:drawing>
          <wp:inline distT="0" distB="0" distL="0" distR="0">
            <wp:extent cx="4511409" cy="5868000"/>
            <wp:effectExtent l="19050" t="0" r="3441" b="0"/>
            <wp:docPr id="27" name="Picture 26" descr="MU_LandCover_v1F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_LandCover_v1Fin.png"/>
                    <pic:cNvPicPr/>
                  </pic:nvPicPr>
                  <pic:blipFill>
                    <a:blip r:embed="rId17" cstate="print"/>
                    <a:stretch>
                      <a:fillRect/>
                    </a:stretch>
                  </pic:blipFill>
                  <pic:spPr>
                    <a:xfrm>
                      <a:off x="0" y="0"/>
                      <a:ext cx="4511409" cy="5868000"/>
                    </a:xfrm>
                    <a:prstGeom prst="rect">
                      <a:avLst/>
                    </a:prstGeom>
                  </pic:spPr>
                </pic:pic>
              </a:graphicData>
            </a:graphic>
          </wp:inline>
        </w:drawing>
      </w:r>
    </w:p>
    <w:p w:rsidR="005E19A9" w:rsidRDefault="005E19A9" w:rsidP="005E19A9">
      <w:pPr>
        <w:pStyle w:val="BodyText"/>
        <w:rPr>
          <w:rFonts w:ascii="Calibri" w:hAnsi="Calibri"/>
          <w:sz w:val="20"/>
        </w:rPr>
      </w:pPr>
    </w:p>
    <w:p w:rsidR="005E19A9" w:rsidRDefault="005E19A9" w:rsidP="005E19A9">
      <w:pPr>
        <w:pStyle w:val="BodyText"/>
        <w:rPr>
          <w:rFonts w:ascii="Calibri" w:hAnsi="Calibri"/>
          <w:sz w:val="20"/>
        </w:rPr>
      </w:pPr>
    </w:p>
    <w:p w:rsidR="007B4E64" w:rsidRDefault="007B4E64" w:rsidP="00B3727F">
      <w:pPr>
        <w:pStyle w:val="BodyText"/>
        <w:rPr>
          <w:rFonts w:ascii="Calibri" w:hAnsi="Calibri"/>
          <w:sz w:val="20"/>
        </w:rPr>
        <w:sectPr w:rsidR="007B4E64" w:rsidSect="007B4E64">
          <w:type w:val="continuous"/>
          <w:pgSz w:w="11909" w:h="16834" w:code="9"/>
          <w:pgMar w:top="1440" w:right="1080" w:bottom="1440" w:left="1080" w:header="576" w:footer="720" w:gutter="0"/>
          <w:cols w:space="720"/>
          <w:titlePg/>
          <w:docGrid w:linePitch="360"/>
        </w:sectPr>
      </w:pPr>
    </w:p>
    <w:p w:rsidR="00DC5434" w:rsidRDefault="00E77EDF" w:rsidP="00B3727F">
      <w:pPr>
        <w:pStyle w:val="BodyText"/>
        <w:rPr>
          <w:rFonts w:ascii="Calibri" w:hAnsi="Calibri"/>
          <w:sz w:val="20"/>
        </w:rPr>
      </w:pPr>
      <w:r w:rsidRPr="005E19A9">
        <w:rPr>
          <w:rFonts w:ascii="Calibri" w:hAnsi="Calibri"/>
          <w:sz w:val="20"/>
        </w:rPr>
        <w:lastRenderedPageBreak/>
        <w:t xml:space="preserve">Land use/land cover </w:t>
      </w:r>
      <w:r w:rsidR="0008609A">
        <w:rPr>
          <w:rFonts w:ascii="Calibri" w:hAnsi="Calibri"/>
          <w:sz w:val="20"/>
        </w:rPr>
        <w:t xml:space="preserve">changes are difficult to record and map at this stage because not such information exists for the past. This important information could be obtained by a series of land cover maps produced from high resolution satellite images and calibrated with the 2010 land cover image. It would allow as well improving some classes in the map such as agriculture, </w:t>
      </w:r>
      <w:r w:rsidR="004F6A09" w:rsidRPr="004F6A09">
        <w:rPr>
          <w:rFonts w:ascii="Calibri" w:hAnsi="Calibri"/>
          <w:sz w:val="20"/>
        </w:rPr>
        <w:t>grassland</w:t>
      </w:r>
      <w:r w:rsidR="0008609A">
        <w:rPr>
          <w:rFonts w:ascii="Calibri" w:hAnsi="Calibri"/>
          <w:sz w:val="20"/>
        </w:rPr>
        <w:t xml:space="preserve"> and shrubland.  However, a test could be carried out by producing a map of urban areas using </w:t>
      </w:r>
      <w:r w:rsidR="00B61164">
        <w:rPr>
          <w:rFonts w:ascii="Calibri" w:hAnsi="Calibri"/>
          <w:sz w:val="20"/>
        </w:rPr>
        <w:t>an</w:t>
      </w:r>
      <w:r w:rsidR="0008609A">
        <w:rPr>
          <w:rFonts w:ascii="Calibri" w:hAnsi="Calibri"/>
          <w:sz w:val="20"/>
        </w:rPr>
        <w:t xml:space="preserve"> </w:t>
      </w:r>
      <w:r w:rsidR="00B61164">
        <w:rPr>
          <w:rFonts w:ascii="Calibri" w:hAnsi="Calibri"/>
          <w:sz w:val="20"/>
        </w:rPr>
        <w:lastRenderedPageBreak/>
        <w:t>earlier</w:t>
      </w:r>
      <w:r w:rsidR="0008609A">
        <w:rPr>
          <w:rFonts w:ascii="Calibri" w:hAnsi="Calibri"/>
          <w:sz w:val="20"/>
        </w:rPr>
        <w:t xml:space="preserve"> version of the urban database updated by SM with the LAVIMS </w:t>
      </w:r>
      <w:proofErr w:type="spellStart"/>
      <w:r w:rsidR="0008609A">
        <w:rPr>
          <w:rFonts w:ascii="Calibri" w:hAnsi="Calibri"/>
          <w:sz w:val="20"/>
        </w:rPr>
        <w:t>ortho</w:t>
      </w:r>
      <w:proofErr w:type="spellEnd"/>
      <w:r w:rsidR="0008609A">
        <w:rPr>
          <w:rFonts w:ascii="Calibri" w:hAnsi="Calibri"/>
          <w:sz w:val="20"/>
        </w:rPr>
        <w:t xml:space="preserve">-photographs of 2008 and subsequent field surveys. As long as on the one hand the date of the </w:t>
      </w:r>
      <w:r w:rsidR="00B61164">
        <w:rPr>
          <w:rFonts w:ascii="Calibri" w:hAnsi="Calibri"/>
          <w:sz w:val="20"/>
        </w:rPr>
        <w:t xml:space="preserve">old database is not certain (2000 or before) and as on the other has important improvements have been done since 2008 (resulting into the present 2010 map) it is certain that the change detected are overestimated. </w:t>
      </w:r>
    </w:p>
    <w:p w:rsidR="00B61164" w:rsidRDefault="00B61164" w:rsidP="00B61164">
      <w:pPr>
        <w:pStyle w:val="BodyText"/>
        <w:rPr>
          <w:rFonts w:ascii="Calibri" w:hAnsi="Calibri"/>
          <w:sz w:val="20"/>
        </w:rPr>
      </w:pPr>
    </w:p>
    <w:p w:rsidR="00B61164" w:rsidRDefault="0047256A" w:rsidP="00B61164">
      <w:pPr>
        <w:pStyle w:val="BodyText"/>
        <w:rPr>
          <w:rFonts w:ascii="Calibri" w:hAnsi="Calibri"/>
          <w:sz w:val="20"/>
        </w:rPr>
      </w:pPr>
      <w:r w:rsidRPr="00694543">
        <w:rPr>
          <w:rFonts w:ascii="Calibri" w:hAnsi="Calibri"/>
          <w:sz w:val="20"/>
          <w:u w:val="single"/>
        </w:rPr>
        <w:lastRenderedPageBreak/>
        <w:t>Urban and associated areas</w:t>
      </w:r>
      <w:r w:rsidR="003A50C2">
        <w:rPr>
          <w:rFonts w:ascii="Calibri" w:hAnsi="Calibri"/>
          <w:sz w:val="20"/>
          <w:u w:val="single"/>
        </w:rPr>
        <w:t xml:space="preserve"> circa 2000 and 2010</w:t>
      </w:r>
      <w:r>
        <w:rPr>
          <w:rFonts w:ascii="Calibri" w:hAnsi="Calibri"/>
          <w:sz w:val="20"/>
        </w:rPr>
        <w:t>:</w:t>
      </w:r>
    </w:p>
    <w:p w:rsidR="006A6B5E" w:rsidRDefault="006A6B5E" w:rsidP="00B61164">
      <w:pPr>
        <w:pStyle w:val="BodyText"/>
        <w:rPr>
          <w:rFonts w:ascii="Calibri" w:hAnsi="Calibri"/>
          <w:sz w:val="20"/>
        </w:rPr>
      </w:pPr>
    </w:p>
    <w:p w:rsidR="006A6B5E" w:rsidRDefault="006A6B5E" w:rsidP="00B61164">
      <w:pPr>
        <w:pStyle w:val="BodyText"/>
        <w:rPr>
          <w:rFonts w:ascii="Calibri" w:hAnsi="Calibri"/>
          <w:sz w:val="20"/>
        </w:rPr>
      </w:pPr>
      <w:r w:rsidRPr="006A6B5E">
        <w:rPr>
          <w:noProof/>
          <w:lang w:val="fr-FR" w:eastAsia="fr-FR"/>
        </w:rPr>
        <w:drawing>
          <wp:inline distT="0" distB="0" distL="0" distR="0">
            <wp:extent cx="2866390" cy="1344238"/>
            <wp:effectExtent l="19050" t="0" r="0" b="0"/>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2866390" cy="1344238"/>
                    </a:xfrm>
                    <a:prstGeom prst="rect">
                      <a:avLst/>
                    </a:prstGeom>
                    <a:noFill/>
                    <a:ln w="9525">
                      <a:noFill/>
                      <a:miter lim="800000"/>
                      <a:headEnd/>
                      <a:tailEnd/>
                    </a:ln>
                  </pic:spPr>
                </pic:pic>
              </a:graphicData>
            </a:graphic>
          </wp:inline>
        </w:drawing>
      </w:r>
    </w:p>
    <w:p w:rsidR="003A50C2" w:rsidRDefault="003A50C2" w:rsidP="00B61164">
      <w:pPr>
        <w:pStyle w:val="BodyText"/>
        <w:rPr>
          <w:rFonts w:ascii="Calibri" w:hAnsi="Calibri"/>
          <w:sz w:val="20"/>
        </w:rPr>
      </w:pPr>
    </w:p>
    <w:p w:rsidR="003A50C2" w:rsidRDefault="003A50C2" w:rsidP="003A50C2">
      <w:pPr>
        <w:pStyle w:val="BodyText"/>
        <w:rPr>
          <w:rFonts w:ascii="Calibri" w:hAnsi="Calibri"/>
          <w:sz w:val="20"/>
        </w:rPr>
      </w:pPr>
      <w:r>
        <w:rPr>
          <w:rFonts w:ascii="Calibri" w:hAnsi="Calibri"/>
          <w:sz w:val="20"/>
        </w:rPr>
        <w:t>This first account of land cover change is fragile and has to be interpreted with care, although the general trends make sense.</w:t>
      </w:r>
    </w:p>
    <w:p w:rsidR="003A50C2" w:rsidRDefault="003A50C2" w:rsidP="003A50C2">
      <w:pPr>
        <w:pStyle w:val="BodyText"/>
        <w:rPr>
          <w:rFonts w:ascii="Calibri" w:hAnsi="Calibri"/>
          <w:sz w:val="20"/>
        </w:rPr>
      </w:pPr>
    </w:p>
    <w:p w:rsidR="003A50C2" w:rsidRDefault="003A50C2" w:rsidP="003A50C2">
      <w:pPr>
        <w:pStyle w:val="BodyText"/>
        <w:rPr>
          <w:rFonts w:ascii="Calibri" w:hAnsi="Calibri"/>
          <w:sz w:val="20"/>
        </w:rPr>
      </w:pPr>
      <w:r>
        <w:rPr>
          <w:rFonts w:ascii="Calibri" w:hAnsi="Calibri"/>
          <w:sz w:val="20"/>
        </w:rPr>
        <w:t xml:space="preserve">The map obtained by subtraction of 2000 data from 2010’s shows intensity and spatial distribution of urban sprawl. </w:t>
      </w:r>
    </w:p>
    <w:p w:rsidR="003A50C2" w:rsidRDefault="003A50C2" w:rsidP="003A50C2">
      <w:pPr>
        <w:pStyle w:val="BodyText"/>
        <w:jc w:val="center"/>
        <w:rPr>
          <w:rFonts w:ascii="Calibri" w:hAnsi="Calibri"/>
          <w:sz w:val="20"/>
        </w:rPr>
      </w:pPr>
      <w:r w:rsidRPr="003A50C2">
        <w:rPr>
          <w:rFonts w:ascii="Calibri" w:hAnsi="Calibri"/>
          <w:noProof/>
          <w:sz w:val="20"/>
          <w:lang w:val="fr-FR" w:eastAsia="fr-FR"/>
        </w:rPr>
        <w:lastRenderedPageBreak/>
        <w:drawing>
          <wp:inline distT="0" distB="0" distL="0" distR="0">
            <wp:extent cx="2148571" cy="2160000"/>
            <wp:effectExtent l="19050" t="0" r="4079" b="0"/>
            <wp:docPr id="5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srcRect/>
                    <a:stretch>
                      <a:fillRect/>
                    </a:stretch>
                  </pic:blipFill>
                  <pic:spPr bwMode="auto">
                    <a:xfrm>
                      <a:off x="0" y="0"/>
                      <a:ext cx="2148571" cy="2160000"/>
                    </a:xfrm>
                    <a:prstGeom prst="rect">
                      <a:avLst/>
                    </a:prstGeom>
                    <a:noFill/>
                    <a:ln w="9525">
                      <a:noFill/>
                      <a:miter lim="800000"/>
                      <a:headEnd/>
                      <a:tailEnd/>
                    </a:ln>
                  </pic:spPr>
                </pic:pic>
              </a:graphicData>
            </a:graphic>
          </wp:inline>
        </w:drawing>
      </w:r>
    </w:p>
    <w:p w:rsidR="003A50C2" w:rsidRDefault="003A50C2" w:rsidP="00B61164">
      <w:pPr>
        <w:pStyle w:val="BodyText"/>
        <w:rPr>
          <w:rFonts w:ascii="Calibri" w:hAnsi="Calibri"/>
          <w:sz w:val="20"/>
        </w:rPr>
      </w:pPr>
    </w:p>
    <w:p w:rsidR="000A31DA" w:rsidRDefault="006A6B5E" w:rsidP="00B3727F">
      <w:pPr>
        <w:pStyle w:val="BodyText"/>
        <w:rPr>
          <w:rFonts w:ascii="Calibri" w:hAnsi="Calibri"/>
          <w:sz w:val="20"/>
        </w:rPr>
      </w:pPr>
      <w:r>
        <w:rPr>
          <w:rFonts w:ascii="Calibri" w:hAnsi="Calibri"/>
          <w:sz w:val="20"/>
        </w:rPr>
        <w:t xml:space="preserve">The land cover data are stored using geographical datasets which use grids (10m x 10m and 100m x 100m) at the most detailed level. These grids allow computing statistics and producing ecosystems/natural capital accounts for various statistical units such as </w:t>
      </w:r>
      <w:r w:rsidR="003A50C2">
        <w:rPr>
          <w:rFonts w:ascii="Calibri" w:hAnsi="Calibri"/>
          <w:sz w:val="20"/>
        </w:rPr>
        <w:t>municipal and village council areas</w:t>
      </w:r>
      <w:r>
        <w:rPr>
          <w:rFonts w:ascii="Calibri" w:hAnsi="Calibri"/>
          <w:sz w:val="20"/>
        </w:rPr>
        <w:t>, districts, coastal zones, river basins</w:t>
      </w:r>
      <w:r w:rsidR="003A50C2">
        <w:rPr>
          <w:rFonts w:ascii="Calibri" w:hAnsi="Calibri"/>
          <w:sz w:val="20"/>
        </w:rPr>
        <w:t xml:space="preserve">, socio-ecological landscape units </w:t>
      </w:r>
      <w:r>
        <w:rPr>
          <w:rFonts w:ascii="Calibri" w:hAnsi="Calibri"/>
          <w:sz w:val="20"/>
        </w:rPr>
        <w:t>and any relevant</w:t>
      </w:r>
      <w:r w:rsidR="000A31DA">
        <w:rPr>
          <w:rFonts w:ascii="Calibri" w:hAnsi="Calibri"/>
          <w:sz w:val="20"/>
        </w:rPr>
        <w:t xml:space="preserve"> zoning. </w:t>
      </w:r>
    </w:p>
    <w:p w:rsidR="00E84236" w:rsidRDefault="00E84236" w:rsidP="00B3727F">
      <w:pPr>
        <w:pStyle w:val="BodyText"/>
        <w:rPr>
          <w:rFonts w:ascii="Calibri" w:hAnsi="Calibri"/>
          <w:sz w:val="20"/>
        </w:rPr>
        <w:sectPr w:rsidR="00E84236" w:rsidSect="00C86ED0">
          <w:type w:val="continuous"/>
          <w:pgSz w:w="11909" w:h="16834" w:code="9"/>
          <w:pgMar w:top="1440" w:right="1080" w:bottom="1440" w:left="1080" w:header="576" w:footer="720" w:gutter="0"/>
          <w:cols w:num="2" w:space="720"/>
          <w:titlePg/>
          <w:docGrid w:linePitch="360"/>
        </w:sectPr>
      </w:pPr>
    </w:p>
    <w:p w:rsidR="003A50C2" w:rsidRDefault="003A50C2" w:rsidP="00B3727F">
      <w:pPr>
        <w:pStyle w:val="BodyText"/>
        <w:rPr>
          <w:rFonts w:ascii="Calibri" w:hAnsi="Calibri"/>
          <w:sz w:val="20"/>
        </w:rPr>
      </w:pPr>
    </w:p>
    <w:p w:rsidR="003A50C2" w:rsidRDefault="003A50C2" w:rsidP="00B3727F">
      <w:pPr>
        <w:pStyle w:val="BodyText"/>
        <w:rPr>
          <w:rFonts w:ascii="Calibri" w:hAnsi="Calibri"/>
          <w:sz w:val="20"/>
        </w:rPr>
      </w:pPr>
    </w:p>
    <w:p w:rsidR="00E16152" w:rsidRDefault="00E16152" w:rsidP="004F330C">
      <w:pPr>
        <w:pStyle w:val="BodyText"/>
        <w:jc w:val="center"/>
        <w:rPr>
          <w:rFonts w:ascii="Calibri" w:hAnsi="Calibri"/>
          <w:b/>
          <w:i/>
          <w:sz w:val="20"/>
        </w:rPr>
      </w:pPr>
    </w:p>
    <w:p w:rsidR="003A50C2" w:rsidRPr="00E16152" w:rsidRDefault="003A50C2" w:rsidP="004F330C">
      <w:pPr>
        <w:pStyle w:val="BodyText"/>
        <w:jc w:val="center"/>
        <w:rPr>
          <w:rFonts w:ascii="Calibri" w:hAnsi="Calibri"/>
          <w:b/>
          <w:i/>
          <w:sz w:val="20"/>
        </w:rPr>
      </w:pPr>
      <w:r w:rsidRPr="00E16152">
        <w:rPr>
          <w:rFonts w:ascii="Calibri" w:hAnsi="Calibri"/>
          <w:b/>
          <w:i/>
          <w:sz w:val="20"/>
        </w:rPr>
        <w:t>Example</w:t>
      </w:r>
      <w:r w:rsidR="00E16152">
        <w:rPr>
          <w:rFonts w:ascii="Calibri" w:hAnsi="Calibri"/>
          <w:b/>
          <w:i/>
          <w:sz w:val="20"/>
        </w:rPr>
        <w:t>s</w:t>
      </w:r>
      <w:r w:rsidRPr="00E16152">
        <w:rPr>
          <w:rFonts w:ascii="Calibri" w:hAnsi="Calibri"/>
          <w:b/>
          <w:i/>
          <w:sz w:val="20"/>
        </w:rPr>
        <w:t xml:space="preserve"> of statistical maps of Urban </w:t>
      </w:r>
      <w:r w:rsidR="00E16152" w:rsidRPr="00E16152">
        <w:rPr>
          <w:rFonts w:ascii="Calibri" w:hAnsi="Calibri"/>
          <w:b/>
          <w:i/>
          <w:sz w:val="20"/>
        </w:rPr>
        <w:t>and</w:t>
      </w:r>
      <w:r w:rsidRPr="00E16152">
        <w:rPr>
          <w:rFonts w:ascii="Calibri" w:hAnsi="Calibri"/>
          <w:b/>
          <w:i/>
          <w:sz w:val="20"/>
        </w:rPr>
        <w:t xml:space="preserve"> associated areas land cover 2010 produced for (from left to right)</w:t>
      </w:r>
      <w:r w:rsidR="00E16152">
        <w:rPr>
          <w:rFonts w:ascii="Calibri" w:hAnsi="Calibri"/>
          <w:b/>
          <w:i/>
          <w:sz w:val="20"/>
        </w:rPr>
        <w:t>:</w:t>
      </w:r>
    </w:p>
    <w:p w:rsidR="004F330C" w:rsidRDefault="003A50C2" w:rsidP="004F330C">
      <w:pPr>
        <w:pStyle w:val="BodyText"/>
        <w:numPr>
          <w:ilvl w:val="0"/>
          <w:numId w:val="36"/>
        </w:numPr>
        <w:jc w:val="center"/>
        <w:rPr>
          <w:rFonts w:ascii="Calibri" w:hAnsi="Calibri"/>
          <w:b/>
          <w:i/>
          <w:sz w:val="20"/>
        </w:rPr>
      </w:pPr>
      <w:r w:rsidRPr="004F330C">
        <w:rPr>
          <w:rFonts w:ascii="Calibri" w:hAnsi="Calibri"/>
          <w:b/>
          <w:i/>
          <w:sz w:val="20"/>
        </w:rPr>
        <w:t>MCA/VCA, (2) Districts, (3) River basins</w:t>
      </w:r>
    </w:p>
    <w:p w:rsidR="003A50C2" w:rsidRPr="004F330C" w:rsidRDefault="003A50C2" w:rsidP="004F330C">
      <w:pPr>
        <w:pStyle w:val="BodyText"/>
        <w:ind w:left="720"/>
        <w:jc w:val="center"/>
        <w:rPr>
          <w:rFonts w:ascii="Calibri" w:hAnsi="Calibri"/>
          <w:b/>
          <w:i/>
          <w:sz w:val="20"/>
        </w:rPr>
      </w:pPr>
      <w:proofErr w:type="gramStart"/>
      <w:r w:rsidRPr="004F330C">
        <w:rPr>
          <w:rFonts w:ascii="Calibri" w:hAnsi="Calibri"/>
          <w:b/>
          <w:i/>
          <w:sz w:val="20"/>
        </w:rPr>
        <w:t>and</w:t>
      </w:r>
      <w:proofErr w:type="gramEnd"/>
      <w:r w:rsidRPr="004F330C">
        <w:rPr>
          <w:rFonts w:ascii="Calibri" w:hAnsi="Calibri"/>
          <w:b/>
          <w:i/>
          <w:sz w:val="20"/>
        </w:rPr>
        <w:t xml:space="preserve"> (4) Socio-Ecological Landscape Units, the specific analytical statistical units for ecosystem accounting.</w:t>
      </w:r>
    </w:p>
    <w:p w:rsidR="003A50C2" w:rsidRDefault="003A50C2" w:rsidP="00B3727F">
      <w:pPr>
        <w:pStyle w:val="BodyText"/>
        <w:rPr>
          <w:rFonts w:ascii="Calibri" w:hAnsi="Calibri"/>
          <w:sz w:val="20"/>
        </w:rPr>
      </w:pPr>
    </w:p>
    <w:p w:rsidR="000A31DA" w:rsidRDefault="00E84236" w:rsidP="00B3727F">
      <w:pPr>
        <w:pStyle w:val="BodyText"/>
        <w:rPr>
          <w:rFonts w:ascii="Calibri" w:hAnsi="Calibri"/>
          <w:sz w:val="20"/>
        </w:rPr>
      </w:pPr>
      <w:r w:rsidRPr="00E84236">
        <w:rPr>
          <w:rFonts w:ascii="Calibri" w:hAnsi="Calibri"/>
          <w:noProof/>
          <w:sz w:val="20"/>
          <w:lang w:val="fr-FR" w:eastAsia="fr-FR"/>
        </w:rPr>
        <w:drawing>
          <wp:inline distT="0" distB="0" distL="0" distR="0">
            <wp:extent cx="6146724" cy="1514475"/>
            <wp:effectExtent l="19050" t="0" r="6426" b="0"/>
            <wp:docPr id="5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6169045" cy="1519975"/>
                    </a:xfrm>
                    <a:prstGeom prst="rect">
                      <a:avLst/>
                    </a:prstGeom>
                    <a:noFill/>
                    <a:ln w="9525">
                      <a:noFill/>
                      <a:miter lim="800000"/>
                      <a:headEnd/>
                      <a:tailEnd/>
                    </a:ln>
                  </pic:spPr>
                </pic:pic>
              </a:graphicData>
            </a:graphic>
          </wp:inline>
        </w:drawing>
      </w:r>
    </w:p>
    <w:p w:rsidR="006A6B5E" w:rsidRDefault="006A6B5E" w:rsidP="00B3727F">
      <w:pPr>
        <w:pStyle w:val="BodyText"/>
        <w:rPr>
          <w:rFonts w:ascii="Calibri" w:hAnsi="Calibri"/>
          <w:sz w:val="20"/>
        </w:rPr>
      </w:pPr>
      <w:r>
        <w:rPr>
          <w:rFonts w:ascii="Calibri" w:hAnsi="Calibri"/>
          <w:sz w:val="20"/>
        </w:rPr>
        <w:t xml:space="preserve"> </w:t>
      </w:r>
    </w:p>
    <w:p w:rsidR="00E84236" w:rsidRDefault="00E84236" w:rsidP="00B3727F">
      <w:pPr>
        <w:pStyle w:val="BodyText"/>
        <w:rPr>
          <w:rFonts w:ascii="Calibri" w:hAnsi="Calibri"/>
          <w:sz w:val="20"/>
        </w:rPr>
        <w:sectPr w:rsidR="00E84236" w:rsidSect="00E84236">
          <w:type w:val="continuous"/>
          <w:pgSz w:w="11909" w:h="16834" w:code="9"/>
          <w:pgMar w:top="1440" w:right="1080" w:bottom="1440" w:left="1080" w:header="576" w:footer="720" w:gutter="0"/>
          <w:cols w:space="720"/>
          <w:titlePg/>
          <w:docGrid w:linePitch="360"/>
        </w:sectPr>
      </w:pPr>
    </w:p>
    <w:p w:rsidR="006A6B5E" w:rsidRDefault="006A6B5E" w:rsidP="00B3727F">
      <w:pPr>
        <w:pStyle w:val="BodyText"/>
        <w:rPr>
          <w:rFonts w:ascii="Calibri" w:hAnsi="Calibri"/>
          <w:sz w:val="20"/>
        </w:rPr>
      </w:pPr>
    </w:p>
    <w:p w:rsidR="00C30E89" w:rsidRDefault="00E16152" w:rsidP="00E16152">
      <w:pPr>
        <w:pStyle w:val="BodyText"/>
        <w:jc w:val="left"/>
        <w:rPr>
          <w:rFonts w:ascii="Calibri" w:hAnsi="Calibri"/>
          <w:sz w:val="20"/>
          <w:szCs w:val="22"/>
        </w:rPr>
      </w:pPr>
      <w:r>
        <w:rPr>
          <w:rFonts w:ascii="Calibri" w:hAnsi="Calibri"/>
          <w:sz w:val="20"/>
          <w:szCs w:val="22"/>
        </w:rPr>
        <w:t>In tabular format</w:t>
      </w:r>
      <w:r w:rsidR="00C30E89">
        <w:rPr>
          <w:rFonts w:ascii="Calibri" w:hAnsi="Calibri"/>
          <w:sz w:val="20"/>
          <w:szCs w:val="22"/>
        </w:rPr>
        <w:t>,</w:t>
      </w:r>
      <w:r>
        <w:rPr>
          <w:rFonts w:ascii="Calibri" w:hAnsi="Calibri"/>
          <w:sz w:val="20"/>
          <w:szCs w:val="22"/>
        </w:rPr>
        <w:t xml:space="preserve"> </w:t>
      </w:r>
      <w:r w:rsidRPr="00E16152">
        <w:rPr>
          <w:rFonts w:ascii="Calibri" w:hAnsi="Calibri"/>
          <w:sz w:val="20"/>
          <w:szCs w:val="22"/>
          <w:u w:val="single"/>
        </w:rPr>
        <w:t>land cover</w:t>
      </w:r>
      <w:r w:rsidR="00C30E89" w:rsidRPr="00E16152">
        <w:rPr>
          <w:rFonts w:ascii="Calibri" w:hAnsi="Calibri"/>
          <w:sz w:val="20"/>
          <w:szCs w:val="22"/>
          <w:u w:val="single"/>
        </w:rPr>
        <w:t xml:space="preserve"> accounts </w:t>
      </w:r>
      <w:r w:rsidRPr="00E16152">
        <w:rPr>
          <w:rFonts w:ascii="Calibri" w:hAnsi="Calibri"/>
          <w:sz w:val="20"/>
          <w:szCs w:val="22"/>
          <w:u w:val="single"/>
        </w:rPr>
        <w:t xml:space="preserve">2000-2010 </w:t>
      </w:r>
      <w:r w:rsidR="00C30E89" w:rsidRPr="00E16152">
        <w:rPr>
          <w:rFonts w:ascii="Calibri" w:hAnsi="Calibri"/>
          <w:sz w:val="20"/>
          <w:szCs w:val="22"/>
          <w:u w:val="single"/>
        </w:rPr>
        <w:t>by</w:t>
      </w:r>
      <w:r w:rsidR="00C30E89" w:rsidRPr="00694543">
        <w:rPr>
          <w:rFonts w:ascii="Calibri" w:hAnsi="Calibri"/>
          <w:sz w:val="20"/>
          <w:szCs w:val="22"/>
          <w:u w:val="single"/>
        </w:rPr>
        <w:t xml:space="preserve"> districts</w:t>
      </w:r>
      <w:r w:rsidR="00C30E89" w:rsidRPr="00C30E89">
        <w:rPr>
          <w:rFonts w:ascii="Calibri" w:hAnsi="Calibri"/>
          <w:sz w:val="20"/>
          <w:szCs w:val="22"/>
        </w:rPr>
        <w:t xml:space="preserve"> </w:t>
      </w:r>
      <w:r w:rsidR="00C30E89">
        <w:rPr>
          <w:rFonts w:ascii="Calibri" w:hAnsi="Calibri"/>
          <w:sz w:val="20"/>
          <w:szCs w:val="22"/>
        </w:rPr>
        <w:t>read:</w:t>
      </w:r>
    </w:p>
    <w:p w:rsidR="00E16152" w:rsidRDefault="00E16152" w:rsidP="00E16152">
      <w:pPr>
        <w:pStyle w:val="BodyText"/>
        <w:jc w:val="left"/>
        <w:rPr>
          <w:rFonts w:ascii="Calibri" w:hAnsi="Calibri"/>
          <w:sz w:val="20"/>
          <w:szCs w:val="22"/>
        </w:rPr>
      </w:pPr>
    </w:p>
    <w:p w:rsidR="00E16152" w:rsidRDefault="00E16152" w:rsidP="00E16152">
      <w:pPr>
        <w:pStyle w:val="BodyText"/>
        <w:jc w:val="left"/>
        <w:rPr>
          <w:rFonts w:ascii="Calibri" w:hAnsi="Calibri"/>
          <w:sz w:val="20"/>
          <w:szCs w:val="22"/>
        </w:rPr>
      </w:pPr>
      <w:r w:rsidRPr="00E16152">
        <w:rPr>
          <w:noProof/>
          <w:szCs w:val="22"/>
          <w:lang w:val="fr-FR" w:eastAsia="fr-FR"/>
        </w:rPr>
        <w:drawing>
          <wp:inline distT="0" distB="0" distL="0" distR="0">
            <wp:extent cx="6190615" cy="1711282"/>
            <wp:effectExtent l="19050" t="0" r="635" b="0"/>
            <wp:docPr id="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srcRect/>
                    <a:stretch>
                      <a:fillRect/>
                    </a:stretch>
                  </pic:blipFill>
                  <pic:spPr bwMode="auto">
                    <a:xfrm>
                      <a:off x="0" y="0"/>
                      <a:ext cx="6190615" cy="1711282"/>
                    </a:xfrm>
                    <a:prstGeom prst="rect">
                      <a:avLst/>
                    </a:prstGeom>
                    <a:solidFill>
                      <a:schemeClr val="bg1"/>
                    </a:solidFill>
                    <a:ln w="9525">
                      <a:noFill/>
                      <a:miter lim="800000"/>
                      <a:headEnd/>
                      <a:tailEnd/>
                    </a:ln>
                  </pic:spPr>
                </pic:pic>
              </a:graphicData>
            </a:graphic>
          </wp:inline>
        </w:drawing>
      </w:r>
    </w:p>
    <w:p w:rsidR="006A6B5E" w:rsidRDefault="006A6B5E" w:rsidP="00C30E89">
      <w:pPr>
        <w:pStyle w:val="BodyText"/>
        <w:ind w:left="360"/>
        <w:jc w:val="left"/>
        <w:rPr>
          <w:rFonts w:ascii="Calibri" w:hAnsi="Calibri"/>
          <w:sz w:val="20"/>
          <w:szCs w:val="22"/>
        </w:rPr>
      </w:pPr>
    </w:p>
    <w:p w:rsidR="00E16152" w:rsidRDefault="00E16152" w:rsidP="00E16152">
      <w:pPr>
        <w:pStyle w:val="BodyText"/>
        <w:ind w:left="360"/>
        <w:jc w:val="left"/>
        <w:rPr>
          <w:rFonts w:ascii="Calibri" w:hAnsi="Calibri"/>
          <w:sz w:val="20"/>
          <w:szCs w:val="22"/>
        </w:rPr>
        <w:sectPr w:rsidR="00E16152" w:rsidSect="006A6B5E">
          <w:type w:val="continuous"/>
          <w:pgSz w:w="11909" w:h="16834" w:code="9"/>
          <w:pgMar w:top="1440" w:right="1080" w:bottom="1440" w:left="1080" w:header="576" w:footer="720" w:gutter="0"/>
          <w:cols w:space="720"/>
          <w:titlePg/>
          <w:docGrid w:linePitch="360"/>
        </w:sectPr>
      </w:pPr>
    </w:p>
    <w:p w:rsidR="006A6B5E" w:rsidRDefault="006A6B5E" w:rsidP="00E16152">
      <w:pPr>
        <w:pStyle w:val="BodyText"/>
        <w:ind w:left="360"/>
        <w:jc w:val="left"/>
        <w:rPr>
          <w:rFonts w:ascii="Calibri" w:hAnsi="Calibri"/>
          <w:sz w:val="20"/>
          <w:szCs w:val="22"/>
        </w:rPr>
      </w:pPr>
    </w:p>
    <w:p w:rsidR="00E16152" w:rsidRDefault="00E16152" w:rsidP="00E16152">
      <w:pPr>
        <w:pStyle w:val="BodyText"/>
        <w:ind w:left="360"/>
        <w:jc w:val="left"/>
        <w:rPr>
          <w:rFonts w:ascii="Calibri" w:hAnsi="Calibri"/>
          <w:sz w:val="20"/>
          <w:szCs w:val="22"/>
        </w:rPr>
      </w:pPr>
    </w:p>
    <w:p w:rsidR="00CB4A21" w:rsidRDefault="00CB4A21" w:rsidP="00CB4A21">
      <w:pPr>
        <w:pStyle w:val="BodyText"/>
        <w:numPr>
          <w:ilvl w:val="0"/>
          <w:numId w:val="18"/>
        </w:numPr>
        <w:rPr>
          <w:rFonts w:ascii="Calibri" w:hAnsi="Calibri"/>
          <w:b/>
          <w:sz w:val="22"/>
        </w:rPr>
      </w:pPr>
      <w:r>
        <w:rPr>
          <w:rFonts w:ascii="Calibri" w:hAnsi="Calibri"/>
          <w:b/>
          <w:sz w:val="22"/>
        </w:rPr>
        <w:lastRenderedPageBreak/>
        <w:t>The biomass-carbon account</w:t>
      </w:r>
    </w:p>
    <w:p w:rsidR="00CB4A21" w:rsidRDefault="00CB4A21" w:rsidP="00CB4A21">
      <w:pPr>
        <w:pStyle w:val="BodyText"/>
        <w:rPr>
          <w:rFonts w:ascii="Calibri" w:hAnsi="Calibri"/>
          <w:b/>
          <w:sz w:val="22"/>
        </w:rPr>
      </w:pPr>
    </w:p>
    <w:p w:rsidR="00234F4D" w:rsidRDefault="00CB4A21" w:rsidP="00CB4A21">
      <w:pPr>
        <w:pStyle w:val="BodyText"/>
        <w:rPr>
          <w:rFonts w:ascii="Calibri" w:hAnsi="Calibri"/>
          <w:sz w:val="20"/>
        </w:rPr>
      </w:pPr>
      <w:r w:rsidRPr="00CB4A21">
        <w:rPr>
          <w:rFonts w:ascii="Calibri" w:hAnsi="Calibri"/>
          <w:sz w:val="20"/>
        </w:rPr>
        <w:t xml:space="preserve">This account </w:t>
      </w:r>
      <w:r>
        <w:rPr>
          <w:rFonts w:ascii="Calibri" w:hAnsi="Calibri"/>
          <w:sz w:val="20"/>
        </w:rPr>
        <w:t xml:space="preserve">shows the capacity of the ecosystems to produce biomass and the way it is used by harvests or sometimes sterilised by artificial developments or destroyed by soil erosion or forest fires. Biomass is important resource, food, energy, fibre materials. As food, biomass has to be shared by human beings with biodiversity; if it is not done, the capacity of the ecosystem to reproduce biomass is degraded, an unsustainable economic path where only artificial inputs can temporarily overcome the deficit. Because it is part of the policies on climate change mitigation, biomass is accounted in carbon. </w:t>
      </w:r>
    </w:p>
    <w:p w:rsidR="00234F4D" w:rsidRDefault="00234F4D" w:rsidP="00CB4A21">
      <w:pPr>
        <w:pStyle w:val="BodyText"/>
        <w:rPr>
          <w:rFonts w:ascii="Calibri" w:hAnsi="Calibri"/>
          <w:sz w:val="20"/>
        </w:rPr>
      </w:pPr>
    </w:p>
    <w:p w:rsidR="00CB4A21" w:rsidRDefault="00CB4A21" w:rsidP="00CB4A21">
      <w:pPr>
        <w:pStyle w:val="BodyText"/>
        <w:rPr>
          <w:rFonts w:ascii="Calibri" w:hAnsi="Calibri"/>
          <w:sz w:val="20"/>
        </w:rPr>
      </w:pPr>
      <w:r>
        <w:rPr>
          <w:rFonts w:ascii="Calibri" w:hAnsi="Calibri"/>
          <w:sz w:val="20"/>
        </w:rPr>
        <w:t xml:space="preserve">Ecosystem accounts are established for statistical units defined as </w:t>
      </w:r>
      <w:r w:rsidR="00234F4D">
        <w:rPr>
          <w:rFonts w:ascii="Calibri" w:hAnsi="Calibri"/>
          <w:sz w:val="20"/>
        </w:rPr>
        <w:t>areas. The stocks of biomass and the natural primary production by photosynthesis are assessed with in situ measurements (samples) and satellite images. The harvests of crops and timber being generally reported by administrative units, accounts need to resample these statistics to the land where harvests take place.</w:t>
      </w:r>
    </w:p>
    <w:p w:rsidR="00234F4D" w:rsidRDefault="00234F4D" w:rsidP="00CB4A21">
      <w:pPr>
        <w:pStyle w:val="BodyText"/>
        <w:rPr>
          <w:rFonts w:ascii="Calibri" w:hAnsi="Calibri"/>
          <w:sz w:val="20"/>
        </w:rPr>
      </w:pPr>
    </w:p>
    <w:p w:rsidR="00234F4D" w:rsidRDefault="00234F4D" w:rsidP="00CB4A21">
      <w:pPr>
        <w:pStyle w:val="BodyText"/>
        <w:rPr>
          <w:rFonts w:ascii="Calibri" w:hAnsi="Calibri"/>
          <w:sz w:val="20"/>
        </w:rPr>
      </w:pPr>
      <w:r>
        <w:rPr>
          <w:rFonts w:ascii="Calibri" w:hAnsi="Calibri"/>
          <w:sz w:val="20"/>
        </w:rPr>
        <w:t xml:space="preserve">The carbon account starts from the measurement of the Net Primary Production </w:t>
      </w:r>
      <w:r w:rsidR="00C84481" w:rsidRPr="004F6A09">
        <w:rPr>
          <w:rFonts w:ascii="Calibri" w:hAnsi="Calibri"/>
          <w:sz w:val="20"/>
        </w:rPr>
        <w:t>(NPP)</w:t>
      </w:r>
      <w:r w:rsidR="00C84481">
        <w:rPr>
          <w:rFonts w:ascii="Calibri" w:hAnsi="Calibri"/>
          <w:sz w:val="20"/>
        </w:rPr>
        <w:t xml:space="preserve"> </w:t>
      </w:r>
      <w:r>
        <w:rPr>
          <w:rFonts w:ascii="Calibri" w:hAnsi="Calibri"/>
          <w:sz w:val="20"/>
        </w:rPr>
        <w:t>by vegetation. It was done in Mauritius using standard international assessments provided by the US NASA and fine tuned with higher resolution data on photosynthesis (vegetation index) and land cover.</w:t>
      </w:r>
    </w:p>
    <w:p w:rsidR="00234F4D" w:rsidRDefault="00234F4D" w:rsidP="00CB4A21">
      <w:pPr>
        <w:pStyle w:val="BodyText"/>
        <w:rPr>
          <w:rFonts w:ascii="Calibri" w:hAnsi="Calibri"/>
          <w:sz w:val="20"/>
        </w:rPr>
      </w:pPr>
    </w:p>
    <w:p w:rsidR="00234F4D" w:rsidRDefault="008462C4" w:rsidP="00CB4A21">
      <w:pPr>
        <w:pStyle w:val="BodyText"/>
        <w:rPr>
          <w:rFonts w:ascii="Calibri" w:hAnsi="Calibri"/>
          <w:sz w:val="20"/>
        </w:rPr>
      </w:pPr>
      <w:r>
        <w:rPr>
          <w:rFonts w:ascii="Calibri" w:hAnsi="Calibri"/>
          <w:sz w:val="20"/>
        </w:rPr>
        <w:t xml:space="preserve">The </w:t>
      </w:r>
      <w:r w:rsidRPr="00694543">
        <w:rPr>
          <w:rFonts w:ascii="Calibri" w:hAnsi="Calibri"/>
          <w:sz w:val="20"/>
          <w:u w:val="single"/>
        </w:rPr>
        <w:t>NPP assessment shows for 2010</w:t>
      </w:r>
      <w:r>
        <w:rPr>
          <w:rFonts w:ascii="Calibri" w:hAnsi="Calibri"/>
          <w:sz w:val="20"/>
        </w:rPr>
        <w:t xml:space="preserve"> the following distribution (the colours reflect tons by ha):</w:t>
      </w:r>
    </w:p>
    <w:p w:rsidR="008462C4" w:rsidRDefault="008462C4" w:rsidP="00CB4A21">
      <w:pPr>
        <w:pStyle w:val="BodyText"/>
        <w:rPr>
          <w:rFonts w:ascii="Calibri" w:hAnsi="Calibri"/>
          <w:sz w:val="20"/>
        </w:rPr>
      </w:pPr>
    </w:p>
    <w:p w:rsidR="008462C4" w:rsidRPr="00CB4A21" w:rsidRDefault="008462C4" w:rsidP="00E16152">
      <w:pPr>
        <w:pStyle w:val="BodyText"/>
        <w:jc w:val="center"/>
        <w:rPr>
          <w:rFonts w:ascii="Calibri" w:hAnsi="Calibri"/>
          <w:sz w:val="20"/>
        </w:rPr>
      </w:pPr>
      <w:r w:rsidRPr="008462C4">
        <w:rPr>
          <w:noProof/>
          <w:lang w:val="fr-FR" w:eastAsia="fr-FR"/>
        </w:rPr>
        <w:drawing>
          <wp:inline distT="0" distB="0" distL="0" distR="0">
            <wp:extent cx="2151849" cy="2160000"/>
            <wp:effectExtent l="19050" t="0" r="801" b="0"/>
            <wp:docPr id="3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srcRect/>
                    <a:stretch>
                      <a:fillRect/>
                    </a:stretch>
                  </pic:blipFill>
                  <pic:spPr bwMode="auto">
                    <a:xfrm>
                      <a:off x="0" y="0"/>
                      <a:ext cx="2151849" cy="2160000"/>
                    </a:xfrm>
                    <a:prstGeom prst="rect">
                      <a:avLst/>
                    </a:prstGeom>
                    <a:noFill/>
                    <a:ln w="9525">
                      <a:noFill/>
                      <a:miter lim="800000"/>
                      <a:headEnd/>
                      <a:tailEnd/>
                    </a:ln>
                  </pic:spPr>
                </pic:pic>
              </a:graphicData>
            </a:graphic>
          </wp:inline>
        </w:drawing>
      </w:r>
    </w:p>
    <w:p w:rsidR="00B000D5" w:rsidRPr="00CB4A21" w:rsidRDefault="00B000D5" w:rsidP="00CB4A21">
      <w:pPr>
        <w:pStyle w:val="BodyText"/>
        <w:ind w:left="360"/>
        <w:rPr>
          <w:rFonts w:ascii="Calibri" w:hAnsi="Calibri"/>
          <w:sz w:val="18"/>
          <w:szCs w:val="22"/>
        </w:rPr>
      </w:pPr>
    </w:p>
    <w:p w:rsidR="00CB4A21" w:rsidRDefault="008462C4" w:rsidP="008462C4">
      <w:pPr>
        <w:pStyle w:val="BodyText"/>
        <w:rPr>
          <w:rFonts w:ascii="Calibri" w:hAnsi="Calibri"/>
          <w:sz w:val="20"/>
          <w:szCs w:val="22"/>
        </w:rPr>
      </w:pPr>
      <w:r>
        <w:rPr>
          <w:rFonts w:ascii="Calibri" w:hAnsi="Calibri"/>
          <w:sz w:val="20"/>
          <w:szCs w:val="22"/>
        </w:rPr>
        <w:t xml:space="preserve">The assessment of the </w:t>
      </w:r>
      <w:r w:rsidRPr="00694543">
        <w:rPr>
          <w:rFonts w:ascii="Calibri" w:hAnsi="Calibri"/>
          <w:sz w:val="20"/>
          <w:szCs w:val="22"/>
          <w:u w:val="single"/>
        </w:rPr>
        <w:t>NPP change ~2000 to 2010</w:t>
      </w:r>
      <w:r>
        <w:rPr>
          <w:rFonts w:ascii="Calibri" w:hAnsi="Calibri"/>
          <w:sz w:val="20"/>
          <w:szCs w:val="22"/>
        </w:rPr>
        <w:t xml:space="preserve"> shows that the overall situation is contrasted with local improvements and a severe impact of urban sprawl.</w:t>
      </w:r>
    </w:p>
    <w:p w:rsidR="008462C4" w:rsidRDefault="008462C4" w:rsidP="008462C4">
      <w:pPr>
        <w:pStyle w:val="BodyText"/>
        <w:rPr>
          <w:rFonts w:ascii="Calibri" w:hAnsi="Calibri"/>
          <w:sz w:val="20"/>
          <w:szCs w:val="22"/>
        </w:rPr>
      </w:pPr>
    </w:p>
    <w:p w:rsidR="008462C4" w:rsidRDefault="0019739D" w:rsidP="00E16152">
      <w:pPr>
        <w:pStyle w:val="BodyText"/>
        <w:jc w:val="center"/>
        <w:rPr>
          <w:rFonts w:ascii="Calibri" w:hAnsi="Calibri"/>
          <w:sz w:val="20"/>
          <w:szCs w:val="22"/>
        </w:rPr>
      </w:pPr>
      <w:r w:rsidRPr="0019739D">
        <w:rPr>
          <w:noProof/>
          <w:lang w:val="fr-FR" w:eastAsia="fr-FR"/>
        </w:rPr>
        <w:lastRenderedPageBreak/>
        <w:drawing>
          <wp:inline distT="0" distB="0" distL="0" distR="0">
            <wp:extent cx="2151849" cy="2160000"/>
            <wp:effectExtent l="19050" t="0" r="801" b="0"/>
            <wp:docPr id="3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srcRect/>
                    <a:stretch>
                      <a:fillRect/>
                    </a:stretch>
                  </pic:blipFill>
                  <pic:spPr bwMode="auto">
                    <a:xfrm>
                      <a:off x="0" y="0"/>
                      <a:ext cx="2151849" cy="2160000"/>
                    </a:xfrm>
                    <a:prstGeom prst="rect">
                      <a:avLst/>
                    </a:prstGeom>
                    <a:noFill/>
                    <a:ln w="9525">
                      <a:noFill/>
                      <a:miter lim="800000"/>
                      <a:headEnd/>
                      <a:tailEnd/>
                    </a:ln>
                  </pic:spPr>
                </pic:pic>
              </a:graphicData>
            </a:graphic>
          </wp:inline>
        </w:drawing>
      </w:r>
    </w:p>
    <w:p w:rsidR="008462C4" w:rsidRDefault="008462C4" w:rsidP="008462C4">
      <w:pPr>
        <w:pStyle w:val="BodyText"/>
        <w:rPr>
          <w:rFonts w:ascii="Calibri" w:hAnsi="Calibri"/>
          <w:sz w:val="20"/>
          <w:szCs w:val="22"/>
        </w:rPr>
      </w:pPr>
    </w:p>
    <w:p w:rsidR="0019739D" w:rsidRDefault="0019739D" w:rsidP="008462C4">
      <w:pPr>
        <w:pStyle w:val="BodyText"/>
        <w:rPr>
          <w:rFonts w:ascii="Calibri" w:hAnsi="Calibri"/>
          <w:sz w:val="20"/>
          <w:szCs w:val="22"/>
        </w:rPr>
      </w:pPr>
      <w:r>
        <w:rPr>
          <w:rFonts w:ascii="Calibri" w:hAnsi="Calibri"/>
          <w:sz w:val="20"/>
          <w:szCs w:val="22"/>
        </w:rPr>
        <w:t xml:space="preserve">The visualisation of </w:t>
      </w:r>
      <w:r w:rsidRPr="00694543">
        <w:rPr>
          <w:rFonts w:ascii="Calibri" w:hAnsi="Calibri"/>
          <w:sz w:val="20"/>
          <w:szCs w:val="22"/>
          <w:u w:val="single"/>
        </w:rPr>
        <w:t>NPP change by river basins</w:t>
      </w:r>
      <w:r>
        <w:rPr>
          <w:rFonts w:ascii="Calibri" w:hAnsi="Calibri"/>
          <w:sz w:val="20"/>
          <w:szCs w:val="22"/>
        </w:rPr>
        <w:t xml:space="preserve"> provides an interesting hint on the overall process with clear positive values in mountain areas, intermediate values in basins where agriculture is predomina</w:t>
      </w:r>
      <w:r w:rsidR="009F79CC">
        <w:rPr>
          <w:rFonts w:ascii="Calibri" w:hAnsi="Calibri"/>
          <w:sz w:val="20"/>
          <w:szCs w:val="22"/>
        </w:rPr>
        <w:t>n</w:t>
      </w:r>
      <w:r>
        <w:rPr>
          <w:rFonts w:ascii="Calibri" w:hAnsi="Calibri"/>
          <w:sz w:val="20"/>
          <w:szCs w:val="22"/>
        </w:rPr>
        <w:t xml:space="preserve">t and important drops </w:t>
      </w:r>
      <w:r w:rsidR="009F79CC">
        <w:rPr>
          <w:rFonts w:ascii="Calibri" w:hAnsi="Calibri"/>
          <w:sz w:val="20"/>
          <w:szCs w:val="22"/>
        </w:rPr>
        <w:t xml:space="preserve">where urban development has taken place. </w:t>
      </w:r>
      <w:proofErr w:type="gramStart"/>
      <w:r w:rsidR="009F79CC" w:rsidRPr="009F79CC">
        <w:rPr>
          <w:rFonts w:ascii="Calibri" w:hAnsi="Calibri"/>
          <w:i/>
          <w:sz w:val="20"/>
          <w:szCs w:val="22"/>
        </w:rPr>
        <w:t>[N.B.</w:t>
      </w:r>
      <w:proofErr w:type="gramEnd"/>
      <w:r w:rsidR="009F79CC" w:rsidRPr="009F79CC">
        <w:rPr>
          <w:rFonts w:ascii="Calibri" w:hAnsi="Calibri"/>
          <w:i/>
          <w:sz w:val="20"/>
          <w:szCs w:val="22"/>
        </w:rPr>
        <w:t xml:space="preserve"> All these numbers need further validation and are presented only to give a sense of the information delivered by the accounts]</w:t>
      </w:r>
    </w:p>
    <w:p w:rsidR="0019739D" w:rsidRDefault="0019739D" w:rsidP="008462C4">
      <w:pPr>
        <w:pStyle w:val="BodyText"/>
        <w:rPr>
          <w:rFonts w:ascii="Calibri" w:hAnsi="Calibri"/>
          <w:sz w:val="20"/>
          <w:szCs w:val="22"/>
        </w:rPr>
      </w:pPr>
    </w:p>
    <w:p w:rsidR="0019739D" w:rsidRDefault="0019739D" w:rsidP="009F79CC">
      <w:pPr>
        <w:pStyle w:val="BodyText"/>
        <w:jc w:val="center"/>
        <w:rPr>
          <w:rFonts w:ascii="Calibri" w:hAnsi="Calibri"/>
          <w:sz w:val="20"/>
          <w:szCs w:val="22"/>
        </w:rPr>
      </w:pPr>
      <w:r w:rsidRPr="0019739D">
        <w:rPr>
          <w:noProof/>
          <w:lang w:val="fr-FR" w:eastAsia="fr-FR"/>
        </w:rPr>
        <w:drawing>
          <wp:inline distT="0" distB="0" distL="0" distR="0">
            <wp:extent cx="2151849" cy="2160000"/>
            <wp:effectExtent l="19050" t="0" r="801" b="0"/>
            <wp:docPr id="3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srcRect/>
                    <a:stretch>
                      <a:fillRect/>
                    </a:stretch>
                  </pic:blipFill>
                  <pic:spPr bwMode="auto">
                    <a:xfrm>
                      <a:off x="0" y="0"/>
                      <a:ext cx="2151849" cy="2160000"/>
                    </a:xfrm>
                    <a:prstGeom prst="rect">
                      <a:avLst/>
                    </a:prstGeom>
                    <a:noFill/>
                    <a:ln w="9525">
                      <a:noFill/>
                      <a:miter lim="800000"/>
                      <a:headEnd/>
                      <a:tailEnd/>
                    </a:ln>
                  </pic:spPr>
                </pic:pic>
              </a:graphicData>
            </a:graphic>
          </wp:inline>
        </w:drawing>
      </w:r>
    </w:p>
    <w:p w:rsidR="008462C4" w:rsidRDefault="008462C4" w:rsidP="008462C4">
      <w:pPr>
        <w:pStyle w:val="BodyText"/>
        <w:rPr>
          <w:rFonts w:ascii="Calibri" w:hAnsi="Calibri"/>
          <w:sz w:val="20"/>
          <w:szCs w:val="22"/>
        </w:rPr>
      </w:pPr>
    </w:p>
    <w:p w:rsidR="00D275F9" w:rsidRDefault="009F79CC" w:rsidP="009F79CC">
      <w:pPr>
        <w:pStyle w:val="BodyText"/>
        <w:rPr>
          <w:rFonts w:ascii="Calibri" w:hAnsi="Calibri"/>
          <w:sz w:val="20"/>
          <w:szCs w:val="22"/>
        </w:rPr>
      </w:pPr>
      <w:r>
        <w:rPr>
          <w:rFonts w:ascii="Calibri" w:hAnsi="Calibri"/>
          <w:sz w:val="20"/>
          <w:szCs w:val="22"/>
        </w:rPr>
        <w:t>In the biomass/bio-carbon account, flows explain changes in stocks, the most</w:t>
      </w:r>
      <w:r w:rsidR="002E27BA">
        <w:rPr>
          <w:rFonts w:ascii="Calibri" w:hAnsi="Calibri"/>
          <w:sz w:val="20"/>
          <w:szCs w:val="22"/>
        </w:rPr>
        <w:t xml:space="preserve"> important of them been trees (and to a smaller extent shrubs) and soil. The stocks of woody biomass </w:t>
      </w:r>
      <w:r w:rsidR="001D0FAC">
        <w:rPr>
          <w:rFonts w:ascii="Calibri" w:hAnsi="Calibri"/>
          <w:sz w:val="20"/>
          <w:szCs w:val="22"/>
        </w:rPr>
        <w:t xml:space="preserve">have been estimated by combining satellite observations (MODIS VCF) and FAO </w:t>
      </w:r>
      <w:r w:rsidR="00B907E8">
        <w:rPr>
          <w:rFonts w:ascii="Calibri" w:hAnsi="Calibri"/>
          <w:sz w:val="20"/>
          <w:szCs w:val="22"/>
        </w:rPr>
        <w:t xml:space="preserve">forest </w:t>
      </w:r>
      <w:r w:rsidR="001D0FAC">
        <w:rPr>
          <w:rFonts w:ascii="Calibri" w:hAnsi="Calibri"/>
          <w:sz w:val="20"/>
          <w:szCs w:val="22"/>
        </w:rPr>
        <w:t xml:space="preserve">statistics (FRA2010). </w:t>
      </w:r>
    </w:p>
    <w:p w:rsidR="00D275F9" w:rsidRDefault="00D275F9" w:rsidP="009F79CC">
      <w:pPr>
        <w:pStyle w:val="BodyText"/>
        <w:rPr>
          <w:rFonts w:ascii="Calibri" w:hAnsi="Calibri"/>
          <w:sz w:val="20"/>
          <w:szCs w:val="22"/>
        </w:rPr>
      </w:pPr>
    </w:p>
    <w:p w:rsidR="00D275F9" w:rsidRDefault="00D275F9" w:rsidP="009F79CC">
      <w:pPr>
        <w:pStyle w:val="BodyText"/>
        <w:rPr>
          <w:rFonts w:ascii="Calibri" w:hAnsi="Calibri"/>
          <w:sz w:val="20"/>
          <w:szCs w:val="22"/>
        </w:rPr>
      </w:pPr>
    </w:p>
    <w:p w:rsidR="00D275F9" w:rsidRDefault="00D275F9" w:rsidP="009F79CC">
      <w:pPr>
        <w:pStyle w:val="BodyText"/>
        <w:rPr>
          <w:rFonts w:ascii="Calibri" w:hAnsi="Calibri"/>
          <w:sz w:val="20"/>
          <w:szCs w:val="22"/>
        </w:rPr>
      </w:pPr>
    </w:p>
    <w:p w:rsidR="00D275F9" w:rsidRDefault="00D275F9" w:rsidP="009F79CC">
      <w:pPr>
        <w:pStyle w:val="BodyText"/>
        <w:rPr>
          <w:rFonts w:ascii="Calibri" w:hAnsi="Calibri"/>
          <w:sz w:val="20"/>
          <w:szCs w:val="22"/>
        </w:rPr>
      </w:pPr>
    </w:p>
    <w:p w:rsidR="00D275F9" w:rsidRDefault="00D275F9" w:rsidP="009F79CC">
      <w:pPr>
        <w:pStyle w:val="BodyText"/>
        <w:rPr>
          <w:rFonts w:ascii="Calibri" w:hAnsi="Calibri"/>
          <w:sz w:val="20"/>
          <w:szCs w:val="22"/>
        </w:rPr>
      </w:pPr>
    </w:p>
    <w:p w:rsidR="00D275F9" w:rsidRDefault="00D275F9" w:rsidP="009F79CC">
      <w:pPr>
        <w:pStyle w:val="BodyText"/>
        <w:rPr>
          <w:rFonts w:ascii="Calibri" w:hAnsi="Calibri"/>
          <w:sz w:val="20"/>
          <w:szCs w:val="22"/>
        </w:rPr>
      </w:pPr>
    </w:p>
    <w:p w:rsidR="00D275F9" w:rsidRDefault="00D275F9" w:rsidP="009F79CC">
      <w:pPr>
        <w:pStyle w:val="BodyText"/>
        <w:rPr>
          <w:rFonts w:ascii="Calibri" w:hAnsi="Calibri"/>
          <w:sz w:val="20"/>
          <w:szCs w:val="22"/>
        </w:rPr>
      </w:pPr>
    </w:p>
    <w:p w:rsidR="00D275F9" w:rsidRDefault="00D275F9" w:rsidP="009F79CC">
      <w:pPr>
        <w:pStyle w:val="BodyText"/>
        <w:rPr>
          <w:rFonts w:ascii="Calibri" w:hAnsi="Calibri"/>
          <w:sz w:val="20"/>
          <w:szCs w:val="22"/>
        </w:rPr>
      </w:pPr>
    </w:p>
    <w:p w:rsidR="00D275F9" w:rsidRDefault="00D275F9" w:rsidP="009F79CC">
      <w:pPr>
        <w:pStyle w:val="BodyText"/>
        <w:rPr>
          <w:rFonts w:ascii="Calibri" w:hAnsi="Calibri"/>
          <w:sz w:val="20"/>
          <w:szCs w:val="22"/>
        </w:rPr>
      </w:pPr>
    </w:p>
    <w:p w:rsidR="00D275F9" w:rsidRDefault="00D275F9" w:rsidP="009F79CC">
      <w:pPr>
        <w:pStyle w:val="BodyText"/>
        <w:rPr>
          <w:rFonts w:ascii="Calibri" w:hAnsi="Calibri"/>
          <w:sz w:val="20"/>
          <w:szCs w:val="22"/>
        </w:rPr>
      </w:pPr>
    </w:p>
    <w:p w:rsidR="00D275F9" w:rsidRDefault="00D275F9" w:rsidP="009F79CC">
      <w:pPr>
        <w:pStyle w:val="BodyText"/>
        <w:rPr>
          <w:rFonts w:ascii="Calibri" w:hAnsi="Calibri"/>
          <w:sz w:val="20"/>
          <w:szCs w:val="22"/>
        </w:rPr>
      </w:pPr>
    </w:p>
    <w:p w:rsidR="00D275F9" w:rsidRDefault="00D275F9" w:rsidP="009F79CC">
      <w:pPr>
        <w:pStyle w:val="BodyText"/>
        <w:rPr>
          <w:rFonts w:ascii="Calibri" w:hAnsi="Calibri"/>
          <w:sz w:val="20"/>
          <w:szCs w:val="22"/>
        </w:rPr>
      </w:pPr>
    </w:p>
    <w:p w:rsidR="00CB4A21" w:rsidRDefault="001D0FAC" w:rsidP="009F79CC">
      <w:pPr>
        <w:pStyle w:val="BodyText"/>
        <w:rPr>
          <w:rFonts w:ascii="Calibri" w:hAnsi="Calibri"/>
          <w:sz w:val="20"/>
          <w:szCs w:val="22"/>
        </w:rPr>
      </w:pPr>
      <w:r>
        <w:rPr>
          <w:rFonts w:ascii="Calibri" w:hAnsi="Calibri"/>
          <w:sz w:val="20"/>
          <w:szCs w:val="22"/>
        </w:rPr>
        <w:lastRenderedPageBreak/>
        <w:t>Results</w:t>
      </w:r>
      <w:r w:rsidR="002E27BA">
        <w:rPr>
          <w:rFonts w:ascii="Calibri" w:hAnsi="Calibri"/>
          <w:sz w:val="20"/>
          <w:szCs w:val="22"/>
        </w:rPr>
        <w:t xml:space="preserve"> </w:t>
      </w:r>
      <w:r>
        <w:rPr>
          <w:rFonts w:ascii="Calibri" w:hAnsi="Calibri"/>
          <w:sz w:val="20"/>
          <w:szCs w:val="22"/>
        </w:rPr>
        <w:t xml:space="preserve">for </w:t>
      </w:r>
      <w:r w:rsidR="00694543" w:rsidRPr="00694543">
        <w:rPr>
          <w:rFonts w:ascii="Calibri" w:hAnsi="Calibri"/>
          <w:sz w:val="20"/>
          <w:szCs w:val="22"/>
          <w:u w:val="single"/>
        </w:rPr>
        <w:t xml:space="preserve">stocks of </w:t>
      </w:r>
      <w:r w:rsidRPr="00694543">
        <w:rPr>
          <w:rFonts w:ascii="Calibri" w:hAnsi="Calibri"/>
          <w:sz w:val="20"/>
          <w:szCs w:val="22"/>
          <w:u w:val="single"/>
        </w:rPr>
        <w:t>woody biomass 2010</w:t>
      </w:r>
      <w:r>
        <w:rPr>
          <w:rFonts w:ascii="Calibri" w:hAnsi="Calibri"/>
          <w:sz w:val="20"/>
          <w:szCs w:val="22"/>
        </w:rPr>
        <w:t xml:space="preserve"> </w:t>
      </w:r>
      <w:r w:rsidR="002E27BA">
        <w:rPr>
          <w:rFonts w:ascii="Calibri" w:hAnsi="Calibri"/>
          <w:sz w:val="20"/>
          <w:szCs w:val="22"/>
        </w:rPr>
        <w:t>are as follows (in tons of carbon):</w:t>
      </w:r>
    </w:p>
    <w:p w:rsidR="001D0FAC" w:rsidRDefault="001D0FAC" w:rsidP="009F79CC">
      <w:pPr>
        <w:pStyle w:val="BodyText"/>
        <w:rPr>
          <w:rFonts w:ascii="Calibri" w:hAnsi="Calibri"/>
          <w:sz w:val="20"/>
          <w:szCs w:val="22"/>
        </w:rPr>
      </w:pPr>
    </w:p>
    <w:p w:rsidR="001D0FAC" w:rsidRDefault="001D0FAC" w:rsidP="001D0FAC">
      <w:pPr>
        <w:pStyle w:val="BodyText"/>
        <w:jc w:val="center"/>
        <w:rPr>
          <w:rFonts w:ascii="Calibri" w:hAnsi="Calibri"/>
          <w:sz w:val="20"/>
          <w:szCs w:val="22"/>
        </w:rPr>
      </w:pPr>
      <w:r w:rsidRPr="001D0FAC">
        <w:rPr>
          <w:noProof/>
          <w:lang w:val="fr-FR" w:eastAsia="fr-FR"/>
        </w:rPr>
        <w:drawing>
          <wp:inline distT="0" distB="0" distL="0" distR="0">
            <wp:extent cx="2151849" cy="2160000"/>
            <wp:effectExtent l="19050" t="0" r="801" b="0"/>
            <wp:docPr id="3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srcRect/>
                    <a:stretch>
                      <a:fillRect/>
                    </a:stretch>
                  </pic:blipFill>
                  <pic:spPr bwMode="auto">
                    <a:xfrm>
                      <a:off x="0" y="0"/>
                      <a:ext cx="2151849" cy="2160000"/>
                    </a:xfrm>
                    <a:prstGeom prst="rect">
                      <a:avLst/>
                    </a:prstGeom>
                    <a:noFill/>
                    <a:ln w="9525">
                      <a:noFill/>
                      <a:miter lim="800000"/>
                      <a:headEnd/>
                      <a:tailEnd/>
                    </a:ln>
                  </pic:spPr>
                </pic:pic>
              </a:graphicData>
            </a:graphic>
          </wp:inline>
        </w:drawing>
      </w:r>
    </w:p>
    <w:p w:rsidR="002E27BA" w:rsidRPr="00C30E89" w:rsidRDefault="002E27BA" w:rsidP="009F79CC">
      <w:pPr>
        <w:pStyle w:val="BodyText"/>
        <w:rPr>
          <w:rFonts w:ascii="Calibri" w:hAnsi="Calibri"/>
          <w:sz w:val="20"/>
          <w:szCs w:val="22"/>
        </w:rPr>
      </w:pPr>
    </w:p>
    <w:p w:rsidR="00B000D5" w:rsidRDefault="001D0FAC" w:rsidP="00B000D5">
      <w:pPr>
        <w:pStyle w:val="BodyText"/>
        <w:ind w:left="360"/>
        <w:rPr>
          <w:rFonts w:ascii="Calibri" w:hAnsi="Calibri"/>
          <w:sz w:val="20"/>
          <w:szCs w:val="22"/>
        </w:rPr>
      </w:pPr>
      <w:r>
        <w:rPr>
          <w:rFonts w:ascii="Calibri" w:hAnsi="Calibri"/>
          <w:sz w:val="20"/>
          <w:szCs w:val="22"/>
        </w:rPr>
        <w:t>Stocks of soil</w:t>
      </w:r>
      <w:r w:rsidRPr="001D0FAC">
        <w:rPr>
          <w:rFonts w:ascii="Calibri" w:hAnsi="Calibri"/>
          <w:sz w:val="20"/>
          <w:szCs w:val="22"/>
        </w:rPr>
        <w:t xml:space="preserve"> </w:t>
      </w:r>
      <w:r>
        <w:rPr>
          <w:rFonts w:ascii="Calibri" w:hAnsi="Calibri"/>
          <w:sz w:val="20"/>
          <w:szCs w:val="22"/>
        </w:rPr>
        <w:t>carbon have been estimated in a coarse way using the ORSTOM map of 1</w:t>
      </w:r>
      <w:r w:rsidR="00694543">
        <w:rPr>
          <w:rFonts w:ascii="Calibri" w:hAnsi="Calibri"/>
          <w:sz w:val="20"/>
          <w:szCs w:val="22"/>
        </w:rPr>
        <w:t>9</w:t>
      </w:r>
      <w:r>
        <w:rPr>
          <w:rFonts w:ascii="Calibri" w:hAnsi="Calibri"/>
          <w:sz w:val="20"/>
          <w:szCs w:val="22"/>
        </w:rPr>
        <w:t>84 and the FAO world database on soil.</w:t>
      </w:r>
      <w:r w:rsidR="00694543">
        <w:rPr>
          <w:rFonts w:ascii="Calibri" w:hAnsi="Calibri"/>
          <w:sz w:val="20"/>
          <w:szCs w:val="22"/>
        </w:rPr>
        <w:t xml:space="preserve"> It is a first assessment which shows the variability of soil regarding carbon organics contents, a good proxy for fertility. Accounting for change in soil carbon beyond losses due to urban sprawl will require more precise data.</w:t>
      </w:r>
    </w:p>
    <w:p w:rsidR="00694543" w:rsidRDefault="00694543" w:rsidP="00B000D5">
      <w:pPr>
        <w:pStyle w:val="BodyText"/>
        <w:ind w:left="360"/>
        <w:rPr>
          <w:rFonts w:ascii="Calibri" w:hAnsi="Calibri"/>
          <w:sz w:val="20"/>
          <w:szCs w:val="22"/>
        </w:rPr>
      </w:pPr>
    </w:p>
    <w:p w:rsidR="00694543" w:rsidRDefault="00694543" w:rsidP="00B000D5">
      <w:pPr>
        <w:pStyle w:val="BodyText"/>
        <w:ind w:left="360"/>
        <w:rPr>
          <w:rFonts w:ascii="Calibri" w:hAnsi="Calibri"/>
          <w:sz w:val="20"/>
          <w:szCs w:val="22"/>
        </w:rPr>
      </w:pPr>
      <w:r>
        <w:rPr>
          <w:rFonts w:ascii="Calibri" w:hAnsi="Calibri"/>
          <w:sz w:val="20"/>
          <w:szCs w:val="22"/>
        </w:rPr>
        <w:t xml:space="preserve">The </w:t>
      </w:r>
      <w:r w:rsidRPr="00694543">
        <w:rPr>
          <w:rFonts w:ascii="Calibri" w:hAnsi="Calibri"/>
          <w:sz w:val="20"/>
          <w:szCs w:val="22"/>
          <w:u w:val="single"/>
        </w:rPr>
        <w:t>soil carbon first estimation</w:t>
      </w:r>
      <w:r>
        <w:rPr>
          <w:rFonts w:ascii="Calibri" w:hAnsi="Calibri"/>
          <w:sz w:val="20"/>
          <w:szCs w:val="22"/>
        </w:rPr>
        <w:t xml:space="preserve"> is presented on the following statistical map:</w:t>
      </w:r>
    </w:p>
    <w:p w:rsidR="00694543" w:rsidRDefault="00694543" w:rsidP="00B000D5">
      <w:pPr>
        <w:pStyle w:val="BodyText"/>
        <w:ind w:left="360"/>
        <w:rPr>
          <w:rFonts w:ascii="Calibri" w:hAnsi="Calibri"/>
          <w:sz w:val="20"/>
          <w:szCs w:val="22"/>
        </w:rPr>
      </w:pPr>
    </w:p>
    <w:p w:rsidR="00694543" w:rsidRPr="00C30E89" w:rsidRDefault="00694543" w:rsidP="00E16152">
      <w:pPr>
        <w:pStyle w:val="BodyText"/>
        <w:ind w:left="360"/>
        <w:jc w:val="center"/>
        <w:rPr>
          <w:rFonts w:ascii="Calibri" w:hAnsi="Calibri"/>
          <w:sz w:val="20"/>
          <w:szCs w:val="22"/>
        </w:rPr>
      </w:pPr>
      <w:r w:rsidRPr="00694543">
        <w:rPr>
          <w:noProof/>
          <w:lang w:val="fr-FR" w:eastAsia="fr-FR"/>
        </w:rPr>
        <w:drawing>
          <wp:inline distT="0" distB="0" distL="0" distR="0">
            <wp:extent cx="2151849" cy="2160000"/>
            <wp:effectExtent l="19050" t="0" r="801" b="0"/>
            <wp:docPr id="4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srcRect/>
                    <a:stretch>
                      <a:fillRect/>
                    </a:stretch>
                  </pic:blipFill>
                  <pic:spPr bwMode="auto">
                    <a:xfrm>
                      <a:off x="0" y="0"/>
                      <a:ext cx="2151849" cy="2160000"/>
                    </a:xfrm>
                    <a:prstGeom prst="rect">
                      <a:avLst/>
                    </a:prstGeom>
                    <a:noFill/>
                    <a:ln w="9525">
                      <a:noFill/>
                      <a:miter lim="800000"/>
                      <a:headEnd/>
                      <a:tailEnd/>
                    </a:ln>
                  </pic:spPr>
                </pic:pic>
              </a:graphicData>
            </a:graphic>
          </wp:inline>
        </w:drawing>
      </w:r>
    </w:p>
    <w:p w:rsidR="00B000D5" w:rsidRPr="00C30E89" w:rsidRDefault="00B000D5" w:rsidP="00B000D5">
      <w:pPr>
        <w:pStyle w:val="BodyText"/>
        <w:ind w:left="360"/>
        <w:rPr>
          <w:rFonts w:ascii="Calibri" w:hAnsi="Calibri"/>
          <w:sz w:val="20"/>
          <w:szCs w:val="22"/>
        </w:rPr>
      </w:pPr>
    </w:p>
    <w:p w:rsidR="00B000D5" w:rsidRDefault="00694543" w:rsidP="00B000D5">
      <w:pPr>
        <w:pStyle w:val="BodyText"/>
        <w:ind w:left="360"/>
        <w:rPr>
          <w:rFonts w:ascii="Calibri" w:hAnsi="Calibri"/>
          <w:sz w:val="20"/>
          <w:szCs w:val="22"/>
        </w:rPr>
      </w:pPr>
      <w:r>
        <w:rPr>
          <w:rFonts w:ascii="Calibri" w:hAnsi="Calibri"/>
          <w:sz w:val="20"/>
          <w:szCs w:val="22"/>
        </w:rPr>
        <w:t xml:space="preserve">Regarding harvests, only agriculture has been considered. </w:t>
      </w:r>
      <w:r w:rsidR="00971644">
        <w:rPr>
          <w:rFonts w:ascii="Calibri" w:hAnsi="Calibri"/>
          <w:sz w:val="20"/>
          <w:szCs w:val="22"/>
        </w:rPr>
        <w:t xml:space="preserve">In absence of spatially explicit statistics, national statistics have been distributed to agriculture lands cover. Mean yields have been estimated separately for irrigated sugar cane, </w:t>
      </w:r>
      <w:proofErr w:type="spellStart"/>
      <w:r w:rsidR="00971644">
        <w:rPr>
          <w:rFonts w:ascii="Calibri" w:hAnsi="Calibri"/>
          <w:sz w:val="20"/>
          <w:szCs w:val="22"/>
        </w:rPr>
        <w:t>rainfed</w:t>
      </w:r>
      <w:proofErr w:type="spellEnd"/>
      <w:r w:rsidR="00971644">
        <w:rPr>
          <w:rFonts w:ascii="Calibri" w:hAnsi="Calibri"/>
          <w:sz w:val="20"/>
          <w:szCs w:val="22"/>
        </w:rPr>
        <w:t xml:space="preserve"> sugar cane, tea, potatoes from sugar cane fields, family gardens and other food crops. These estimations are certainly coarse but constitute a starting point for further improvements with better input data. As example, the estimations are, for:</w:t>
      </w:r>
    </w:p>
    <w:p w:rsidR="00971644" w:rsidRDefault="00971644" w:rsidP="00B000D5">
      <w:pPr>
        <w:pStyle w:val="BodyText"/>
        <w:ind w:left="360"/>
        <w:rPr>
          <w:rFonts w:ascii="Calibri" w:hAnsi="Calibri"/>
          <w:sz w:val="20"/>
          <w:szCs w:val="22"/>
        </w:rPr>
      </w:pPr>
    </w:p>
    <w:p w:rsidR="00971644" w:rsidRPr="00971644" w:rsidRDefault="00971644" w:rsidP="00B000D5">
      <w:pPr>
        <w:pStyle w:val="BodyText"/>
        <w:ind w:left="360"/>
        <w:rPr>
          <w:rFonts w:ascii="Calibri" w:hAnsi="Calibri"/>
          <w:sz w:val="20"/>
          <w:szCs w:val="22"/>
          <w:u w:val="single"/>
        </w:rPr>
      </w:pPr>
      <w:r w:rsidRPr="00971644">
        <w:rPr>
          <w:rFonts w:ascii="Calibri" w:hAnsi="Calibri"/>
          <w:sz w:val="20"/>
          <w:szCs w:val="22"/>
          <w:u w:val="single"/>
        </w:rPr>
        <w:lastRenderedPageBreak/>
        <w:t>Total food harvest 2010 (incl. family gardens &amp; cane fields secondary crops), (tons)</w:t>
      </w:r>
    </w:p>
    <w:p w:rsidR="00971644" w:rsidRDefault="00971644" w:rsidP="00B000D5">
      <w:pPr>
        <w:pStyle w:val="BodyText"/>
        <w:ind w:left="360"/>
        <w:rPr>
          <w:rFonts w:ascii="Calibri" w:hAnsi="Calibri"/>
          <w:sz w:val="20"/>
          <w:szCs w:val="22"/>
        </w:rPr>
      </w:pPr>
    </w:p>
    <w:p w:rsidR="00971644" w:rsidRDefault="00971644" w:rsidP="00E16152">
      <w:pPr>
        <w:pStyle w:val="BodyText"/>
        <w:ind w:left="360"/>
        <w:jc w:val="center"/>
        <w:rPr>
          <w:rFonts w:ascii="Calibri" w:hAnsi="Calibri"/>
          <w:sz w:val="20"/>
          <w:szCs w:val="22"/>
        </w:rPr>
      </w:pPr>
      <w:r w:rsidRPr="00971644">
        <w:rPr>
          <w:noProof/>
          <w:lang w:val="fr-FR" w:eastAsia="fr-FR"/>
        </w:rPr>
        <w:drawing>
          <wp:inline distT="0" distB="0" distL="0" distR="0">
            <wp:extent cx="2151849" cy="2160000"/>
            <wp:effectExtent l="19050" t="0" r="801" b="0"/>
            <wp:docPr id="4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cstate="print"/>
                    <a:srcRect/>
                    <a:stretch>
                      <a:fillRect/>
                    </a:stretch>
                  </pic:blipFill>
                  <pic:spPr bwMode="auto">
                    <a:xfrm>
                      <a:off x="0" y="0"/>
                      <a:ext cx="2151849" cy="2160000"/>
                    </a:xfrm>
                    <a:prstGeom prst="rect">
                      <a:avLst/>
                    </a:prstGeom>
                    <a:noFill/>
                    <a:ln w="9525">
                      <a:noFill/>
                      <a:miter lim="800000"/>
                      <a:headEnd/>
                      <a:tailEnd/>
                    </a:ln>
                  </pic:spPr>
                </pic:pic>
              </a:graphicData>
            </a:graphic>
          </wp:inline>
        </w:drawing>
      </w:r>
    </w:p>
    <w:p w:rsidR="00971644" w:rsidRPr="00C30E89" w:rsidRDefault="00971644" w:rsidP="00B000D5">
      <w:pPr>
        <w:pStyle w:val="BodyText"/>
        <w:ind w:left="360"/>
        <w:rPr>
          <w:rFonts w:ascii="Calibri" w:hAnsi="Calibri"/>
          <w:sz w:val="20"/>
          <w:szCs w:val="22"/>
        </w:rPr>
      </w:pPr>
    </w:p>
    <w:p w:rsidR="00B000D5" w:rsidRDefault="00590ED4" w:rsidP="00B000D5">
      <w:pPr>
        <w:pStyle w:val="BodyText"/>
        <w:ind w:left="360"/>
        <w:rPr>
          <w:rFonts w:ascii="Calibri" w:hAnsi="Calibri"/>
          <w:sz w:val="20"/>
          <w:szCs w:val="22"/>
        </w:rPr>
      </w:pPr>
      <w:r w:rsidRPr="00590ED4">
        <w:rPr>
          <w:rFonts w:ascii="Calibri" w:hAnsi="Calibri"/>
          <w:sz w:val="20"/>
          <w:szCs w:val="22"/>
          <w:u w:val="single"/>
        </w:rPr>
        <w:t xml:space="preserve">Sugarcane harvest, </w:t>
      </w:r>
      <w:proofErr w:type="spellStart"/>
      <w:r w:rsidRPr="00590ED4">
        <w:rPr>
          <w:rFonts w:ascii="Calibri" w:hAnsi="Calibri"/>
          <w:sz w:val="20"/>
          <w:szCs w:val="22"/>
          <w:u w:val="single"/>
        </w:rPr>
        <w:t>rainfed</w:t>
      </w:r>
      <w:proofErr w:type="spellEnd"/>
      <w:r w:rsidRPr="00590ED4">
        <w:rPr>
          <w:rFonts w:ascii="Calibri" w:hAnsi="Calibri"/>
          <w:sz w:val="20"/>
          <w:szCs w:val="22"/>
          <w:u w:val="single"/>
        </w:rPr>
        <w:t xml:space="preserve"> crops, </w:t>
      </w:r>
      <w:proofErr w:type="gramStart"/>
      <w:r w:rsidRPr="00590ED4">
        <w:rPr>
          <w:rFonts w:ascii="Calibri" w:hAnsi="Calibri"/>
          <w:sz w:val="20"/>
          <w:szCs w:val="22"/>
          <w:u w:val="single"/>
        </w:rPr>
        <w:t>2010</w:t>
      </w:r>
      <w:proofErr w:type="gramEnd"/>
      <w:r w:rsidRPr="00590ED4">
        <w:rPr>
          <w:rFonts w:ascii="Calibri" w:hAnsi="Calibri"/>
          <w:sz w:val="20"/>
          <w:szCs w:val="22"/>
          <w:u w:val="single"/>
        </w:rPr>
        <w:t xml:space="preserve"> (tons)</w:t>
      </w:r>
      <w:r w:rsidR="00971644">
        <w:rPr>
          <w:rFonts w:ascii="Calibri" w:hAnsi="Calibri"/>
          <w:sz w:val="20"/>
          <w:szCs w:val="22"/>
        </w:rPr>
        <w:t>:</w:t>
      </w:r>
    </w:p>
    <w:p w:rsidR="00971644" w:rsidRDefault="00971644" w:rsidP="00B000D5">
      <w:pPr>
        <w:pStyle w:val="BodyText"/>
        <w:ind w:left="360"/>
        <w:rPr>
          <w:rFonts w:ascii="Calibri" w:hAnsi="Calibri"/>
          <w:sz w:val="20"/>
          <w:szCs w:val="22"/>
        </w:rPr>
      </w:pPr>
    </w:p>
    <w:p w:rsidR="00971644" w:rsidRDefault="00971644" w:rsidP="00E16152">
      <w:pPr>
        <w:pStyle w:val="BodyText"/>
        <w:ind w:left="360"/>
        <w:jc w:val="center"/>
        <w:rPr>
          <w:rFonts w:ascii="Calibri" w:hAnsi="Calibri"/>
          <w:sz w:val="20"/>
          <w:szCs w:val="22"/>
        </w:rPr>
      </w:pPr>
      <w:r w:rsidRPr="00971644">
        <w:rPr>
          <w:noProof/>
          <w:lang w:val="fr-FR" w:eastAsia="fr-FR"/>
        </w:rPr>
        <w:drawing>
          <wp:inline distT="0" distB="0" distL="0" distR="0">
            <wp:extent cx="2151849" cy="2160000"/>
            <wp:effectExtent l="19050" t="0" r="801" b="0"/>
            <wp:docPr id="4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srcRect/>
                    <a:stretch>
                      <a:fillRect/>
                    </a:stretch>
                  </pic:blipFill>
                  <pic:spPr bwMode="auto">
                    <a:xfrm>
                      <a:off x="0" y="0"/>
                      <a:ext cx="2151849" cy="2160000"/>
                    </a:xfrm>
                    <a:prstGeom prst="rect">
                      <a:avLst/>
                    </a:prstGeom>
                    <a:noFill/>
                    <a:ln w="9525">
                      <a:noFill/>
                      <a:miter lim="800000"/>
                      <a:headEnd/>
                      <a:tailEnd/>
                    </a:ln>
                  </pic:spPr>
                </pic:pic>
              </a:graphicData>
            </a:graphic>
          </wp:inline>
        </w:drawing>
      </w:r>
    </w:p>
    <w:p w:rsidR="00971644" w:rsidRDefault="00971644" w:rsidP="00971644">
      <w:pPr>
        <w:pStyle w:val="BodyText"/>
        <w:rPr>
          <w:rFonts w:ascii="Calibri" w:hAnsi="Calibri"/>
          <w:sz w:val="20"/>
          <w:szCs w:val="22"/>
        </w:rPr>
      </w:pPr>
    </w:p>
    <w:p w:rsidR="00590ED4" w:rsidRPr="00590ED4" w:rsidRDefault="00590ED4" w:rsidP="00971644">
      <w:pPr>
        <w:pStyle w:val="BodyText"/>
        <w:rPr>
          <w:rFonts w:ascii="Calibri" w:hAnsi="Calibri"/>
          <w:sz w:val="20"/>
          <w:szCs w:val="22"/>
          <w:u w:val="single"/>
        </w:rPr>
      </w:pPr>
      <w:r w:rsidRPr="00590ED4">
        <w:rPr>
          <w:rFonts w:ascii="Calibri" w:hAnsi="Calibri"/>
          <w:sz w:val="20"/>
          <w:szCs w:val="22"/>
          <w:u w:val="single"/>
        </w:rPr>
        <w:t xml:space="preserve">Sugarcane harvest, irrigated crops, </w:t>
      </w:r>
      <w:proofErr w:type="gramStart"/>
      <w:r w:rsidRPr="00590ED4">
        <w:rPr>
          <w:rFonts w:ascii="Calibri" w:hAnsi="Calibri"/>
          <w:sz w:val="20"/>
          <w:szCs w:val="22"/>
          <w:u w:val="single"/>
        </w:rPr>
        <w:t>2010</w:t>
      </w:r>
      <w:proofErr w:type="gramEnd"/>
      <w:r w:rsidRPr="00590ED4">
        <w:rPr>
          <w:rFonts w:ascii="Calibri" w:hAnsi="Calibri"/>
          <w:sz w:val="20"/>
          <w:szCs w:val="22"/>
          <w:u w:val="single"/>
        </w:rPr>
        <w:t xml:space="preserve"> (tons):</w:t>
      </w:r>
    </w:p>
    <w:p w:rsidR="00B000D5" w:rsidRDefault="00B000D5" w:rsidP="00B000D5">
      <w:pPr>
        <w:pStyle w:val="BodyText"/>
        <w:ind w:left="360"/>
        <w:rPr>
          <w:rFonts w:ascii="Calibri" w:hAnsi="Calibri"/>
          <w:sz w:val="20"/>
          <w:szCs w:val="22"/>
        </w:rPr>
      </w:pPr>
    </w:p>
    <w:p w:rsidR="00590ED4" w:rsidRPr="00C30E89" w:rsidRDefault="00590ED4" w:rsidP="00E16152">
      <w:pPr>
        <w:pStyle w:val="BodyText"/>
        <w:ind w:left="360"/>
        <w:jc w:val="center"/>
        <w:rPr>
          <w:rFonts w:ascii="Calibri" w:hAnsi="Calibri"/>
          <w:sz w:val="20"/>
          <w:szCs w:val="22"/>
        </w:rPr>
      </w:pPr>
      <w:r w:rsidRPr="00590ED4">
        <w:rPr>
          <w:noProof/>
          <w:lang w:val="fr-FR" w:eastAsia="fr-FR"/>
        </w:rPr>
        <w:drawing>
          <wp:inline distT="0" distB="0" distL="0" distR="0">
            <wp:extent cx="2151849" cy="2160000"/>
            <wp:effectExtent l="19050" t="0" r="801" b="0"/>
            <wp:docPr id="4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cstate="print"/>
                    <a:srcRect/>
                    <a:stretch>
                      <a:fillRect/>
                    </a:stretch>
                  </pic:blipFill>
                  <pic:spPr bwMode="auto">
                    <a:xfrm>
                      <a:off x="0" y="0"/>
                      <a:ext cx="2151849" cy="2160000"/>
                    </a:xfrm>
                    <a:prstGeom prst="rect">
                      <a:avLst/>
                    </a:prstGeom>
                    <a:noFill/>
                    <a:ln w="9525">
                      <a:noFill/>
                      <a:miter lim="800000"/>
                      <a:headEnd/>
                      <a:tailEnd/>
                    </a:ln>
                  </pic:spPr>
                </pic:pic>
              </a:graphicData>
            </a:graphic>
          </wp:inline>
        </w:drawing>
      </w:r>
    </w:p>
    <w:p w:rsidR="00B000D5" w:rsidRPr="00C30E89" w:rsidRDefault="00B000D5" w:rsidP="00B000D5">
      <w:pPr>
        <w:pStyle w:val="BodyText"/>
        <w:ind w:left="360"/>
        <w:rPr>
          <w:rFonts w:ascii="Calibri" w:hAnsi="Calibri"/>
          <w:sz w:val="20"/>
          <w:szCs w:val="22"/>
        </w:rPr>
      </w:pPr>
    </w:p>
    <w:p w:rsidR="00D275F9" w:rsidRDefault="00F30C72" w:rsidP="00590ED4">
      <w:pPr>
        <w:pStyle w:val="BodyText"/>
        <w:rPr>
          <w:rFonts w:ascii="Calibri" w:hAnsi="Calibri"/>
          <w:sz w:val="20"/>
          <w:szCs w:val="22"/>
        </w:rPr>
      </w:pPr>
      <w:r>
        <w:rPr>
          <w:rFonts w:ascii="Calibri" w:hAnsi="Calibri"/>
          <w:sz w:val="20"/>
          <w:szCs w:val="22"/>
        </w:rPr>
        <w:t>E</w:t>
      </w:r>
      <w:r w:rsidR="00590ED4">
        <w:rPr>
          <w:rFonts w:ascii="Calibri" w:hAnsi="Calibri"/>
          <w:sz w:val="20"/>
          <w:szCs w:val="22"/>
        </w:rPr>
        <w:t xml:space="preserve">stimations of soil respiration (decomposers) have been tempted, </w:t>
      </w:r>
      <w:r>
        <w:rPr>
          <w:rFonts w:ascii="Calibri" w:hAnsi="Calibri"/>
          <w:sz w:val="20"/>
          <w:szCs w:val="22"/>
        </w:rPr>
        <w:t xml:space="preserve">and losses of bio-carbon in fires or soil erosion recorded per memory. However </w:t>
      </w:r>
      <w:r w:rsidR="00590ED4">
        <w:rPr>
          <w:rFonts w:ascii="Calibri" w:hAnsi="Calibri"/>
          <w:sz w:val="20"/>
          <w:szCs w:val="22"/>
        </w:rPr>
        <w:t xml:space="preserve">the biomass/bio-carbon account </w:t>
      </w:r>
      <w:r>
        <w:rPr>
          <w:rFonts w:ascii="Calibri" w:hAnsi="Calibri"/>
          <w:sz w:val="20"/>
          <w:szCs w:val="22"/>
        </w:rPr>
        <w:t>could</w:t>
      </w:r>
      <w:r w:rsidR="00590ED4">
        <w:rPr>
          <w:rFonts w:ascii="Calibri" w:hAnsi="Calibri"/>
          <w:sz w:val="20"/>
          <w:szCs w:val="22"/>
        </w:rPr>
        <w:t xml:space="preserve"> </w:t>
      </w:r>
      <w:proofErr w:type="gramStart"/>
      <w:r w:rsidR="00590ED4">
        <w:rPr>
          <w:rFonts w:ascii="Calibri" w:hAnsi="Calibri"/>
          <w:sz w:val="20"/>
          <w:szCs w:val="22"/>
        </w:rPr>
        <w:t>completed</w:t>
      </w:r>
      <w:proofErr w:type="gramEnd"/>
      <w:r w:rsidR="00590ED4">
        <w:rPr>
          <w:rFonts w:ascii="Calibri" w:hAnsi="Calibri"/>
          <w:sz w:val="20"/>
          <w:szCs w:val="22"/>
        </w:rPr>
        <w:t xml:space="preserve"> </w:t>
      </w:r>
      <w:r>
        <w:rPr>
          <w:rFonts w:ascii="Calibri" w:hAnsi="Calibri"/>
          <w:sz w:val="20"/>
          <w:szCs w:val="22"/>
        </w:rPr>
        <w:t xml:space="preserve">without a statistical adjustment to close the gap between the </w:t>
      </w:r>
      <w:r>
        <w:rPr>
          <w:rFonts w:ascii="Calibri" w:hAnsi="Calibri"/>
          <w:sz w:val="20"/>
          <w:szCs w:val="22"/>
        </w:rPr>
        <w:lastRenderedPageBreak/>
        <w:t>calculation of th</w:t>
      </w:r>
      <w:r w:rsidR="00590ED4">
        <w:rPr>
          <w:rFonts w:ascii="Calibri" w:hAnsi="Calibri"/>
          <w:sz w:val="20"/>
          <w:szCs w:val="22"/>
        </w:rPr>
        <w:t xml:space="preserve">e Net Ecosystem Carbon Balance </w:t>
      </w:r>
      <w:r>
        <w:rPr>
          <w:rFonts w:ascii="Calibri" w:hAnsi="Calibri"/>
          <w:sz w:val="20"/>
          <w:szCs w:val="22"/>
        </w:rPr>
        <w:t xml:space="preserve">from positive and negative flows on the one had and difference between final and opening stocks. Under </w:t>
      </w:r>
      <w:r>
        <w:rPr>
          <w:rFonts w:ascii="Calibri" w:hAnsi="Calibri"/>
          <w:sz w:val="20"/>
          <w:szCs w:val="22"/>
        </w:rPr>
        <w:lastRenderedPageBreak/>
        <w:t xml:space="preserve">these reserves, the Net accessibility of bio-carbon and the index of intensity of use could be estimated. </w:t>
      </w:r>
    </w:p>
    <w:p w:rsidR="00F30C72" w:rsidRDefault="00F30C72" w:rsidP="00590ED4">
      <w:pPr>
        <w:pStyle w:val="BodyText"/>
        <w:rPr>
          <w:rFonts w:ascii="Calibri" w:hAnsi="Calibri"/>
          <w:sz w:val="20"/>
          <w:szCs w:val="22"/>
        </w:rPr>
        <w:sectPr w:rsidR="00F30C72" w:rsidSect="00E16152">
          <w:type w:val="continuous"/>
          <w:pgSz w:w="11909" w:h="16834" w:code="9"/>
          <w:pgMar w:top="1440" w:right="1080" w:bottom="1440" w:left="1080" w:header="576" w:footer="720" w:gutter="0"/>
          <w:cols w:num="2" w:space="709"/>
          <w:titlePg/>
          <w:docGrid w:linePitch="360"/>
        </w:sectPr>
      </w:pPr>
    </w:p>
    <w:p w:rsidR="00590ED4" w:rsidRDefault="00590ED4" w:rsidP="00590ED4">
      <w:pPr>
        <w:pStyle w:val="BodyText"/>
        <w:rPr>
          <w:rFonts w:ascii="Calibri" w:hAnsi="Calibri"/>
          <w:sz w:val="20"/>
          <w:szCs w:val="22"/>
        </w:rPr>
      </w:pPr>
    </w:p>
    <w:p w:rsidR="00D275F9" w:rsidRDefault="0078548F" w:rsidP="00F30C72">
      <w:pPr>
        <w:pStyle w:val="BodyText"/>
        <w:jc w:val="center"/>
        <w:rPr>
          <w:rFonts w:ascii="Calibri" w:hAnsi="Calibri"/>
          <w:sz w:val="20"/>
          <w:szCs w:val="22"/>
        </w:rPr>
      </w:pPr>
      <w:r w:rsidRPr="0078548F">
        <w:rPr>
          <w:noProof/>
          <w:szCs w:val="22"/>
          <w:lang w:val="fr-FR" w:eastAsia="fr-FR"/>
        </w:rPr>
        <w:drawing>
          <wp:inline distT="0" distB="0" distL="0" distR="0">
            <wp:extent cx="5270385" cy="3818560"/>
            <wp:effectExtent l="19050" t="0" r="6465" b="0"/>
            <wp:docPr id="6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srcRect/>
                    <a:stretch>
                      <a:fillRect/>
                    </a:stretch>
                  </pic:blipFill>
                  <pic:spPr bwMode="auto">
                    <a:xfrm>
                      <a:off x="0" y="0"/>
                      <a:ext cx="5270385" cy="3818560"/>
                    </a:xfrm>
                    <a:prstGeom prst="rect">
                      <a:avLst/>
                    </a:prstGeom>
                    <a:solidFill>
                      <a:schemeClr val="bg1"/>
                    </a:solidFill>
                    <a:ln w="9525">
                      <a:noFill/>
                      <a:miter lim="800000"/>
                      <a:headEnd/>
                      <a:tailEnd/>
                    </a:ln>
                  </pic:spPr>
                </pic:pic>
              </a:graphicData>
            </a:graphic>
          </wp:inline>
        </w:drawing>
      </w:r>
    </w:p>
    <w:p w:rsidR="0078548F" w:rsidRDefault="0078548F" w:rsidP="00F30C72">
      <w:pPr>
        <w:pStyle w:val="BodyText"/>
        <w:jc w:val="center"/>
        <w:rPr>
          <w:rFonts w:ascii="Calibri" w:hAnsi="Calibri"/>
          <w:sz w:val="20"/>
          <w:szCs w:val="22"/>
        </w:rPr>
      </w:pPr>
    </w:p>
    <w:p w:rsidR="00F30C72" w:rsidRDefault="00F30C72" w:rsidP="00590ED4">
      <w:pPr>
        <w:pStyle w:val="BodyText"/>
        <w:rPr>
          <w:rFonts w:ascii="Calibri" w:hAnsi="Calibri"/>
          <w:sz w:val="20"/>
          <w:szCs w:val="22"/>
        </w:rPr>
      </w:pPr>
    </w:p>
    <w:p w:rsidR="00F30C72" w:rsidRDefault="00A72466" w:rsidP="00F30C72">
      <w:pPr>
        <w:pStyle w:val="BodyText"/>
        <w:jc w:val="center"/>
        <w:rPr>
          <w:rFonts w:ascii="Calibri" w:hAnsi="Calibri"/>
          <w:sz w:val="20"/>
          <w:szCs w:val="22"/>
        </w:rPr>
      </w:pPr>
      <w:r w:rsidRPr="00A72466">
        <w:rPr>
          <w:noProof/>
          <w:szCs w:val="22"/>
          <w:lang w:val="fr-FR" w:eastAsia="fr-FR"/>
        </w:rPr>
        <w:drawing>
          <wp:inline distT="0" distB="0" distL="0" distR="0">
            <wp:extent cx="5361845" cy="381856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5361845" cy="3818560"/>
                    </a:xfrm>
                    <a:prstGeom prst="rect">
                      <a:avLst/>
                    </a:prstGeom>
                    <a:solidFill>
                      <a:schemeClr val="bg1"/>
                    </a:solidFill>
                    <a:ln w="9525">
                      <a:noFill/>
                      <a:miter lim="800000"/>
                      <a:headEnd/>
                      <a:tailEnd/>
                    </a:ln>
                  </pic:spPr>
                </pic:pic>
              </a:graphicData>
            </a:graphic>
          </wp:inline>
        </w:drawing>
      </w:r>
    </w:p>
    <w:p w:rsidR="00D275F9" w:rsidRDefault="00D275F9" w:rsidP="00590ED4">
      <w:pPr>
        <w:pStyle w:val="BodyText"/>
        <w:rPr>
          <w:rFonts w:ascii="Calibri" w:hAnsi="Calibri"/>
          <w:sz w:val="20"/>
          <w:szCs w:val="22"/>
        </w:rPr>
      </w:pPr>
    </w:p>
    <w:p w:rsidR="0078548F" w:rsidRDefault="0078548F" w:rsidP="00590ED4">
      <w:pPr>
        <w:pStyle w:val="BodyText"/>
        <w:rPr>
          <w:rFonts w:ascii="Calibri" w:hAnsi="Calibri"/>
          <w:sz w:val="20"/>
          <w:szCs w:val="22"/>
        </w:rPr>
        <w:sectPr w:rsidR="0078548F" w:rsidSect="00D275F9">
          <w:type w:val="continuous"/>
          <w:pgSz w:w="11909" w:h="16834" w:code="9"/>
          <w:pgMar w:top="1440" w:right="1080" w:bottom="1440" w:left="1080" w:header="576" w:footer="720" w:gutter="0"/>
          <w:cols w:space="709"/>
          <w:titlePg/>
          <w:docGrid w:linePitch="360"/>
        </w:sectPr>
      </w:pPr>
    </w:p>
    <w:p w:rsidR="00590ED4" w:rsidRDefault="00590ED4" w:rsidP="00590ED4">
      <w:pPr>
        <w:pStyle w:val="BodyText"/>
        <w:numPr>
          <w:ilvl w:val="0"/>
          <w:numId w:val="18"/>
        </w:numPr>
        <w:rPr>
          <w:rFonts w:ascii="Calibri" w:hAnsi="Calibri"/>
          <w:b/>
          <w:sz w:val="22"/>
        </w:rPr>
      </w:pPr>
      <w:r>
        <w:rPr>
          <w:rFonts w:ascii="Calibri" w:hAnsi="Calibri"/>
          <w:b/>
          <w:sz w:val="22"/>
        </w:rPr>
        <w:lastRenderedPageBreak/>
        <w:t>The ecosystem water account</w:t>
      </w:r>
    </w:p>
    <w:p w:rsidR="00590ED4" w:rsidRPr="00590ED4" w:rsidRDefault="00590ED4" w:rsidP="00590ED4">
      <w:pPr>
        <w:pStyle w:val="BodyText"/>
        <w:ind w:left="360"/>
        <w:rPr>
          <w:rFonts w:ascii="Calibri" w:hAnsi="Calibri"/>
          <w:sz w:val="20"/>
          <w:szCs w:val="22"/>
        </w:rPr>
      </w:pPr>
    </w:p>
    <w:p w:rsidR="00590ED4" w:rsidRDefault="00590ED4" w:rsidP="0078548F">
      <w:pPr>
        <w:pStyle w:val="BodyText"/>
        <w:rPr>
          <w:rFonts w:ascii="Calibri" w:hAnsi="Calibri"/>
          <w:sz w:val="20"/>
          <w:szCs w:val="22"/>
        </w:rPr>
      </w:pPr>
      <w:r w:rsidRPr="00590ED4">
        <w:rPr>
          <w:rFonts w:ascii="Calibri" w:hAnsi="Calibri"/>
          <w:sz w:val="20"/>
          <w:szCs w:val="22"/>
        </w:rPr>
        <w:t>This</w:t>
      </w:r>
      <w:r>
        <w:rPr>
          <w:rFonts w:ascii="Calibri" w:hAnsi="Calibri"/>
          <w:sz w:val="20"/>
          <w:szCs w:val="22"/>
        </w:rPr>
        <w:t xml:space="preserve"> account can be considered as an extension of the SEEA-Water account. The main difference is that water availability is assessed ecosystem by ecosystem </w:t>
      </w:r>
      <w:r w:rsidR="001736CE">
        <w:rPr>
          <w:rFonts w:ascii="Calibri" w:hAnsi="Calibri"/>
          <w:sz w:val="20"/>
          <w:szCs w:val="22"/>
        </w:rPr>
        <w:t xml:space="preserve">on a strict basis, deducting water which is not exploitable (e.g. in case of floods) alongside FAO AQUASTAT recommendations. The ecosystem water accounts are established by river basins and sub-basins where the hydrological system can be described consistently. Stocks of water are mainly aquifers and lakes/reservoirs, which </w:t>
      </w:r>
      <w:r w:rsidR="001736CE" w:rsidRPr="004F6A09">
        <w:rPr>
          <w:rFonts w:ascii="Calibri" w:hAnsi="Calibri"/>
          <w:sz w:val="20"/>
          <w:szCs w:val="22"/>
        </w:rPr>
        <w:t>pl</w:t>
      </w:r>
      <w:r w:rsidR="00C84481" w:rsidRPr="004F6A09">
        <w:rPr>
          <w:rFonts w:ascii="Calibri" w:hAnsi="Calibri"/>
          <w:sz w:val="20"/>
          <w:szCs w:val="22"/>
        </w:rPr>
        <w:t>a</w:t>
      </w:r>
      <w:r w:rsidR="001736CE" w:rsidRPr="004F6A09">
        <w:rPr>
          <w:rFonts w:ascii="Calibri" w:hAnsi="Calibri"/>
          <w:sz w:val="20"/>
          <w:szCs w:val="22"/>
        </w:rPr>
        <w:t>y</w:t>
      </w:r>
      <w:r w:rsidR="001736CE">
        <w:rPr>
          <w:rFonts w:ascii="Calibri" w:hAnsi="Calibri"/>
          <w:sz w:val="20"/>
          <w:szCs w:val="22"/>
        </w:rPr>
        <w:t xml:space="preserve"> important role in Mauritius. Primary input data relate to rain and actual evapotranspiration. Their difference is the effective rainfall which is adjusted from aquifers recharge and runoff (springs) to calculate surface runoff. Once taken into account water uses (mainly municipal uses and irrigation) and water transfers from and or to reservoirs, it is possible to estimate rivers runoff and to check the results of the calculation against monitoring data from gauging stations. This is what has been done for ecosystem water accounts. The result of this lengthy exercise is </w:t>
      </w:r>
      <w:r w:rsidR="000929A5">
        <w:rPr>
          <w:rFonts w:ascii="Calibri" w:hAnsi="Calibri"/>
          <w:sz w:val="20"/>
          <w:szCs w:val="22"/>
        </w:rPr>
        <w:t xml:space="preserve">an assessment of the water which is accessible by river basins which makes possible a comparison with the actual water abstraction and the calculation of a stress index related to water consumption. Despite gaps at this stage in data availability (in particular </w:t>
      </w:r>
      <w:proofErr w:type="spellStart"/>
      <w:r w:rsidR="000929A5">
        <w:rPr>
          <w:rFonts w:ascii="Calibri" w:hAnsi="Calibri"/>
          <w:sz w:val="20"/>
          <w:szCs w:val="22"/>
        </w:rPr>
        <w:t>meteo</w:t>
      </w:r>
      <w:proofErr w:type="spellEnd"/>
      <w:r w:rsidR="000929A5">
        <w:rPr>
          <w:rFonts w:ascii="Calibri" w:hAnsi="Calibri"/>
          <w:sz w:val="20"/>
          <w:szCs w:val="22"/>
        </w:rPr>
        <w:t xml:space="preserve"> and detailed transfers between reservoirs), the first assessment of accessible water shows uneven situations c</w:t>
      </w:r>
      <w:r w:rsidR="003914A8">
        <w:rPr>
          <w:rFonts w:ascii="Calibri" w:hAnsi="Calibri"/>
          <w:sz w:val="20"/>
          <w:szCs w:val="22"/>
        </w:rPr>
        <w:t xml:space="preserve">onsidering irrigated sugar cane, with a situation more favourable in the central western area than in the north (which need to be </w:t>
      </w:r>
      <w:r w:rsidR="003914A8" w:rsidRPr="004F6A09">
        <w:rPr>
          <w:rFonts w:ascii="Calibri" w:hAnsi="Calibri"/>
          <w:sz w:val="20"/>
          <w:szCs w:val="22"/>
        </w:rPr>
        <w:t>fed</w:t>
      </w:r>
      <w:r w:rsidR="003914A8">
        <w:rPr>
          <w:rFonts w:ascii="Calibri" w:hAnsi="Calibri"/>
          <w:sz w:val="20"/>
          <w:szCs w:val="22"/>
        </w:rPr>
        <w:t xml:space="preserve"> for part by the Midlands reservoir up to 41 Mm3 per year).</w:t>
      </w:r>
    </w:p>
    <w:p w:rsidR="000929A5" w:rsidRDefault="000929A5" w:rsidP="00590ED4">
      <w:pPr>
        <w:pStyle w:val="BodyText"/>
        <w:ind w:left="90"/>
        <w:rPr>
          <w:rFonts w:ascii="Calibri" w:hAnsi="Calibri"/>
          <w:sz w:val="20"/>
          <w:szCs w:val="22"/>
        </w:rPr>
      </w:pPr>
    </w:p>
    <w:p w:rsidR="000929A5" w:rsidRDefault="000929A5" w:rsidP="000929A5">
      <w:pPr>
        <w:pStyle w:val="BodyText"/>
        <w:ind w:left="90"/>
        <w:rPr>
          <w:rFonts w:ascii="Calibri" w:hAnsi="Calibri"/>
          <w:sz w:val="20"/>
          <w:szCs w:val="22"/>
          <w:u w:val="single"/>
        </w:rPr>
      </w:pPr>
      <w:r w:rsidRPr="003914A8">
        <w:rPr>
          <w:rFonts w:ascii="Calibri" w:hAnsi="Calibri"/>
          <w:sz w:val="20"/>
          <w:szCs w:val="22"/>
          <w:u w:val="single"/>
        </w:rPr>
        <w:t xml:space="preserve">Accessible water, mean </w:t>
      </w:r>
      <w:r w:rsidR="003914A8">
        <w:rPr>
          <w:rFonts w:ascii="Calibri" w:hAnsi="Calibri"/>
          <w:sz w:val="20"/>
          <w:szCs w:val="22"/>
          <w:u w:val="single"/>
        </w:rPr>
        <w:t xml:space="preserve">amount </w:t>
      </w:r>
      <w:r w:rsidRPr="003914A8">
        <w:rPr>
          <w:rFonts w:ascii="Calibri" w:hAnsi="Calibri"/>
          <w:sz w:val="20"/>
          <w:szCs w:val="22"/>
          <w:u w:val="single"/>
        </w:rPr>
        <w:t xml:space="preserve">by ha, 10^3 m3 </w:t>
      </w:r>
    </w:p>
    <w:p w:rsidR="003914A8" w:rsidRPr="003914A8" w:rsidRDefault="003914A8" w:rsidP="000929A5">
      <w:pPr>
        <w:pStyle w:val="BodyText"/>
        <w:ind w:left="90"/>
        <w:rPr>
          <w:rFonts w:ascii="Calibri" w:hAnsi="Calibri"/>
          <w:sz w:val="20"/>
          <w:szCs w:val="22"/>
          <w:u w:val="single"/>
        </w:rPr>
      </w:pPr>
    </w:p>
    <w:p w:rsidR="000929A5" w:rsidRPr="00590ED4" w:rsidRDefault="000929A5" w:rsidP="0078548F">
      <w:pPr>
        <w:pStyle w:val="BodyText"/>
        <w:ind w:left="90"/>
        <w:jc w:val="center"/>
        <w:rPr>
          <w:rFonts w:ascii="Calibri" w:hAnsi="Calibri"/>
          <w:sz w:val="20"/>
          <w:szCs w:val="22"/>
        </w:rPr>
      </w:pPr>
      <w:r w:rsidRPr="000929A5">
        <w:rPr>
          <w:noProof/>
          <w:lang w:val="fr-FR" w:eastAsia="fr-FR"/>
        </w:rPr>
        <w:drawing>
          <wp:inline distT="0" distB="0" distL="0" distR="0">
            <wp:extent cx="2151849" cy="2160000"/>
            <wp:effectExtent l="19050" t="0" r="801" b="0"/>
            <wp:docPr id="4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srcRect/>
                    <a:stretch>
                      <a:fillRect/>
                    </a:stretch>
                  </pic:blipFill>
                  <pic:spPr bwMode="auto">
                    <a:xfrm>
                      <a:off x="0" y="0"/>
                      <a:ext cx="2151849" cy="2160000"/>
                    </a:xfrm>
                    <a:prstGeom prst="rect">
                      <a:avLst/>
                    </a:prstGeom>
                    <a:noFill/>
                    <a:ln w="9525">
                      <a:noFill/>
                      <a:miter lim="800000"/>
                      <a:headEnd/>
                      <a:tailEnd/>
                    </a:ln>
                  </pic:spPr>
                </pic:pic>
              </a:graphicData>
            </a:graphic>
          </wp:inline>
        </w:drawing>
      </w:r>
    </w:p>
    <w:p w:rsidR="00590ED4" w:rsidRDefault="00590ED4" w:rsidP="00590ED4">
      <w:pPr>
        <w:pStyle w:val="BodyText"/>
        <w:ind w:left="360"/>
        <w:rPr>
          <w:rFonts w:ascii="Calibri" w:hAnsi="Calibri"/>
          <w:sz w:val="20"/>
          <w:szCs w:val="22"/>
        </w:rPr>
      </w:pPr>
    </w:p>
    <w:p w:rsidR="003914A8" w:rsidRDefault="003914A8" w:rsidP="0078548F">
      <w:pPr>
        <w:pStyle w:val="BodyText"/>
        <w:rPr>
          <w:rFonts w:ascii="Calibri" w:hAnsi="Calibri"/>
          <w:sz w:val="20"/>
          <w:szCs w:val="22"/>
        </w:rPr>
      </w:pPr>
      <w:r>
        <w:rPr>
          <w:rFonts w:ascii="Calibri" w:hAnsi="Calibri"/>
          <w:sz w:val="20"/>
          <w:szCs w:val="22"/>
        </w:rPr>
        <w:t xml:space="preserve">Considering water stress (next statistical map), the picture is somehow different. </w:t>
      </w:r>
      <w:r w:rsidRPr="003914A8">
        <w:rPr>
          <w:rFonts w:ascii="Calibri" w:hAnsi="Calibri"/>
          <w:sz w:val="20"/>
          <w:szCs w:val="22"/>
        </w:rPr>
        <w:t xml:space="preserve">The Water Intensity of Use Index is the ratio between Accessible Resource and Total Abstraction of Water. </w:t>
      </w:r>
    </w:p>
    <w:p w:rsidR="003914A8" w:rsidRPr="003914A8" w:rsidRDefault="003914A8" w:rsidP="003914A8">
      <w:pPr>
        <w:pStyle w:val="BodyText"/>
        <w:ind w:left="360"/>
        <w:rPr>
          <w:rFonts w:ascii="Calibri" w:hAnsi="Calibri"/>
          <w:sz w:val="20"/>
          <w:szCs w:val="22"/>
        </w:rPr>
      </w:pPr>
    </w:p>
    <w:p w:rsidR="003914A8" w:rsidRDefault="003914A8" w:rsidP="0078548F">
      <w:pPr>
        <w:pStyle w:val="BodyText"/>
        <w:ind w:left="90"/>
        <w:rPr>
          <w:rFonts w:ascii="Calibri" w:hAnsi="Calibri"/>
          <w:sz w:val="20"/>
          <w:szCs w:val="22"/>
        </w:rPr>
      </w:pPr>
      <w:r w:rsidRPr="003914A8">
        <w:rPr>
          <w:rFonts w:ascii="Calibri" w:hAnsi="Calibri"/>
          <w:sz w:val="20"/>
          <w:szCs w:val="22"/>
        </w:rPr>
        <w:lastRenderedPageBreak/>
        <w:t>The map reads that values below 100 reflect a structural deficit (which is clearly the case in the northern catchment</w:t>
      </w:r>
      <w:r>
        <w:rPr>
          <w:rFonts w:ascii="Calibri" w:hAnsi="Calibri"/>
          <w:sz w:val="20"/>
          <w:szCs w:val="22"/>
        </w:rPr>
        <w:t xml:space="preserve">…). </w:t>
      </w:r>
    </w:p>
    <w:p w:rsidR="006F4E26" w:rsidRPr="003914A8" w:rsidRDefault="006F4E26" w:rsidP="003914A8">
      <w:pPr>
        <w:pStyle w:val="BodyText"/>
        <w:ind w:left="360"/>
        <w:rPr>
          <w:rFonts w:ascii="Calibri" w:hAnsi="Calibri"/>
          <w:sz w:val="20"/>
          <w:szCs w:val="22"/>
        </w:rPr>
      </w:pPr>
    </w:p>
    <w:p w:rsidR="003914A8" w:rsidRPr="003914A8" w:rsidRDefault="003914A8" w:rsidP="0078548F">
      <w:pPr>
        <w:pStyle w:val="BodyText"/>
        <w:ind w:left="90"/>
        <w:rPr>
          <w:rFonts w:ascii="Calibri" w:hAnsi="Calibri"/>
          <w:sz w:val="20"/>
          <w:szCs w:val="22"/>
        </w:rPr>
      </w:pPr>
      <w:r w:rsidRPr="003914A8">
        <w:rPr>
          <w:rFonts w:ascii="Calibri" w:hAnsi="Calibri"/>
          <w:sz w:val="20"/>
          <w:szCs w:val="22"/>
        </w:rPr>
        <w:t xml:space="preserve">Values between 100 and 120 seem </w:t>
      </w:r>
      <w:r w:rsidR="006F4E26">
        <w:rPr>
          <w:rFonts w:ascii="Calibri" w:hAnsi="Calibri"/>
          <w:sz w:val="20"/>
          <w:szCs w:val="22"/>
        </w:rPr>
        <w:t xml:space="preserve">to </w:t>
      </w:r>
      <w:r w:rsidR="0087430B" w:rsidRPr="003914A8">
        <w:rPr>
          <w:rFonts w:ascii="Calibri" w:hAnsi="Calibri"/>
          <w:sz w:val="20"/>
          <w:szCs w:val="22"/>
        </w:rPr>
        <w:t>reflect</w:t>
      </w:r>
      <w:r w:rsidR="0087430B">
        <w:rPr>
          <w:rFonts w:ascii="Calibri" w:hAnsi="Calibri"/>
          <w:sz w:val="20"/>
          <w:szCs w:val="22"/>
        </w:rPr>
        <w:t xml:space="preserve"> a more</w:t>
      </w:r>
      <w:r w:rsidR="006F4E26">
        <w:rPr>
          <w:rFonts w:ascii="Calibri" w:hAnsi="Calibri"/>
          <w:sz w:val="20"/>
          <w:szCs w:val="22"/>
        </w:rPr>
        <w:t xml:space="preserve"> balance</w:t>
      </w:r>
      <w:r w:rsidR="0087430B">
        <w:rPr>
          <w:rFonts w:ascii="Calibri" w:hAnsi="Calibri"/>
          <w:sz w:val="20"/>
          <w:szCs w:val="22"/>
        </w:rPr>
        <w:t>d</w:t>
      </w:r>
      <w:r w:rsidR="006F4E26">
        <w:rPr>
          <w:rFonts w:ascii="Calibri" w:hAnsi="Calibri"/>
          <w:sz w:val="20"/>
          <w:szCs w:val="22"/>
        </w:rPr>
        <w:t xml:space="preserve"> situation but </w:t>
      </w:r>
      <w:r w:rsidRPr="003914A8">
        <w:rPr>
          <w:rFonts w:ascii="Calibri" w:hAnsi="Calibri"/>
          <w:sz w:val="20"/>
          <w:szCs w:val="22"/>
        </w:rPr>
        <w:t xml:space="preserve">some vulnerability to climate </w:t>
      </w:r>
      <w:r w:rsidR="006F4E26" w:rsidRPr="003914A8">
        <w:rPr>
          <w:rFonts w:ascii="Calibri" w:hAnsi="Calibri"/>
          <w:sz w:val="20"/>
          <w:szCs w:val="22"/>
        </w:rPr>
        <w:t>variations and</w:t>
      </w:r>
      <w:r w:rsidRPr="003914A8">
        <w:rPr>
          <w:rFonts w:ascii="Calibri" w:hAnsi="Calibri"/>
          <w:sz w:val="20"/>
          <w:szCs w:val="22"/>
        </w:rPr>
        <w:t xml:space="preserve"> / or a </w:t>
      </w:r>
      <w:r w:rsidR="006F4E26" w:rsidRPr="003914A8">
        <w:rPr>
          <w:rFonts w:ascii="Calibri" w:hAnsi="Calibri"/>
          <w:sz w:val="20"/>
          <w:szCs w:val="22"/>
        </w:rPr>
        <w:t>dependency from</w:t>
      </w:r>
      <w:r w:rsidRPr="003914A8">
        <w:rPr>
          <w:rFonts w:ascii="Calibri" w:hAnsi="Calibri"/>
          <w:sz w:val="20"/>
          <w:szCs w:val="22"/>
        </w:rPr>
        <w:t xml:space="preserve"> </w:t>
      </w:r>
      <w:r w:rsidR="006F4E26" w:rsidRPr="003914A8">
        <w:rPr>
          <w:rFonts w:ascii="Calibri" w:hAnsi="Calibri"/>
          <w:sz w:val="20"/>
          <w:szCs w:val="22"/>
        </w:rPr>
        <w:t>external supply</w:t>
      </w:r>
      <w:r w:rsidR="006F4E26">
        <w:rPr>
          <w:rFonts w:ascii="Calibri" w:hAnsi="Calibri"/>
          <w:sz w:val="20"/>
          <w:szCs w:val="22"/>
        </w:rPr>
        <w:t xml:space="preserve"> cannot be excluded</w:t>
      </w:r>
      <w:r w:rsidRPr="003914A8">
        <w:rPr>
          <w:rFonts w:ascii="Calibri" w:hAnsi="Calibri"/>
          <w:sz w:val="20"/>
          <w:szCs w:val="22"/>
        </w:rPr>
        <w:t>.</w:t>
      </w:r>
      <w:r w:rsidR="006F4E26">
        <w:rPr>
          <w:rFonts w:ascii="Calibri" w:hAnsi="Calibri"/>
          <w:sz w:val="20"/>
          <w:szCs w:val="22"/>
        </w:rPr>
        <w:t xml:space="preserve"> It is the case of basins where irrigated agriculture is widespread. </w:t>
      </w:r>
    </w:p>
    <w:p w:rsidR="003914A8" w:rsidRPr="003914A8" w:rsidRDefault="003914A8" w:rsidP="003914A8">
      <w:pPr>
        <w:pStyle w:val="BodyText"/>
        <w:ind w:left="360"/>
        <w:rPr>
          <w:rFonts w:ascii="Calibri" w:hAnsi="Calibri"/>
          <w:sz w:val="20"/>
          <w:szCs w:val="22"/>
        </w:rPr>
      </w:pPr>
    </w:p>
    <w:p w:rsidR="003914A8" w:rsidRDefault="003914A8" w:rsidP="0078548F">
      <w:pPr>
        <w:pStyle w:val="BodyText"/>
        <w:ind w:left="90"/>
        <w:rPr>
          <w:rFonts w:ascii="Calibri" w:hAnsi="Calibri"/>
          <w:sz w:val="20"/>
          <w:szCs w:val="22"/>
        </w:rPr>
      </w:pPr>
      <w:proofErr w:type="gramStart"/>
      <w:r w:rsidRPr="003914A8">
        <w:rPr>
          <w:rFonts w:ascii="Calibri" w:hAnsi="Calibri"/>
          <w:sz w:val="20"/>
          <w:szCs w:val="22"/>
        </w:rPr>
        <w:t>Catchments  beyond</w:t>
      </w:r>
      <w:proofErr w:type="gramEnd"/>
      <w:r w:rsidRPr="003914A8">
        <w:rPr>
          <w:rFonts w:ascii="Calibri" w:hAnsi="Calibri"/>
          <w:sz w:val="20"/>
          <w:szCs w:val="22"/>
        </w:rPr>
        <w:t xml:space="preserve">  150  </w:t>
      </w:r>
      <w:r w:rsidR="0087430B">
        <w:rPr>
          <w:rFonts w:ascii="Calibri" w:hAnsi="Calibri"/>
          <w:sz w:val="20"/>
          <w:szCs w:val="22"/>
        </w:rPr>
        <w:t>have</w:t>
      </w:r>
      <w:r w:rsidRPr="003914A8">
        <w:rPr>
          <w:rFonts w:ascii="Calibri" w:hAnsi="Calibri"/>
          <w:sz w:val="20"/>
          <w:szCs w:val="22"/>
        </w:rPr>
        <w:t xml:space="preserve">  </w:t>
      </w:r>
      <w:r w:rsidR="006F4E26">
        <w:rPr>
          <w:rFonts w:ascii="Calibri" w:hAnsi="Calibri"/>
          <w:sz w:val="20"/>
          <w:szCs w:val="22"/>
        </w:rPr>
        <w:t xml:space="preserve">certainly </w:t>
      </w:r>
      <w:r w:rsidR="0087430B">
        <w:rPr>
          <w:rFonts w:ascii="Calibri" w:hAnsi="Calibri"/>
          <w:sz w:val="20"/>
          <w:szCs w:val="22"/>
        </w:rPr>
        <w:t>an exceeding position</w:t>
      </w:r>
      <w:r w:rsidR="006F4E26">
        <w:rPr>
          <w:rFonts w:ascii="Calibri" w:hAnsi="Calibri"/>
          <w:sz w:val="20"/>
          <w:szCs w:val="22"/>
        </w:rPr>
        <w:t xml:space="preserve"> despite a low (but sufficient) accessible resource</w:t>
      </w:r>
      <w:r w:rsidR="0087430B">
        <w:rPr>
          <w:rFonts w:ascii="Calibri" w:hAnsi="Calibri"/>
          <w:sz w:val="20"/>
          <w:szCs w:val="22"/>
        </w:rPr>
        <w:t xml:space="preserve"> (e.g</w:t>
      </w:r>
      <w:r w:rsidRPr="003914A8">
        <w:rPr>
          <w:rFonts w:ascii="Calibri" w:hAnsi="Calibri"/>
          <w:sz w:val="20"/>
          <w:szCs w:val="22"/>
        </w:rPr>
        <w:t>.</w:t>
      </w:r>
      <w:r w:rsidR="0087430B">
        <w:rPr>
          <w:rFonts w:ascii="Calibri" w:hAnsi="Calibri"/>
          <w:sz w:val="20"/>
          <w:szCs w:val="22"/>
        </w:rPr>
        <w:t xml:space="preserve"> in the South West).</w:t>
      </w:r>
    </w:p>
    <w:p w:rsidR="003914A8" w:rsidRPr="00590ED4" w:rsidRDefault="003914A8" w:rsidP="00590ED4">
      <w:pPr>
        <w:pStyle w:val="BodyText"/>
        <w:ind w:left="360"/>
        <w:rPr>
          <w:rFonts w:ascii="Calibri" w:hAnsi="Calibri"/>
          <w:sz w:val="20"/>
          <w:szCs w:val="22"/>
        </w:rPr>
      </w:pPr>
    </w:p>
    <w:p w:rsidR="00590ED4" w:rsidRPr="00C30E89" w:rsidRDefault="003914A8" w:rsidP="0078548F">
      <w:pPr>
        <w:pStyle w:val="BodyText"/>
        <w:ind w:left="90"/>
        <w:jc w:val="center"/>
        <w:rPr>
          <w:rFonts w:ascii="Calibri" w:hAnsi="Calibri"/>
          <w:sz w:val="20"/>
          <w:szCs w:val="22"/>
        </w:rPr>
      </w:pPr>
      <w:r w:rsidRPr="003914A8">
        <w:rPr>
          <w:noProof/>
          <w:lang w:val="fr-FR" w:eastAsia="fr-FR"/>
        </w:rPr>
        <w:drawing>
          <wp:inline distT="0" distB="0" distL="0" distR="0">
            <wp:extent cx="2151849" cy="2160000"/>
            <wp:effectExtent l="19050" t="0" r="801" b="0"/>
            <wp:docPr id="4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cstate="print"/>
                    <a:srcRect/>
                    <a:stretch>
                      <a:fillRect/>
                    </a:stretch>
                  </pic:blipFill>
                  <pic:spPr bwMode="auto">
                    <a:xfrm>
                      <a:off x="0" y="0"/>
                      <a:ext cx="2151849" cy="2160000"/>
                    </a:xfrm>
                    <a:prstGeom prst="rect">
                      <a:avLst/>
                    </a:prstGeom>
                    <a:noFill/>
                    <a:ln w="9525">
                      <a:noFill/>
                      <a:miter lim="800000"/>
                      <a:headEnd/>
                      <a:tailEnd/>
                    </a:ln>
                  </pic:spPr>
                </pic:pic>
              </a:graphicData>
            </a:graphic>
          </wp:inline>
        </w:drawing>
      </w:r>
    </w:p>
    <w:p w:rsidR="00B000D5" w:rsidRPr="00C30E89" w:rsidRDefault="00B000D5" w:rsidP="00B000D5">
      <w:pPr>
        <w:pStyle w:val="BodyText"/>
        <w:ind w:left="360"/>
        <w:rPr>
          <w:rFonts w:ascii="Calibri" w:hAnsi="Calibri"/>
          <w:sz w:val="20"/>
          <w:szCs w:val="22"/>
        </w:rPr>
      </w:pPr>
    </w:p>
    <w:p w:rsidR="0087430B" w:rsidRPr="003914A8" w:rsidRDefault="0087430B" w:rsidP="0078548F">
      <w:pPr>
        <w:pStyle w:val="BodyText"/>
        <w:ind w:left="90"/>
        <w:rPr>
          <w:rFonts w:ascii="Calibri" w:hAnsi="Calibri"/>
          <w:sz w:val="20"/>
          <w:szCs w:val="22"/>
        </w:rPr>
      </w:pPr>
      <w:r w:rsidRPr="003914A8">
        <w:rPr>
          <w:rFonts w:ascii="Calibri" w:hAnsi="Calibri"/>
          <w:i/>
          <w:sz w:val="20"/>
          <w:szCs w:val="22"/>
        </w:rPr>
        <w:t>[NB: These results are experimental and requ</w:t>
      </w:r>
      <w:r w:rsidR="0078548F">
        <w:rPr>
          <w:rFonts w:ascii="Calibri" w:hAnsi="Calibri"/>
          <w:i/>
          <w:sz w:val="20"/>
          <w:szCs w:val="22"/>
        </w:rPr>
        <w:t xml:space="preserve">ire </w:t>
      </w:r>
      <w:r w:rsidRPr="003914A8">
        <w:rPr>
          <w:rFonts w:ascii="Calibri" w:hAnsi="Calibri"/>
          <w:i/>
          <w:sz w:val="20"/>
          <w:szCs w:val="22"/>
        </w:rPr>
        <w:t xml:space="preserve">further validation and completion as well as clarification regarding transfers from reservoirs.] </w:t>
      </w:r>
    </w:p>
    <w:p w:rsidR="00B000D5" w:rsidRPr="00C30E89" w:rsidRDefault="00B000D5" w:rsidP="00B000D5">
      <w:pPr>
        <w:pStyle w:val="BodyText"/>
        <w:ind w:left="360"/>
        <w:rPr>
          <w:rFonts w:ascii="Calibri" w:hAnsi="Calibri"/>
          <w:sz w:val="20"/>
          <w:szCs w:val="22"/>
        </w:rPr>
      </w:pPr>
    </w:p>
    <w:p w:rsidR="00B000D5" w:rsidRDefault="0087430B" w:rsidP="0078548F">
      <w:pPr>
        <w:pStyle w:val="BodyText"/>
        <w:rPr>
          <w:rFonts w:ascii="Calibri" w:hAnsi="Calibri"/>
          <w:sz w:val="20"/>
          <w:szCs w:val="22"/>
        </w:rPr>
      </w:pPr>
      <w:r>
        <w:rPr>
          <w:rFonts w:ascii="Calibri" w:hAnsi="Calibri"/>
          <w:sz w:val="20"/>
          <w:szCs w:val="22"/>
        </w:rPr>
        <w:t xml:space="preserve">The water account by river basins is an interesting work on data integration. </w:t>
      </w:r>
    </w:p>
    <w:p w:rsidR="0087430B" w:rsidRDefault="0087430B" w:rsidP="0078548F">
      <w:pPr>
        <w:pStyle w:val="BodyText"/>
        <w:rPr>
          <w:rFonts w:ascii="Calibri" w:hAnsi="Calibri"/>
          <w:sz w:val="20"/>
          <w:szCs w:val="22"/>
        </w:rPr>
      </w:pPr>
    </w:p>
    <w:p w:rsidR="0087430B" w:rsidRDefault="0087430B" w:rsidP="0078548F">
      <w:pPr>
        <w:pStyle w:val="BodyText"/>
        <w:rPr>
          <w:rFonts w:ascii="Calibri" w:hAnsi="Calibri"/>
          <w:sz w:val="20"/>
          <w:szCs w:val="22"/>
        </w:rPr>
      </w:pPr>
      <w:r>
        <w:rPr>
          <w:rFonts w:ascii="Calibri" w:hAnsi="Calibri"/>
          <w:sz w:val="20"/>
          <w:szCs w:val="22"/>
        </w:rPr>
        <w:t xml:space="preserve">Considering rainfall, the limited monitoring data available have lead to coarse estimations based on mean isohyets and a small number of monitoring stations. This is probably the source of some of the anomalies detected further on in the accounts. The input </w:t>
      </w:r>
      <w:r w:rsidR="00642377">
        <w:rPr>
          <w:rFonts w:ascii="Calibri" w:hAnsi="Calibri"/>
          <w:sz w:val="20"/>
          <w:szCs w:val="22"/>
        </w:rPr>
        <w:t xml:space="preserve">rainfall </w:t>
      </w:r>
      <w:r>
        <w:rPr>
          <w:rFonts w:ascii="Calibri" w:hAnsi="Calibri"/>
          <w:sz w:val="20"/>
          <w:szCs w:val="22"/>
        </w:rPr>
        <w:t>data have</w:t>
      </w:r>
      <w:r w:rsidR="00642377">
        <w:rPr>
          <w:rFonts w:ascii="Calibri" w:hAnsi="Calibri"/>
          <w:sz w:val="20"/>
          <w:szCs w:val="22"/>
        </w:rPr>
        <w:t xml:space="preserve">, after being smoothed to avoid unnecessary border effect between isohyets </w:t>
      </w:r>
      <w:proofErr w:type="gramStart"/>
      <w:r w:rsidR="00642377">
        <w:rPr>
          <w:rFonts w:ascii="Calibri" w:hAnsi="Calibri"/>
          <w:sz w:val="20"/>
          <w:szCs w:val="22"/>
        </w:rPr>
        <w:t>have</w:t>
      </w:r>
      <w:proofErr w:type="gramEnd"/>
      <w:r w:rsidR="00642377">
        <w:rPr>
          <w:rFonts w:ascii="Calibri" w:hAnsi="Calibri"/>
          <w:sz w:val="20"/>
          <w:szCs w:val="22"/>
        </w:rPr>
        <w:t xml:space="preserve"> </w:t>
      </w:r>
      <w:r>
        <w:rPr>
          <w:rFonts w:ascii="Calibri" w:hAnsi="Calibri"/>
          <w:sz w:val="20"/>
          <w:szCs w:val="22"/>
        </w:rPr>
        <w:t>this format</w:t>
      </w:r>
      <w:r w:rsidR="00642377">
        <w:rPr>
          <w:rFonts w:ascii="Calibri" w:hAnsi="Calibri"/>
          <w:sz w:val="20"/>
          <w:szCs w:val="22"/>
        </w:rPr>
        <w:t xml:space="preserve"> (</w:t>
      </w:r>
      <w:r w:rsidR="00642377" w:rsidRPr="00642377">
        <w:rPr>
          <w:rFonts w:ascii="Calibri" w:hAnsi="Calibri"/>
          <w:sz w:val="20"/>
          <w:szCs w:val="22"/>
        </w:rPr>
        <w:t>m3/ha</w:t>
      </w:r>
      <w:r w:rsidR="00642377">
        <w:rPr>
          <w:rFonts w:ascii="Calibri" w:hAnsi="Calibri"/>
          <w:sz w:val="20"/>
          <w:szCs w:val="22"/>
        </w:rPr>
        <w:t>)</w:t>
      </w:r>
      <w:r>
        <w:rPr>
          <w:rFonts w:ascii="Calibri" w:hAnsi="Calibri"/>
          <w:sz w:val="20"/>
          <w:szCs w:val="22"/>
        </w:rPr>
        <w:t>:</w:t>
      </w:r>
    </w:p>
    <w:p w:rsidR="0087430B" w:rsidRDefault="0087430B" w:rsidP="0087430B">
      <w:pPr>
        <w:pStyle w:val="BodyText"/>
        <w:rPr>
          <w:rFonts w:ascii="Calibri" w:hAnsi="Calibri"/>
          <w:sz w:val="20"/>
          <w:szCs w:val="22"/>
        </w:rPr>
      </w:pPr>
    </w:p>
    <w:p w:rsidR="0087430B" w:rsidRDefault="0087430B" w:rsidP="0078548F">
      <w:pPr>
        <w:pStyle w:val="BodyText"/>
        <w:jc w:val="center"/>
        <w:rPr>
          <w:rFonts w:ascii="Calibri" w:hAnsi="Calibri"/>
          <w:sz w:val="20"/>
          <w:szCs w:val="22"/>
        </w:rPr>
      </w:pPr>
      <w:r w:rsidRPr="0087430B">
        <w:rPr>
          <w:noProof/>
          <w:lang w:val="fr-FR" w:eastAsia="fr-FR"/>
        </w:rPr>
        <w:drawing>
          <wp:inline distT="0" distB="0" distL="0" distR="0">
            <wp:extent cx="1788079" cy="1800000"/>
            <wp:effectExtent l="19050" t="0" r="2621" b="0"/>
            <wp:docPr id="4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cstate="print"/>
                    <a:srcRect/>
                    <a:stretch>
                      <a:fillRect/>
                    </a:stretch>
                  </pic:blipFill>
                  <pic:spPr bwMode="auto">
                    <a:xfrm>
                      <a:off x="0" y="0"/>
                      <a:ext cx="1788079" cy="1800000"/>
                    </a:xfrm>
                    <a:prstGeom prst="rect">
                      <a:avLst/>
                    </a:prstGeom>
                    <a:noFill/>
                    <a:ln w="9525">
                      <a:noFill/>
                      <a:miter lim="800000"/>
                      <a:headEnd/>
                      <a:tailEnd/>
                    </a:ln>
                  </pic:spPr>
                </pic:pic>
              </a:graphicData>
            </a:graphic>
          </wp:inline>
        </w:drawing>
      </w:r>
    </w:p>
    <w:p w:rsidR="0078548F" w:rsidRDefault="0078548F" w:rsidP="0087430B">
      <w:pPr>
        <w:pStyle w:val="BodyText"/>
        <w:rPr>
          <w:rFonts w:ascii="Calibri" w:hAnsi="Calibri"/>
          <w:sz w:val="20"/>
          <w:szCs w:val="22"/>
          <w:u w:val="single"/>
        </w:rPr>
      </w:pPr>
    </w:p>
    <w:p w:rsidR="0078548F" w:rsidRDefault="0078548F" w:rsidP="0087430B">
      <w:pPr>
        <w:pStyle w:val="BodyText"/>
        <w:rPr>
          <w:rFonts w:ascii="Calibri" w:hAnsi="Calibri"/>
          <w:sz w:val="20"/>
          <w:szCs w:val="22"/>
          <w:u w:val="single"/>
        </w:rPr>
      </w:pPr>
    </w:p>
    <w:p w:rsidR="00642377" w:rsidRDefault="00642377" w:rsidP="0087430B">
      <w:pPr>
        <w:pStyle w:val="BodyText"/>
        <w:rPr>
          <w:rFonts w:ascii="Calibri" w:hAnsi="Calibri"/>
          <w:sz w:val="20"/>
          <w:szCs w:val="22"/>
        </w:rPr>
      </w:pPr>
      <w:r w:rsidRPr="005A4B85">
        <w:rPr>
          <w:rFonts w:ascii="Calibri" w:hAnsi="Calibri"/>
          <w:sz w:val="20"/>
          <w:szCs w:val="22"/>
          <w:u w:val="single"/>
        </w:rPr>
        <w:t>Evapotranspiration (actual)</w:t>
      </w:r>
      <w:r>
        <w:rPr>
          <w:rFonts w:ascii="Calibri" w:hAnsi="Calibri"/>
          <w:sz w:val="20"/>
          <w:szCs w:val="22"/>
        </w:rPr>
        <w:t xml:space="preserve"> has been estimated from the so-called </w:t>
      </w:r>
      <w:r w:rsidRPr="00642377">
        <w:rPr>
          <w:rFonts w:ascii="Calibri" w:hAnsi="Calibri"/>
          <w:sz w:val="20"/>
          <w:szCs w:val="22"/>
        </w:rPr>
        <w:t xml:space="preserve">MODIS16A3 product reprojected from sinusoidal to UTM and </w:t>
      </w:r>
      <w:r>
        <w:rPr>
          <w:rFonts w:ascii="Calibri" w:hAnsi="Calibri"/>
          <w:sz w:val="20"/>
          <w:szCs w:val="22"/>
        </w:rPr>
        <w:t>corrected of border effects with the sea. Final results seem satisfactory when comparing ETA and vegetation</w:t>
      </w:r>
      <w:r w:rsidR="0078548F">
        <w:rPr>
          <w:rFonts w:ascii="Calibri" w:hAnsi="Calibri"/>
          <w:sz w:val="20"/>
          <w:szCs w:val="22"/>
        </w:rPr>
        <w:t xml:space="preserve"> images</w:t>
      </w:r>
      <w:r>
        <w:rPr>
          <w:rFonts w:ascii="Calibri" w:hAnsi="Calibri"/>
          <w:sz w:val="20"/>
          <w:szCs w:val="22"/>
        </w:rPr>
        <w:t xml:space="preserve">. </w:t>
      </w:r>
    </w:p>
    <w:p w:rsidR="00642377" w:rsidRDefault="00642377" w:rsidP="0087430B">
      <w:pPr>
        <w:pStyle w:val="BodyText"/>
        <w:rPr>
          <w:rFonts w:ascii="Calibri" w:hAnsi="Calibri"/>
          <w:sz w:val="20"/>
          <w:szCs w:val="22"/>
        </w:rPr>
      </w:pPr>
    </w:p>
    <w:p w:rsidR="00642377" w:rsidRPr="00590ED4" w:rsidRDefault="00642377" w:rsidP="0087430B">
      <w:pPr>
        <w:pStyle w:val="BodyText"/>
        <w:rPr>
          <w:rFonts w:ascii="Calibri" w:hAnsi="Calibri"/>
          <w:sz w:val="20"/>
          <w:szCs w:val="22"/>
        </w:rPr>
      </w:pPr>
      <w:r w:rsidRPr="00642377">
        <w:rPr>
          <w:noProof/>
          <w:lang w:val="fr-FR" w:eastAsia="fr-FR"/>
        </w:rPr>
        <w:drawing>
          <wp:inline distT="0" distB="0" distL="0" distR="0">
            <wp:extent cx="2866390" cy="2201441"/>
            <wp:effectExtent l="19050" t="0" r="0" b="0"/>
            <wp:docPr id="4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cstate="print"/>
                    <a:srcRect/>
                    <a:stretch>
                      <a:fillRect/>
                    </a:stretch>
                  </pic:blipFill>
                  <pic:spPr bwMode="auto">
                    <a:xfrm>
                      <a:off x="0" y="0"/>
                      <a:ext cx="2866390" cy="2201441"/>
                    </a:xfrm>
                    <a:prstGeom prst="rect">
                      <a:avLst/>
                    </a:prstGeom>
                    <a:noFill/>
                    <a:ln w="9525">
                      <a:noFill/>
                      <a:miter lim="800000"/>
                      <a:headEnd/>
                      <a:tailEnd/>
                    </a:ln>
                  </pic:spPr>
                </pic:pic>
              </a:graphicData>
            </a:graphic>
          </wp:inline>
        </w:drawing>
      </w:r>
    </w:p>
    <w:p w:rsidR="00B000D5" w:rsidRPr="00590ED4" w:rsidRDefault="00B000D5" w:rsidP="00B000D5">
      <w:pPr>
        <w:pStyle w:val="BodyText"/>
        <w:ind w:left="360"/>
        <w:rPr>
          <w:rFonts w:ascii="Calibri" w:hAnsi="Calibri"/>
          <w:sz w:val="20"/>
          <w:szCs w:val="22"/>
        </w:rPr>
      </w:pPr>
    </w:p>
    <w:p w:rsidR="00642377" w:rsidRDefault="00642377" w:rsidP="00642377">
      <w:pPr>
        <w:pStyle w:val="BodyText"/>
        <w:rPr>
          <w:rFonts w:ascii="Calibri" w:hAnsi="Calibri"/>
          <w:sz w:val="20"/>
          <w:szCs w:val="22"/>
        </w:rPr>
      </w:pPr>
      <w:r w:rsidRPr="00642377">
        <w:rPr>
          <w:rFonts w:ascii="Calibri" w:hAnsi="Calibri"/>
          <w:sz w:val="20"/>
          <w:szCs w:val="22"/>
        </w:rPr>
        <w:t xml:space="preserve">As a general remark, the </w:t>
      </w:r>
      <w:r>
        <w:rPr>
          <w:rFonts w:ascii="Calibri" w:hAnsi="Calibri"/>
          <w:sz w:val="20"/>
          <w:szCs w:val="22"/>
        </w:rPr>
        <w:t xml:space="preserve">assessment of ETA from this source give significantly higher values than the 30% of rainfall default value commonly accepted and used in the national SEEA-Water accounts. </w:t>
      </w:r>
      <w:r w:rsidR="00663428">
        <w:rPr>
          <w:rFonts w:ascii="Calibri" w:hAnsi="Calibri"/>
          <w:sz w:val="20"/>
          <w:szCs w:val="22"/>
        </w:rPr>
        <w:t xml:space="preserve">While the default value used results in an ETA of 1100 Mm3, the MODIS assessment leads to 2000 Mm3, closer to the FAO AQUASTAT estimation of 1800 Mm3. </w:t>
      </w:r>
    </w:p>
    <w:p w:rsidR="00663428" w:rsidRDefault="00663428" w:rsidP="00642377">
      <w:pPr>
        <w:pStyle w:val="BodyText"/>
        <w:rPr>
          <w:rFonts w:ascii="Calibri" w:hAnsi="Calibri"/>
          <w:sz w:val="20"/>
          <w:szCs w:val="22"/>
        </w:rPr>
      </w:pPr>
    </w:p>
    <w:p w:rsidR="005A4B85" w:rsidRDefault="00663428" w:rsidP="00642377">
      <w:pPr>
        <w:pStyle w:val="BodyText"/>
        <w:rPr>
          <w:rFonts w:ascii="Calibri" w:hAnsi="Calibri"/>
          <w:sz w:val="20"/>
          <w:szCs w:val="22"/>
        </w:rPr>
      </w:pPr>
      <w:r>
        <w:rPr>
          <w:rFonts w:ascii="Calibri" w:hAnsi="Calibri"/>
          <w:sz w:val="20"/>
          <w:szCs w:val="22"/>
        </w:rPr>
        <w:t>In absence of sufficient details, estimations have been done in the ecosystem water account for irrigation (total SEEA-W amount distributed in proportion of irrigated surfaces), abstraction from aquifers (</w:t>
      </w:r>
      <w:r w:rsidR="005A4B85">
        <w:rPr>
          <w:rFonts w:ascii="Calibri" w:hAnsi="Calibri"/>
          <w:sz w:val="20"/>
          <w:szCs w:val="22"/>
        </w:rPr>
        <w:t xml:space="preserve">proportionally to the number if boreholes) and use by population. In this last case, population has in a first step been redistributed from statistics by MCA/VCA to the urban land cover map </w:t>
      </w:r>
      <w:r w:rsidR="005A4B85" w:rsidRPr="005A4B85">
        <w:rPr>
          <w:rFonts w:ascii="Calibri" w:hAnsi="Calibri"/>
          <w:sz w:val="20"/>
          <w:szCs w:val="22"/>
        </w:rPr>
        <w:t>(persons by 1 ha cells)</w:t>
      </w:r>
      <w:r w:rsidR="005A4B85">
        <w:rPr>
          <w:rFonts w:ascii="Calibri" w:hAnsi="Calibri"/>
          <w:sz w:val="20"/>
          <w:szCs w:val="22"/>
        </w:rPr>
        <w:t xml:space="preserve">. </w:t>
      </w:r>
    </w:p>
    <w:p w:rsidR="005A4B85" w:rsidRDefault="005A4B85" w:rsidP="00642377">
      <w:pPr>
        <w:pStyle w:val="BodyText"/>
        <w:rPr>
          <w:rFonts w:ascii="Calibri" w:hAnsi="Calibri"/>
          <w:sz w:val="20"/>
          <w:szCs w:val="22"/>
        </w:rPr>
      </w:pPr>
    </w:p>
    <w:p w:rsidR="005A4B85" w:rsidRDefault="005A4B85" w:rsidP="0078548F">
      <w:pPr>
        <w:pStyle w:val="BodyText"/>
        <w:jc w:val="center"/>
        <w:rPr>
          <w:rFonts w:ascii="Calibri" w:hAnsi="Calibri"/>
          <w:sz w:val="20"/>
          <w:szCs w:val="22"/>
        </w:rPr>
      </w:pPr>
      <w:r w:rsidRPr="005A4B85">
        <w:rPr>
          <w:noProof/>
          <w:lang w:val="fr-FR" w:eastAsia="fr-FR"/>
        </w:rPr>
        <w:drawing>
          <wp:inline distT="0" distB="0" distL="0" distR="0">
            <wp:extent cx="2151849" cy="2160000"/>
            <wp:effectExtent l="19050" t="0" r="801" b="0"/>
            <wp:docPr id="4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cstate="print"/>
                    <a:srcRect/>
                    <a:stretch>
                      <a:fillRect/>
                    </a:stretch>
                  </pic:blipFill>
                  <pic:spPr bwMode="auto">
                    <a:xfrm>
                      <a:off x="0" y="0"/>
                      <a:ext cx="2151849" cy="2160000"/>
                    </a:xfrm>
                    <a:prstGeom prst="rect">
                      <a:avLst/>
                    </a:prstGeom>
                    <a:noFill/>
                    <a:ln w="9525">
                      <a:noFill/>
                      <a:miter lim="800000"/>
                      <a:headEnd/>
                      <a:tailEnd/>
                    </a:ln>
                  </pic:spPr>
                </pic:pic>
              </a:graphicData>
            </a:graphic>
          </wp:inline>
        </w:drawing>
      </w:r>
    </w:p>
    <w:p w:rsidR="005A4B85" w:rsidRDefault="005A4B85" w:rsidP="00642377">
      <w:pPr>
        <w:pStyle w:val="BodyText"/>
        <w:rPr>
          <w:rFonts w:ascii="Calibri" w:hAnsi="Calibri"/>
          <w:sz w:val="20"/>
          <w:szCs w:val="22"/>
        </w:rPr>
      </w:pPr>
    </w:p>
    <w:p w:rsidR="00663428" w:rsidRDefault="005A4B85" w:rsidP="00642377">
      <w:pPr>
        <w:pStyle w:val="BodyText"/>
        <w:rPr>
          <w:rFonts w:ascii="Calibri" w:hAnsi="Calibri"/>
          <w:sz w:val="20"/>
          <w:szCs w:val="22"/>
        </w:rPr>
      </w:pPr>
      <w:r>
        <w:rPr>
          <w:rFonts w:ascii="Calibri" w:hAnsi="Calibri"/>
          <w:sz w:val="20"/>
          <w:szCs w:val="22"/>
        </w:rPr>
        <w:lastRenderedPageBreak/>
        <w:t>Then, mean water use per person</w:t>
      </w:r>
      <w:r w:rsidR="00224067">
        <w:rPr>
          <w:rFonts w:ascii="Calibri" w:hAnsi="Calibri"/>
          <w:sz w:val="20"/>
          <w:szCs w:val="22"/>
        </w:rPr>
        <w:t xml:space="preserve"> has been calculated </w:t>
      </w:r>
      <w:proofErr w:type="gramStart"/>
      <w:r w:rsidR="00224067">
        <w:rPr>
          <w:rFonts w:ascii="Calibri" w:hAnsi="Calibri"/>
          <w:sz w:val="20"/>
          <w:szCs w:val="22"/>
        </w:rPr>
        <w:t xml:space="preserve">from </w:t>
      </w:r>
      <w:r>
        <w:rPr>
          <w:rFonts w:ascii="Calibri" w:hAnsi="Calibri"/>
          <w:sz w:val="20"/>
          <w:szCs w:val="22"/>
        </w:rPr>
        <w:t xml:space="preserve"> </w:t>
      </w:r>
      <w:r w:rsidR="00224067">
        <w:rPr>
          <w:rFonts w:ascii="Calibri" w:hAnsi="Calibri"/>
          <w:sz w:val="20"/>
          <w:szCs w:val="22"/>
        </w:rPr>
        <w:t>national</w:t>
      </w:r>
      <w:proofErr w:type="gramEnd"/>
      <w:r w:rsidR="00224067">
        <w:rPr>
          <w:rFonts w:ascii="Calibri" w:hAnsi="Calibri"/>
          <w:sz w:val="20"/>
          <w:szCs w:val="22"/>
        </w:rPr>
        <w:t xml:space="preserve"> data</w:t>
      </w:r>
      <w:r>
        <w:rPr>
          <w:rFonts w:ascii="Calibri" w:hAnsi="Calibri"/>
          <w:sz w:val="20"/>
          <w:szCs w:val="22"/>
        </w:rPr>
        <w:t xml:space="preserve"> (155 m3/person in 2000, 165 in 2010), which results in the following statistical map:</w:t>
      </w:r>
    </w:p>
    <w:p w:rsidR="005A4B85" w:rsidRDefault="005A4B85" w:rsidP="00642377">
      <w:pPr>
        <w:pStyle w:val="BodyText"/>
        <w:rPr>
          <w:rFonts w:ascii="Calibri" w:hAnsi="Calibri"/>
          <w:sz w:val="20"/>
          <w:szCs w:val="22"/>
        </w:rPr>
      </w:pPr>
    </w:p>
    <w:p w:rsidR="005A4B85" w:rsidRDefault="00224067" w:rsidP="00224067">
      <w:pPr>
        <w:pStyle w:val="BodyText"/>
        <w:jc w:val="center"/>
        <w:rPr>
          <w:rFonts w:ascii="Calibri" w:hAnsi="Calibri"/>
          <w:b/>
          <w:sz w:val="22"/>
          <w:szCs w:val="22"/>
        </w:rPr>
      </w:pPr>
      <w:r w:rsidRPr="00224067">
        <w:rPr>
          <w:noProof/>
          <w:lang w:val="fr-FR" w:eastAsia="fr-FR"/>
        </w:rPr>
        <w:drawing>
          <wp:inline distT="0" distB="0" distL="0" distR="0">
            <wp:extent cx="2151849" cy="2160000"/>
            <wp:effectExtent l="19050" t="0" r="801" b="0"/>
            <wp:docPr id="5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cstate="print"/>
                    <a:srcRect/>
                    <a:stretch>
                      <a:fillRect/>
                    </a:stretch>
                  </pic:blipFill>
                  <pic:spPr bwMode="auto">
                    <a:xfrm>
                      <a:off x="0" y="0"/>
                      <a:ext cx="2151849" cy="2160000"/>
                    </a:xfrm>
                    <a:prstGeom prst="rect">
                      <a:avLst/>
                    </a:prstGeom>
                    <a:noFill/>
                    <a:ln w="9525">
                      <a:noFill/>
                      <a:miter lim="800000"/>
                      <a:headEnd/>
                      <a:tailEnd/>
                    </a:ln>
                  </pic:spPr>
                </pic:pic>
              </a:graphicData>
            </a:graphic>
          </wp:inline>
        </w:drawing>
      </w:r>
    </w:p>
    <w:p w:rsidR="00224067" w:rsidRDefault="00224067" w:rsidP="00224067">
      <w:pPr>
        <w:pStyle w:val="BodyText"/>
        <w:jc w:val="center"/>
        <w:rPr>
          <w:rFonts w:ascii="Calibri" w:hAnsi="Calibri"/>
          <w:b/>
          <w:sz w:val="22"/>
          <w:szCs w:val="22"/>
        </w:rPr>
      </w:pPr>
    </w:p>
    <w:p w:rsidR="00224067" w:rsidRDefault="00224067" w:rsidP="00224067">
      <w:pPr>
        <w:pStyle w:val="BodyText"/>
        <w:jc w:val="left"/>
        <w:rPr>
          <w:rFonts w:ascii="Calibri" w:hAnsi="Calibri"/>
          <w:sz w:val="20"/>
          <w:szCs w:val="22"/>
        </w:rPr>
      </w:pPr>
      <w:r w:rsidRPr="00224067">
        <w:rPr>
          <w:rFonts w:ascii="Calibri" w:hAnsi="Calibri"/>
          <w:sz w:val="20"/>
          <w:szCs w:val="22"/>
        </w:rPr>
        <w:t xml:space="preserve">One particular difficulty </w:t>
      </w:r>
      <w:r>
        <w:rPr>
          <w:rFonts w:ascii="Calibri" w:hAnsi="Calibri"/>
          <w:sz w:val="20"/>
          <w:szCs w:val="22"/>
        </w:rPr>
        <w:t xml:space="preserve">in compiling the accounts by river basins related to the incomplete documentation of reservoirs management. Despite abundant details on the reservoirs themselves, the main issue was their incompleteness regarding the destination of their yields. With the exception of the transfers between the Midlands and La </w:t>
      </w:r>
      <w:proofErr w:type="spellStart"/>
      <w:r>
        <w:rPr>
          <w:rFonts w:ascii="Calibri" w:hAnsi="Calibri"/>
          <w:sz w:val="20"/>
          <w:szCs w:val="22"/>
        </w:rPr>
        <w:t>Nicoliere</w:t>
      </w:r>
      <w:proofErr w:type="spellEnd"/>
      <w:r>
        <w:rPr>
          <w:rFonts w:ascii="Calibri" w:hAnsi="Calibri"/>
          <w:sz w:val="20"/>
          <w:szCs w:val="22"/>
        </w:rPr>
        <w:t xml:space="preserve"> reservoirs, little information was given of where water is going</w:t>
      </w:r>
      <w:r w:rsidR="00B95AF1">
        <w:rPr>
          <w:rFonts w:ascii="Calibri" w:hAnsi="Calibri"/>
          <w:sz w:val="20"/>
          <w:szCs w:val="22"/>
        </w:rPr>
        <w:t>. Therefore, transfers between basins have not been taken in a satisfactory way and will need being revised.</w:t>
      </w:r>
    </w:p>
    <w:p w:rsidR="00B95AF1" w:rsidRDefault="00B95AF1" w:rsidP="00224067">
      <w:pPr>
        <w:pStyle w:val="BodyText"/>
        <w:jc w:val="left"/>
        <w:rPr>
          <w:rFonts w:ascii="Calibri" w:hAnsi="Calibri"/>
          <w:sz w:val="20"/>
          <w:szCs w:val="22"/>
          <w:u w:val="single"/>
        </w:rPr>
      </w:pPr>
    </w:p>
    <w:p w:rsidR="00B95AF1" w:rsidRDefault="00B95AF1" w:rsidP="00224067">
      <w:pPr>
        <w:pStyle w:val="BodyText"/>
        <w:jc w:val="left"/>
        <w:rPr>
          <w:rFonts w:ascii="Calibri" w:hAnsi="Calibri"/>
          <w:sz w:val="20"/>
          <w:szCs w:val="22"/>
          <w:u w:val="single"/>
        </w:rPr>
      </w:pPr>
      <w:r w:rsidRPr="00B95AF1">
        <w:rPr>
          <w:rFonts w:ascii="Calibri" w:hAnsi="Calibri"/>
          <w:sz w:val="20"/>
          <w:szCs w:val="22"/>
          <w:u w:val="single"/>
        </w:rPr>
        <w:t>River Catchments/Sub-Catchments and Lakes (in yellow)</w:t>
      </w:r>
    </w:p>
    <w:p w:rsidR="00B95AF1" w:rsidRPr="00B95AF1" w:rsidRDefault="00B95AF1" w:rsidP="00224067">
      <w:pPr>
        <w:pStyle w:val="BodyText"/>
        <w:jc w:val="left"/>
        <w:rPr>
          <w:rFonts w:ascii="Calibri" w:hAnsi="Calibri"/>
          <w:sz w:val="20"/>
          <w:szCs w:val="22"/>
          <w:u w:val="single"/>
        </w:rPr>
      </w:pPr>
    </w:p>
    <w:p w:rsidR="00B95AF1" w:rsidRDefault="00B95AF1" w:rsidP="0078548F">
      <w:pPr>
        <w:pStyle w:val="BodyText"/>
        <w:jc w:val="center"/>
        <w:rPr>
          <w:rFonts w:ascii="Calibri" w:hAnsi="Calibri"/>
          <w:sz w:val="20"/>
          <w:szCs w:val="22"/>
        </w:rPr>
      </w:pPr>
      <w:r w:rsidRPr="00B95AF1">
        <w:rPr>
          <w:noProof/>
          <w:lang w:val="fr-FR" w:eastAsia="fr-FR"/>
        </w:rPr>
        <w:drawing>
          <wp:inline distT="0" distB="0" distL="0" distR="0">
            <wp:extent cx="2151849" cy="2160000"/>
            <wp:effectExtent l="19050" t="0" r="801" b="0"/>
            <wp:docPr id="5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8" cstate="print"/>
                    <a:srcRect/>
                    <a:stretch>
                      <a:fillRect/>
                    </a:stretch>
                  </pic:blipFill>
                  <pic:spPr bwMode="auto">
                    <a:xfrm>
                      <a:off x="0" y="0"/>
                      <a:ext cx="2151849" cy="2160000"/>
                    </a:xfrm>
                    <a:prstGeom prst="rect">
                      <a:avLst/>
                    </a:prstGeom>
                    <a:noFill/>
                    <a:ln w="9525">
                      <a:noFill/>
                      <a:miter lim="800000"/>
                      <a:headEnd/>
                      <a:tailEnd/>
                    </a:ln>
                  </pic:spPr>
                </pic:pic>
              </a:graphicData>
            </a:graphic>
          </wp:inline>
        </w:drawing>
      </w:r>
    </w:p>
    <w:p w:rsidR="00B95AF1" w:rsidRDefault="00B95AF1" w:rsidP="00224067">
      <w:pPr>
        <w:pStyle w:val="BodyText"/>
        <w:jc w:val="left"/>
        <w:rPr>
          <w:rFonts w:ascii="Calibri" w:hAnsi="Calibri"/>
          <w:sz w:val="20"/>
          <w:szCs w:val="22"/>
        </w:rPr>
      </w:pPr>
    </w:p>
    <w:p w:rsidR="00B95AF1" w:rsidRDefault="00B95AF1" w:rsidP="0078548F">
      <w:pPr>
        <w:pStyle w:val="BodyText"/>
        <w:jc w:val="left"/>
        <w:rPr>
          <w:rFonts w:ascii="Calibri" w:hAnsi="Calibri"/>
          <w:sz w:val="20"/>
          <w:szCs w:val="22"/>
        </w:rPr>
      </w:pPr>
      <w:r>
        <w:rPr>
          <w:rFonts w:ascii="Calibri" w:hAnsi="Calibri"/>
          <w:sz w:val="20"/>
          <w:szCs w:val="22"/>
        </w:rPr>
        <w:t>Finally, the water balances by sub-catchments have been integrated which lead to a first calculation of rivers runoff. This accounting calculation has been cross-checked with the outcome of gauging station selected by the Mauritius Water Resource Unit and allocated to river-basins.</w:t>
      </w:r>
    </w:p>
    <w:p w:rsidR="00B95AF1" w:rsidRDefault="00B95AF1" w:rsidP="0078548F">
      <w:pPr>
        <w:pStyle w:val="BodyText"/>
        <w:jc w:val="left"/>
        <w:rPr>
          <w:rFonts w:ascii="Calibri" w:hAnsi="Calibri"/>
          <w:sz w:val="20"/>
          <w:szCs w:val="22"/>
        </w:rPr>
      </w:pPr>
    </w:p>
    <w:p w:rsidR="0078548F" w:rsidRDefault="0078548F" w:rsidP="0078548F">
      <w:pPr>
        <w:pStyle w:val="BodyText"/>
        <w:jc w:val="left"/>
        <w:rPr>
          <w:rFonts w:ascii="Calibri" w:hAnsi="Calibri"/>
          <w:sz w:val="20"/>
          <w:szCs w:val="22"/>
          <w:u w:val="single"/>
        </w:rPr>
      </w:pPr>
    </w:p>
    <w:p w:rsidR="0078548F" w:rsidRDefault="0078548F" w:rsidP="0078548F">
      <w:pPr>
        <w:pStyle w:val="BodyText"/>
        <w:jc w:val="left"/>
        <w:rPr>
          <w:rFonts w:ascii="Calibri" w:hAnsi="Calibri"/>
          <w:sz w:val="20"/>
          <w:szCs w:val="22"/>
          <w:u w:val="single"/>
        </w:rPr>
      </w:pPr>
    </w:p>
    <w:p w:rsidR="00A4025D" w:rsidRPr="00A4025D" w:rsidRDefault="00A4025D" w:rsidP="0078548F">
      <w:pPr>
        <w:pStyle w:val="BodyText"/>
        <w:jc w:val="left"/>
        <w:rPr>
          <w:rFonts w:ascii="Calibri" w:hAnsi="Calibri"/>
          <w:sz w:val="20"/>
          <w:szCs w:val="22"/>
          <w:u w:val="single"/>
        </w:rPr>
      </w:pPr>
      <w:r w:rsidRPr="00A4025D">
        <w:rPr>
          <w:rFonts w:ascii="Calibri" w:hAnsi="Calibri"/>
          <w:sz w:val="20"/>
          <w:szCs w:val="22"/>
          <w:u w:val="single"/>
        </w:rPr>
        <w:lastRenderedPageBreak/>
        <w:t>Rivers gauging stations representative of river basins</w:t>
      </w:r>
    </w:p>
    <w:p w:rsidR="00A4025D" w:rsidRDefault="00A4025D" w:rsidP="00224067">
      <w:pPr>
        <w:pStyle w:val="BodyText"/>
        <w:jc w:val="left"/>
        <w:rPr>
          <w:rFonts w:ascii="Calibri" w:hAnsi="Calibri"/>
          <w:sz w:val="20"/>
          <w:szCs w:val="22"/>
        </w:rPr>
      </w:pPr>
    </w:p>
    <w:p w:rsidR="00B95AF1" w:rsidRDefault="00B95AF1" w:rsidP="00B95AF1">
      <w:pPr>
        <w:pStyle w:val="BodyText"/>
        <w:jc w:val="center"/>
        <w:rPr>
          <w:rFonts w:ascii="Calibri" w:hAnsi="Calibri"/>
          <w:sz w:val="20"/>
          <w:szCs w:val="22"/>
        </w:rPr>
      </w:pPr>
      <w:r w:rsidRPr="00B95AF1">
        <w:rPr>
          <w:noProof/>
          <w:lang w:val="fr-FR" w:eastAsia="fr-FR"/>
        </w:rPr>
        <w:drawing>
          <wp:inline distT="0" distB="0" distL="0" distR="0">
            <wp:extent cx="2186957" cy="2520000"/>
            <wp:effectExtent l="38100" t="19050" r="22843" b="13650"/>
            <wp:docPr id="5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9" cstate="print"/>
                    <a:srcRect/>
                    <a:stretch>
                      <a:fillRect/>
                    </a:stretch>
                  </pic:blipFill>
                  <pic:spPr bwMode="auto">
                    <a:xfrm>
                      <a:off x="0" y="0"/>
                      <a:ext cx="2186957" cy="2520000"/>
                    </a:xfrm>
                    <a:prstGeom prst="rect">
                      <a:avLst/>
                    </a:prstGeom>
                    <a:noFill/>
                    <a:ln w="9525">
                      <a:solidFill>
                        <a:schemeClr val="tx2">
                          <a:lumMod val="60000"/>
                          <a:lumOff val="40000"/>
                        </a:schemeClr>
                      </a:solidFill>
                      <a:miter lim="800000"/>
                      <a:headEnd/>
                      <a:tailEnd/>
                    </a:ln>
                  </pic:spPr>
                </pic:pic>
              </a:graphicData>
            </a:graphic>
          </wp:inline>
        </w:drawing>
      </w:r>
    </w:p>
    <w:p w:rsidR="00B95AF1" w:rsidRDefault="00B95AF1" w:rsidP="00224067">
      <w:pPr>
        <w:pStyle w:val="BodyText"/>
        <w:jc w:val="left"/>
        <w:rPr>
          <w:rFonts w:ascii="Calibri" w:hAnsi="Calibri"/>
          <w:sz w:val="20"/>
          <w:szCs w:val="22"/>
        </w:rPr>
      </w:pPr>
    </w:p>
    <w:p w:rsidR="00B95AF1" w:rsidRDefault="00B95AF1" w:rsidP="00224067">
      <w:pPr>
        <w:pStyle w:val="BodyText"/>
        <w:jc w:val="left"/>
        <w:rPr>
          <w:rFonts w:ascii="Calibri" w:hAnsi="Calibri"/>
          <w:sz w:val="20"/>
          <w:szCs w:val="22"/>
        </w:rPr>
      </w:pPr>
      <w:r>
        <w:rPr>
          <w:rFonts w:ascii="Calibri" w:hAnsi="Calibri"/>
          <w:sz w:val="20"/>
          <w:szCs w:val="22"/>
        </w:rPr>
        <w:t>With exception of few anomalies to be clarified, the final check up has given acceptable results several good matches. There is definitely room for improvement of the water account.</w:t>
      </w:r>
    </w:p>
    <w:p w:rsidR="00316EDC" w:rsidRDefault="00316EDC" w:rsidP="00224067">
      <w:pPr>
        <w:pStyle w:val="BodyText"/>
        <w:jc w:val="left"/>
        <w:rPr>
          <w:rFonts w:ascii="Calibri" w:hAnsi="Calibri"/>
          <w:sz w:val="20"/>
          <w:szCs w:val="22"/>
        </w:rPr>
      </w:pPr>
    </w:p>
    <w:p w:rsidR="00316EDC" w:rsidRDefault="00316EDC" w:rsidP="00224067">
      <w:pPr>
        <w:pStyle w:val="BodyText"/>
        <w:jc w:val="left"/>
        <w:rPr>
          <w:rFonts w:ascii="Calibri" w:hAnsi="Calibri"/>
          <w:sz w:val="20"/>
          <w:szCs w:val="22"/>
        </w:rPr>
      </w:pPr>
      <w:r>
        <w:rPr>
          <w:rFonts w:ascii="Calibri" w:hAnsi="Calibri"/>
          <w:sz w:val="20"/>
          <w:szCs w:val="22"/>
        </w:rPr>
        <w:t>Water quality data exist but were not sufficiently available and detailed to produce at this stage the water quality account.</w:t>
      </w:r>
    </w:p>
    <w:p w:rsidR="00680F84" w:rsidRDefault="00680F84" w:rsidP="00224067">
      <w:pPr>
        <w:pStyle w:val="BodyText"/>
        <w:jc w:val="left"/>
        <w:rPr>
          <w:rFonts w:ascii="Calibri" w:hAnsi="Calibri"/>
          <w:sz w:val="20"/>
          <w:szCs w:val="22"/>
        </w:rPr>
      </w:pPr>
    </w:p>
    <w:p w:rsidR="00680F84" w:rsidRDefault="000330D8" w:rsidP="00680F84">
      <w:pPr>
        <w:pStyle w:val="BodyText"/>
        <w:jc w:val="left"/>
        <w:rPr>
          <w:rFonts w:ascii="Calibri" w:hAnsi="Calibri"/>
          <w:sz w:val="20"/>
          <w:szCs w:val="22"/>
        </w:rPr>
      </w:pPr>
      <w:r>
        <w:rPr>
          <w:rFonts w:ascii="Calibri" w:hAnsi="Calibri"/>
          <w:sz w:val="20"/>
          <w:szCs w:val="22"/>
        </w:rPr>
        <w:t xml:space="preserve">The tables of simplified ecosystem water accounts by districts are aggregations of accounts by sub-basins. The work are been carried out for 2010 but 2000 is just an estimation with limited inputs (rainfall, </w:t>
      </w:r>
      <w:proofErr w:type="spellStart"/>
      <w:r>
        <w:rPr>
          <w:rFonts w:ascii="Calibri" w:hAnsi="Calibri"/>
          <w:sz w:val="20"/>
          <w:szCs w:val="22"/>
        </w:rPr>
        <w:t>evapo</w:t>
      </w:r>
      <w:proofErr w:type="spellEnd"/>
      <w:r>
        <w:rPr>
          <w:rFonts w:ascii="Calibri" w:hAnsi="Calibri"/>
          <w:sz w:val="20"/>
          <w:szCs w:val="22"/>
        </w:rPr>
        <w:t>-transpiration, and municipal and irrigation uses).</w:t>
      </w:r>
    </w:p>
    <w:p w:rsidR="000330D8" w:rsidRDefault="000330D8" w:rsidP="00680F84">
      <w:pPr>
        <w:pStyle w:val="BodyText"/>
        <w:jc w:val="left"/>
        <w:rPr>
          <w:rFonts w:ascii="Calibri" w:hAnsi="Calibri"/>
          <w:sz w:val="20"/>
          <w:szCs w:val="22"/>
        </w:rPr>
      </w:pPr>
    </w:p>
    <w:p w:rsidR="000330D8" w:rsidRDefault="000330D8" w:rsidP="00680F84">
      <w:pPr>
        <w:pStyle w:val="BodyText"/>
        <w:jc w:val="left"/>
        <w:rPr>
          <w:rFonts w:ascii="Calibri" w:hAnsi="Calibri"/>
          <w:sz w:val="20"/>
          <w:szCs w:val="22"/>
        </w:rPr>
        <w:sectPr w:rsidR="000330D8" w:rsidSect="0078548F">
          <w:type w:val="continuous"/>
          <w:pgSz w:w="11909" w:h="16834" w:code="9"/>
          <w:pgMar w:top="1440" w:right="1080" w:bottom="1440" w:left="1080" w:header="576" w:footer="720" w:gutter="0"/>
          <w:cols w:num="2" w:space="709"/>
          <w:titlePg/>
          <w:docGrid w:linePitch="360"/>
        </w:sectPr>
      </w:pPr>
      <w:r>
        <w:rPr>
          <w:rFonts w:ascii="Calibri" w:hAnsi="Calibri"/>
          <w:sz w:val="20"/>
          <w:szCs w:val="22"/>
        </w:rPr>
        <w:t xml:space="preserve">An interesting finding is that simple statistical aggregations and means hide to a large extent possible issues. This </w:t>
      </w:r>
      <w:r w:rsidR="006B31D5">
        <w:rPr>
          <w:rFonts w:ascii="Calibri" w:hAnsi="Calibri"/>
          <w:sz w:val="20"/>
          <w:szCs w:val="22"/>
        </w:rPr>
        <w:t xml:space="preserve">would </w:t>
      </w:r>
      <w:r>
        <w:rPr>
          <w:rFonts w:ascii="Calibri" w:hAnsi="Calibri"/>
          <w:sz w:val="20"/>
          <w:szCs w:val="22"/>
        </w:rPr>
        <w:t>impl</w:t>
      </w:r>
      <w:r w:rsidR="006B31D5">
        <w:rPr>
          <w:rFonts w:ascii="Calibri" w:hAnsi="Calibri"/>
          <w:sz w:val="20"/>
          <w:szCs w:val="22"/>
        </w:rPr>
        <w:t>y</w:t>
      </w:r>
      <w:r>
        <w:rPr>
          <w:rFonts w:ascii="Calibri" w:hAnsi="Calibri"/>
          <w:sz w:val="20"/>
          <w:szCs w:val="22"/>
        </w:rPr>
        <w:t xml:space="preserve"> accepting the implicit </w:t>
      </w:r>
      <w:r w:rsidR="006B31D5">
        <w:rPr>
          <w:rFonts w:ascii="Calibri" w:hAnsi="Calibri"/>
          <w:sz w:val="20"/>
          <w:szCs w:val="22"/>
        </w:rPr>
        <w:t>unrealistic</w:t>
      </w:r>
      <w:r>
        <w:rPr>
          <w:rFonts w:ascii="Calibri" w:hAnsi="Calibri"/>
          <w:sz w:val="20"/>
          <w:szCs w:val="22"/>
        </w:rPr>
        <w:t xml:space="preserve"> assumption that water is transferable from place to place at no cost. The intensity of use index is defined as Accessible resource/ Abstraction and should be &gt; or = to 100. </w:t>
      </w:r>
      <w:r w:rsidR="006B31D5">
        <w:rPr>
          <w:rFonts w:ascii="Calibri" w:hAnsi="Calibri"/>
          <w:sz w:val="20"/>
          <w:szCs w:val="22"/>
        </w:rPr>
        <w:t xml:space="preserve">The first decile value will be used to represent the overall situation of an aggregated area.  </w:t>
      </w:r>
      <w:r>
        <w:rPr>
          <w:rFonts w:ascii="Calibri" w:hAnsi="Calibri"/>
          <w:sz w:val="20"/>
          <w:szCs w:val="22"/>
        </w:rPr>
        <w:t xml:space="preserve">Checking </w:t>
      </w:r>
      <w:r w:rsidR="006B31D5">
        <w:rPr>
          <w:rFonts w:ascii="Calibri" w:hAnsi="Calibri"/>
          <w:sz w:val="20"/>
          <w:szCs w:val="22"/>
        </w:rPr>
        <w:t xml:space="preserve">first decile </w:t>
      </w:r>
      <w:r>
        <w:rPr>
          <w:rFonts w:ascii="Calibri" w:hAnsi="Calibri"/>
          <w:sz w:val="20"/>
          <w:szCs w:val="22"/>
        </w:rPr>
        <w:t>values of the index shows unsustainable situations in several districts.</w:t>
      </w:r>
    </w:p>
    <w:p w:rsidR="0078548F" w:rsidRDefault="0078548F" w:rsidP="00224067">
      <w:pPr>
        <w:pStyle w:val="BodyText"/>
        <w:jc w:val="left"/>
        <w:rPr>
          <w:rFonts w:ascii="Calibri" w:hAnsi="Calibri"/>
          <w:sz w:val="20"/>
          <w:szCs w:val="22"/>
        </w:rPr>
      </w:pPr>
    </w:p>
    <w:p w:rsidR="00394BD9" w:rsidRDefault="00394BD9" w:rsidP="00680F84">
      <w:pPr>
        <w:pStyle w:val="BodyText"/>
        <w:jc w:val="center"/>
        <w:rPr>
          <w:rFonts w:ascii="Calibri" w:hAnsi="Calibri"/>
          <w:sz w:val="20"/>
          <w:szCs w:val="22"/>
        </w:rPr>
      </w:pPr>
    </w:p>
    <w:p w:rsidR="00A962C4" w:rsidRDefault="00AF2546" w:rsidP="00680F84">
      <w:pPr>
        <w:pStyle w:val="BodyText"/>
        <w:jc w:val="center"/>
        <w:rPr>
          <w:rFonts w:ascii="Calibri" w:hAnsi="Calibri"/>
          <w:sz w:val="20"/>
          <w:szCs w:val="22"/>
        </w:rPr>
      </w:pPr>
      <w:r w:rsidRPr="00AF2546">
        <w:rPr>
          <w:noProof/>
          <w:szCs w:val="22"/>
          <w:lang w:val="fr-FR" w:eastAsia="fr-FR"/>
        </w:rPr>
        <w:drawing>
          <wp:inline distT="0" distB="0" distL="0" distR="0">
            <wp:extent cx="4955991" cy="461314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srcRect/>
                    <a:stretch>
                      <a:fillRect/>
                    </a:stretch>
                  </pic:blipFill>
                  <pic:spPr bwMode="auto">
                    <a:xfrm>
                      <a:off x="0" y="0"/>
                      <a:ext cx="4955991" cy="4613140"/>
                    </a:xfrm>
                    <a:prstGeom prst="rect">
                      <a:avLst/>
                    </a:prstGeom>
                    <a:solidFill>
                      <a:schemeClr val="bg1"/>
                    </a:solidFill>
                    <a:ln w="9525">
                      <a:noFill/>
                      <a:miter lim="800000"/>
                      <a:headEnd/>
                      <a:tailEnd/>
                    </a:ln>
                  </pic:spPr>
                </pic:pic>
              </a:graphicData>
            </a:graphic>
          </wp:inline>
        </w:drawing>
      </w:r>
    </w:p>
    <w:p w:rsidR="0078548F" w:rsidRDefault="00AF2546" w:rsidP="00680F84">
      <w:pPr>
        <w:pStyle w:val="BodyText"/>
        <w:jc w:val="center"/>
        <w:rPr>
          <w:rFonts w:ascii="Calibri" w:hAnsi="Calibri"/>
          <w:sz w:val="20"/>
          <w:szCs w:val="22"/>
        </w:rPr>
      </w:pPr>
      <w:r w:rsidRPr="00AF2546">
        <w:rPr>
          <w:noProof/>
          <w:szCs w:val="22"/>
          <w:lang w:val="fr-FR" w:eastAsia="fr-FR"/>
        </w:rPr>
        <w:lastRenderedPageBreak/>
        <w:drawing>
          <wp:inline distT="0" distB="0" distL="0" distR="0">
            <wp:extent cx="5024586" cy="4613140"/>
            <wp:effectExtent l="19050" t="0" r="4614"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srcRect/>
                    <a:stretch>
                      <a:fillRect/>
                    </a:stretch>
                  </pic:blipFill>
                  <pic:spPr bwMode="auto">
                    <a:xfrm>
                      <a:off x="0" y="0"/>
                      <a:ext cx="5024586" cy="4613140"/>
                    </a:xfrm>
                    <a:prstGeom prst="rect">
                      <a:avLst/>
                    </a:prstGeom>
                    <a:solidFill>
                      <a:schemeClr val="bg1"/>
                    </a:solidFill>
                    <a:ln w="9525">
                      <a:noFill/>
                      <a:miter lim="800000"/>
                      <a:headEnd/>
                      <a:tailEnd/>
                    </a:ln>
                  </pic:spPr>
                </pic:pic>
              </a:graphicData>
            </a:graphic>
          </wp:inline>
        </w:drawing>
      </w:r>
    </w:p>
    <w:p w:rsidR="0078548F" w:rsidRDefault="0078548F" w:rsidP="0078548F">
      <w:pPr>
        <w:pStyle w:val="BodyText"/>
        <w:rPr>
          <w:rFonts w:ascii="Calibri" w:hAnsi="Calibri"/>
          <w:b/>
          <w:sz w:val="22"/>
        </w:rPr>
      </w:pPr>
    </w:p>
    <w:p w:rsidR="00680F84" w:rsidRDefault="00680F84" w:rsidP="00680F84">
      <w:pPr>
        <w:pStyle w:val="BodyText"/>
        <w:jc w:val="center"/>
        <w:rPr>
          <w:rFonts w:ascii="Calibri" w:hAnsi="Calibri"/>
          <w:b/>
          <w:sz w:val="22"/>
        </w:rPr>
      </w:pPr>
    </w:p>
    <w:p w:rsidR="00680F84" w:rsidRDefault="00680F84" w:rsidP="0078548F">
      <w:pPr>
        <w:pStyle w:val="BodyText"/>
        <w:rPr>
          <w:rFonts w:ascii="Calibri" w:hAnsi="Calibri"/>
          <w:b/>
          <w:sz w:val="22"/>
        </w:rPr>
      </w:pPr>
    </w:p>
    <w:p w:rsidR="0078548F" w:rsidRDefault="0078548F" w:rsidP="0078548F">
      <w:pPr>
        <w:pStyle w:val="BodyText"/>
        <w:rPr>
          <w:rFonts w:ascii="Calibri" w:hAnsi="Calibri"/>
          <w:b/>
          <w:sz w:val="22"/>
        </w:rPr>
      </w:pPr>
    </w:p>
    <w:p w:rsidR="0078548F" w:rsidRDefault="0078548F" w:rsidP="0078548F">
      <w:pPr>
        <w:pStyle w:val="BodyText"/>
        <w:rPr>
          <w:rFonts w:ascii="Calibri" w:hAnsi="Calibri"/>
          <w:b/>
          <w:sz w:val="22"/>
        </w:rPr>
      </w:pPr>
    </w:p>
    <w:p w:rsidR="0078548F" w:rsidRDefault="0078548F" w:rsidP="0078548F">
      <w:pPr>
        <w:pStyle w:val="BodyText"/>
        <w:rPr>
          <w:rFonts w:ascii="Calibri" w:hAnsi="Calibri"/>
          <w:b/>
          <w:sz w:val="22"/>
        </w:rPr>
        <w:sectPr w:rsidR="0078548F" w:rsidSect="0078548F">
          <w:type w:val="continuous"/>
          <w:pgSz w:w="11909" w:h="16834" w:code="9"/>
          <w:pgMar w:top="1440" w:right="1080" w:bottom="1440" w:left="1080" w:header="576" w:footer="720" w:gutter="0"/>
          <w:cols w:space="709"/>
          <w:titlePg/>
          <w:docGrid w:linePitch="360"/>
        </w:sectPr>
      </w:pPr>
    </w:p>
    <w:p w:rsidR="00B95AF1" w:rsidRDefault="00B95AF1" w:rsidP="00B95AF1">
      <w:pPr>
        <w:pStyle w:val="BodyText"/>
        <w:numPr>
          <w:ilvl w:val="0"/>
          <w:numId w:val="18"/>
        </w:numPr>
        <w:rPr>
          <w:rFonts w:ascii="Calibri" w:hAnsi="Calibri"/>
          <w:b/>
          <w:sz w:val="22"/>
        </w:rPr>
      </w:pPr>
      <w:r>
        <w:rPr>
          <w:rFonts w:ascii="Calibri" w:hAnsi="Calibri"/>
          <w:b/>
          <w:sz w:val="22"/>
        </w:rPr>
        <w:lastRenderedPageBreak/>
        <w:t>The systems and species biodiversity account</w:t>
      </w:r>
    </w:p>
    <w:p w:rsidR="00B95AF1" w:rsidRPr="00224067" w:rsidRDefault="00B95AF1" w:rsidP="00224067">
      <w:pPr>
        <w:pStyle w:val="BodyText"/>
        <w:jc w:val="left"/>
        <w:rPr>
          <w:rFonts w:ascii="Calibri" w:hAnsi="Calibri"/>
          <w:sz w:val="20"/>
          <w:szCs w:val="22"/>
        </w:rPr>
      </w:pPr>
    </w:p>
    <w:p w:rsidR="00642377" w:rsidRDefault="00154FBC" w:rsidP="00642377">
      <w:pPr>
        <w:pStyle w:val="BodyText"/>
        <w:rPr>
          <w:rFonts w:ascii="Calibri" w:hAnsi="Calibri"/>
          <w:sz w:val="20"/>
          <w:szCs w:val="22"/>
        </w:rPr>
      </w:pPr>
      <w:r>
        <w:rPr>
          <w:rFonts w:ascii="Calibri" w:hAnsi="Calibri"/>
          <w:sz w:val="20"/>
          <w:szCs w:val="22"/>
        </w:rPr>
        <w:t xml:space="preserve">The </w:t>
      </w:r>
      <w:r w:rsidRPr="00154FBC">
        <w:rPr>
          <w:rFonts w:ascii="Calibri" w:hAnsi="Calibri"/>
          <w:sz w:val="20"/>
          <w:szCs w:val="22"/>
        </w:rPr>
        <w:t>systems and species biodiversity account</w:t>
      </w:r>
      <w:r>
        <w:rPr>
          <w:rFonts w:ascii="Calibri" w:hAnsi="Calibri"/>
          <w:sz w:val="20"/>
          <w:szCs w:val="22"/>
        </w:rPr>
        <w:t xml:space="preserve"> is made of two accounts which describe the state of ecosystems green infrastructure (landscapes, rivers and sea coastal zones) on the one hand and changes in species biodiversity on the other hand. </w:t>
      </w:r>
    </w:p>
    <w:p w:rsidR="00154FBC" w:rsidRDefault="00154FBC" w:rsidP="00642377">
      <w:pPr>
        <w:pStyle w:val="BodyText"/>
        <w:rPr>
          <w:rFonts w:ascii="Calibri" w:hAnsi="Calibri"/>
          <w:sz w:val="20"/>
          <w:szCs w:val="22"/>
        </w:rPr>
      </w:pPr>
    </w:p>
    <w:p w:rsidR="00154FBC" w:rsidRDefault="00154FBC" w:rsidP="00642377">
      <w:pPr>
        <w:pStyle w:val="BodyText"/>
        <w:rPr>
          <w:rFonts w:ascii="Calibri" w:hAnsi="Calibri"/>
          <w:sz w:val="20"/>
          <w:szCs w:val="22"/>
        </w:rPr>
      </w:pPr>
      <w:r>
        <w:rPr>
          <w:rFonts w:ascii="Calibri" w:hAnsi="Calibri"/>
          <w:sz w:val="20"/>
          <w:szCs w:val="22"/>
        </w:rPr>
        <w:t xml:space="preserve">The landscape green infrastructure account is derived from land cover monitoring and mapping where the various land cover classes are firstly weighted according to their greenness (from 10 to urban to 100 to forests and wetlands). The indicator called Green Background Landscape Index </w:t>
      </w:r>
      <w:r w:rsidR="0091365A">
        <w:rPr>
          <w:rFonts w:ascii="Calibri" w:hAnsi="Calibri"/>
          <w:sz w:val="20"/>
          <w:szCs w:val="22"/>
        </w:rPr>
        <w:t xml:space="preserve">(GBLI) </w:t>
      </w:r>
      <w:r>
        <w:rPr>
          <w:rFonts w:ascii="Calibri" w:hAnsi="Calibri"/>
          <w:sz w:val="20"/>
          <w:szCs w:val="22"/>
        </w:rPr>
        <w:t>is in a second step adjusted to take into accounts other ecological dimensions such as the nature value given by scientists and environmental agencies and the landscape fragmentation which perturbs ecosystem functioning.</w:t>
      </w:r>
    </w:p>
    <w:p w:rsidR="00154FBC" w:rsidRDefault="00154FBC" w:rsidP="00642377">
      <w:pPr>
        <w:pStyle w:val="BodyText"/>
        <w:rPr>
          <w:rFonts w:ascii="Calibri" w:hAnsi="Calibri"/>
          <w:sz w:val="20"/>
          <w:szCs w:val="22"/>
        </w:rPr>
      </w:pPr>
    </w:p>
    <w:p w:rsidR="00154FBC" w:rsidRDefault="0091365A" w:rsidP="00642377">
      <w:pPr>
        <w:pStyle w:val="BodyText"/>
        <w:rPr>
          <w:rFonts w:ascii="Calibri" w:hAnsi="Calibri"/>
          <w:sz w:val="20"/>
          <w:szCs w:val="22"/>
        </w:rPr>
      </w:pPr>
      <w:r>
        <w:rPr>
          <w:rFonts w:ascii="Calibri" w:hAnsi="Calibri"/>
          <w:sz w:val="20"/>
          <w:szCs w:val="22"/>
        </w:rPr>
        <w:lastRenderedPageBreak/>
        <w:t xml:space="preserve">Following this methodology </w:t>
      </w:r>
      <w:r w:rsidRPr="00A4025D">
        <w:rPr>
          <w:rFonts w:ascii="Calibri" w:hAnsi="Calibri"/>
          <w:sz w:val="20"/>
          <w:szCs w:val="22"/>
        </w:rPr>
        <w:t>GBLI has been calculated for 2010 (scale from 10 to 100):</w:t>
      </w:r>
    </w:p>
    <w:p w:rsidR="0091365A" w:rsidRDefault="0091365A" w:rsidP="00642377">
      <w:pPr>
        <w:pStyle w:val="BodyText"/>
        <w:rPr>
          <w:rFonts w:ascii="Calibri" w:hAnsi="Calibri"/>
          <w:sz w:val="20"/>
          <w:szCs w:val="22"/>
        </w:rPr>
      </w:pPr>
    </w:p>
    <w:p w:rsidR="00A4025D" w:rsidRPr="00A4025D" w:rsidRDefault="00A4025D" w:rsidP="00642377">
      <w:pPr>
        <w:pStyle w:val="BodyText"/>
        <w:rPr>
          <w:rFonts w:ascii="Calibri" w:hAnsi="Calibri"/>
          <w:sz w:val="20"/>
          <w:szCs w:val="22"/>
          <w:u w:val="single"/>
        </w:rPr>
      </w:pPr>
      <w:r w:rsidRPr="00A4025D">
        <w:rPr>
          <w:rFonts w:ascii="Calibri" w:hAnsi="Calibri"/>
          <w:sz w:val="20"/>
          <w:szCs w:val="22"/>
          <w:u w:val="single"/>
        </w:rPr>
        <w:t>Green Background Landscape Index 2010</w:t>
      </w:r>
    </w:p>
    <w:p w:rsidR="00A4025D" w:rsidRDefault="00A4025D" w:rsidP="00642377">
      <w:pPr>
        <w:pStyle w:val="BodyText"/>
        <w:rPr>
          <w:rFonts w:ascii="Calibri" w:hAnsi="Calibri"/>
          <w:sz w:val="20"/>
          <w:szCs w:val="22"/>
        </w:rPr>
      </w:pPr>
    </w:p>
    <w:p w:rsidR="0091365A" w:rsidRDefault="0091365A" w:rsidP="0078548F">
      <w:pPr>
        <w:pStyle w:val="BodyText"/>
        <w:jc w:val="center"/>
        <w:rPr>
          <w:rFonts w:ascii="Calibri" w:hAnsi="Calibri"/>
          <w:sz w:val="20"/>
          <w:szCs w:val="22"/>
        </w:rPr>
      </w:pPr>
      <w:r w:rsidRPr="0091365A">
        <w:rPr>
          <w:noProof/>
          <w:lang w:val="fr-FR" w:eastAsia="fr-FR"/>
        </w:rPr>
        <w:drawing>
          <wp:inline distT="0" distB="0" distL="0" distR="0">
            <wp:extent cx="2151849" cy="2160000"/>
            <wp:effectExtent l="19050" t="0" r="801" b="0"/>
            <wp:docPr id="5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cstate="print"/>
                    <a:srcRect/>
                    <a:stretch>
                      <a:fillRect/>
                    </a:stretch>
                  </pic:blipFill>
                  <pic:spPr bwMode="auto">
                    <a:xfrm>
                      <a:off x="0" y="0"/>
                      <a:ext cx="2151849" cy="2160000"/>
                    </a:xfrm>
                    <a:prstGeom prst="rect">
                      <a:avLst/>
                    </a:prstGeom>
                    <a:noFill/>
                    <a:ln w="9525">
                      <a:noFill/>
                      <a:miter lim="800000"/>
                      <a:headEnd/>
                      <a:tailEnd/>
                    </a:ln>
                  </pic:spPr>
                </pic:pic>
              </a:graphicData>
            </a:graphic>
          </wp:inline>
        </w:drawing>
      </w:r>
    </w:p>
    <w:p w:rsidR="00154FBC" w:rsidRDefault="00154FBC" w:rsidP="00642377">
      <w:pPr>
        <w:pStyle w:val="BodyText"/>
        <w:rPr>
          <w:rFonts w:ascii="Calibri" w:hAnsi="Calibri"/>
          <w:sz w:val="20"/>
          <w:szCs w:val="22"/>
        </w:rPr>
      </w:pPr>
    </w:p>
    <w:p w:rsidR="007F5AA9" w:rsidRDefault="00A4025D" w:rsidP="00642377">
      <w:pPr>
        <w:pStyle w:val="BodyText"/>
        <w:rPr>
          <w:rFonts w:ascii="Calibri" w:hAnsi="Calibri"/>
          <w:sz w:val="20"/>
          <w:szCs w:val="22"/>
        </w:rPr>
      </w:pPr>
      <w:r>
        <w:rPr>
          <w:rFonts w:ascii="Calibri" w:hAnsi="Calibri"/>
          <w:sz w:val="20"/>
          <w:szCs w:val="22"/>
        </w:rPr>
        <w:lastRenderedPageBreak/>
        <w:t>Highest G</w:t>
      </w:r>
      <w:r w:rsidR="00736D77">
        <w:rPr>
          <w:rFonts w:ascii="Calibri" w:hAnsi="Calibri"/>
          <w:sz w:val="20"/>
          <w:szCs w:val="22"/>
        </w:rPr>
        <w:t xml:space="preserve">BLI values can be found in </w:t>
      </w:r>
      <w:proofErr w:type="spellStart"/>
      <w:r w:rsidR="00736D77">
        <w:rPr>
          <w:rFonts w:ascii="Calibri" w:hAnsi="Calibri"/>
          <w:sz w:val="20"/>
          <w:szCs w:val="22"/>
        </w:rPr>
        <w:t>SELUs</w:t>
      </w:r>
      <w:proofErr w:type="spellEnd"/>
      <w:r w:rsidR="00736D77">
        <w:rPr>
          <w:rFonts w:ascii="Calibri" w:hAnsi="Calibri"/>
          <w:sz w:val="20"/>
          <w:szCs w:val="22"/>
        </w:rPr>
        <w:t xml:space="preserve"> where forests, shrubs, grass and natural habitats are predominant, in particular in mountainous and land coastal areas. Low GBLI values correspond to urbanised areas and intermediate score reflect agriculture dominated catchments.</w:t>
      </w:r>
      <w:r w:rsidR="007F5AA9">
        <w:rPr>
          <w:rFonts w:ascii="Calibri" w:hAnsi="Calibri"/>
          <w:sz w:val="20"/>
          <w:szCs w:val="22"/>
        </w:rPr>
        <w:t xml:space="preserve"> </w:t>
      </w:r>
    </w:p>
    <w:p w:rsidR="007F5AA9" w:rsidRDefault="007F5AA9" w:rsidP="00642377">
      <w:pPr>
        <w:pStyle w:val="BodyText"/>
        <w:rPr>
          <w:rFonts w:ascii="Calibri" w:hAnsi="Calibri"/>
          <w:sz w:val="20"/>
          <w:szCs w:val="22"/>
        </w:rPr>
      </w:pPr>
    </w:p>
    <w:p w:rsidR="007F5AA9" w:rsidRDefault="007F5AA9" w:rsidP="00642377">
      <w:pPr>
        <w:pStyle w:val="BodyText"/>
        <w:rPr>
          <w:rFonts w:ascii="Calibri" w:hAnsi="Calibri"/>
          <w:sz w:val="20"/>
          <w:szCs w:val="22"/>
        </w:rPr>
      </w:pPr>
      <w:r w:rsidRPr="007F5AA9">
        <w:rPr>
          <w:rFonts w:ascii="Calibri" w:hAnsi="Calibri"/>
          <w:sz w:val="20"/>
          <w:szCs w:val="22"/>
          <w:u w:val="single"/>
        </w:rPr>
        <w:t>Accounts in GBLI weighted hectares</w:t>
      </w:r>
      <w:r>
        <w:rPr>
          <w:rFonts w:ascii="Calibri" w:hAnsi="Calibri"/>
          <w:sz w:val="20"/>
          <w:szCs w:val="22"/>
        </w:rPr>
        <w:t xml:space="preserve"> have been produced by various geographical breakdowns. </w:t>
      </w:r>
      <w:proofErr w:type="gramStart"/>
      <w:r>
        <w:rPr>
          <w:rFonts w:ascii="Calibri" w:hAnsi="Calibri"/>
          <w:sz w:val="20"/>
          <w:szCs w:val="22"/>
        </w:rPr>
        <w:t xml:space="preserve">The maps below present accounts </w:t>
      </w:r>
      <w:r w:rsidR="005C2F1B">
        <w:rPr>
          <w:rFonts w:ascii="Calibri" w:hAnsi="Calibri"/>
          <w:sz w:val="20"/>
          <w:szCs w:val="22"/>
        </w:rPr>
        <w:t>results (numbers) for rivers sub-basins and administrative districts.</w:t>
      </w:r>
      <w:proofErr w:type="gramEnd"/>
      <w:r w:rsidR="005C2F1B">
        <w:rPr>
          <w:rFonts w:ascii="Calibri" w:hAnsi="Calibri"/>
          <w:sz w:val="20"/>
          <w:szCs w:val="22"/>
        </w:rPr>
        <w:t xml:space="preserve"> Colours relate to the mean GBLI index of each zone.</w:t>
      </w:r>
    </w:p>
    <w:p w:rsidR="00394BD9" w:rsidRDefault="00394BD9" w:rsidP="00642377">
      <w:pPr>
        <w:pStyle w:val="BodyText"/>
        <w:rPr>
          <w:rFonts w:ascii="Calibri" w:hAnsi="Calibri"/>
          <w:sz w:val="20"/>
          <w:szCs w:val="22"/>
        </w:rPr>
      </w:pPr>
    </w:p>
    <w:p w:rsidR="007F5AA9" w:rsidRDefault="007F5AA9" w:rsidP="00642377">
      <w:pPr>
        <w:pStyle w:val="BodyText"/>
        <w:rPr>
          <w:rFonts w:ascii="Calibri" w:hAnsi="Calibri"/>
          <w:sz w:val="20"/>
          <w:szCs w:val="22"/>
        </w:rPr>
      </w:pPr>
    </w:p>
    <w:p w:rsidR="007F5AA9" w:rsidRDefault="007F5AA9" w:rsidP="00642377">
      <w:pPr>
        <w:pStyle w:val="BodyText"/>
        <w:rPr>
          <w:rFonts w:ascii="Calibri" w:hAnsi="Calibri"/>
          <w:sz w:val="20"/>
          <w:szCs w:val="22"/>
        </w:rPr>
      </w:pPr>
      <w:r w:rsidRPr="007F5AA9">
        <w:rPr>
          <w:noProof/>
          <w:lang w:val="fr-FR" w:eastAsia="fr-FR"/>
        </w:rPr>
        <w:drawing>
          <wp:inline distT="0" distB="0" distL="0" distR="0">
            <wp:extent cx="2866390" cy="1401503"/>
            <wp:effectExtent l="19050" t="0" r="0" b="0"/>
            <wp:docPr id="5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3" cstate="print"/>
                    <a:srcRect/>
                    <a:stretch>
                      <a:fillRect/>
                    </a:stretch>
                  </pic:blipFill>
                  <pic:spPr bwMode="auto">
                    <a:xfrm>
                      <a:off x="0" y="0"/>
                      <a:ext cx="2866390" cy="1401503"/>
                    </a:xfrm>
                    <a:prstGeom prst="rect">
                      <a:avLst/>
                    </a:prstGeom>
                    <a:noFill/>
                    <a:ln w="9525">
                      <a:noFill/>
                      <a:miter lim="800000"/>
                      <a:headEnd/>
                      <a:tailEnd/>
                    </a:ln>
                  </pic:spPr>
                </pic:pic>
              </a:graphicData>
            </a:graphic>
          </wp:inline>
        </w:drawing>
      </w:r>
      <w:r>
        <w:rPr>
          <w:rFonts w:ascii="Calibri" w:hAnsi="Calibri"/>
          <w:sz w:val="20"/>
          <w:szCs w:val="22"/>
        </w:rPr>
        <w:t xml:space="preserve"> </w:t>
      </w:r>
    </w:p>
    <w:p w:rsidR="00394BD9" w:rsidRDefault="00394BD9" w:rsidP="00642377">
      <w:pPr>
        <w:pStyle w:val="BodyText"/>
        <w:rPr>
          <w:rFonts w:ascii="Calibri" w:hAnsi="Calibri"/>
          <w:sz w:val="20"/>
          <w:szCs w:val="22"/>
        </w:rPr>
      </w:pPr>
    </w:p>
    <w:p w:rsidR="00154FBC" w:rsidRDefault="007F5AA9" w:rsidP="00642377">
      <w:pPr>
        <w:pStyle w:val="BodyText"/>
        <w:rPr>
          <w:rFonts w:ascii="Calibri" w:hAnsi="Calibri"/>
          <w:sz w:val="20"/>
          <w:szCs w:val="22"/>
        </w:rPr>
      </w:pPr>
      <w:r>
        <w:rPr>
          <w:rFonts w:ascii="Calibri" w:hAnsi="Calibri"/>
          <w:sz w:val="20"/>
          <w:szCs w:val="22"/>
        </w:rPr>
        <w:t xml:space="preserve">On top of </w:t>
      </w:r>
      <w:r w:rsidR="005C2F1B">
        <w:rPr>
          <w:rFonts w:ascii="Calibri" w:hAnsi="Calibri"/>
          <w:sz w:val="20"/>
          <w:szCs w:val="22"/>
        </w:rPr>
        <w:t xml:space="preserve">GBLI, a first calculation of </w:t>
      </w:r>
      <w:proofErr w:type="spellStart"/>
      <w:r w:rsidR="005C2F1B">
        <w:rPr>
          <w:rFonts w:ascii="Calibri" w:hAnsi="Calibri"/>
          <w:sz w:val="20"/>
          <w:szCs w:val="22"/>
        </w:rPr>
        <w:t>nLEP</w:t>
      </w:r>
      <w:proofErr w:type="spellEnd"/>
      <w:r w:rsidR="005C2F1B">
        <w:rPr>
          <w:rFonts w:ascii="Calibri" w:hAnsi="Calibri"/>
          <w:sz w:val="20"/>
          <w:szCs w:val="22"/>
        </w:rPr>
        <w:t xml:space="preserve">, the net Landscape Ecosystem Potential to deliver systemic ecosystem services – those intangible services (regulation, amenities…) which cannot be measured as tons of carbon or m3 of water but are assessed indirectly </w:t>
      </w:r>
      <w:proofErr w:type="gramStart"/>
      <w:r w:rsidR="005C2F1B">
        <w:rPr>
          <w:rFonts w:ascii="Calibri" w:hAnsi="Calibri"/>
          <w:sz w:val="20"/>
          <w:szCs w:val="22"/>
        </w:rPr>
        <w:t>regarding .</w:t>
      </w:r>
      <w:proofErr w:type="gramEnd"/>
      <w:r w:rsidR="005C2F1B">
        <w:rPr>
          <w:rFonts w:ascii="Calibri" w:hAnsi="Calibri"/>
          <w:sz w:val="20"/>
          <w:szCs w:val="22"/>
        </w:rPr>
        <w:t xml:space="preserve"> </w:t>
      </w:r>
      <w:proofErr w:type="spellStart"/>
      <w:proofErr w:type="gramStart"/>
      <w:r w:rsidR="005C2F1B">
        <w:rPr>
          <w:rFonts w:ascii="Calibri" w:hAnsi="Calibri"/>
          <w:sz w:val="20"/>
          <w:szCs w:val="22"/>
        </w:rPr>
        <w:t>nLEP</w:t>
      </w:r>
      <w:proofErr w:type="spellEnd"/>
      <w:proofErr w:type="gramEnd"/>
      <w:r w:rsidR="005C2F1B">
        <w:rPr>
          <w:rFonts w:ascii="Calibri" w:hAnsi="Calibri"/>
          <w:sz w:val="20"/>
          <w:szCs w:val="22"/>
        </w:rPr>
        <w:t xml:space="preserve"> enhances </w:t>
      </w:r>
      <w:r w:rsidR="00126C7D">
        <w:rPr>
          <w:rFonts w:ascii="Calibri" w:hAnsi="Calibri"/>
          <w:sz w:val="20"/>
          <w:szCs w:val="22"/>
        </w:rPr>
        <w:t xml:space="preserve">GBLI by taking into accounts other elements of </w:t>
      </w:r>
      <w:r w:rsidR="00B913AD">
        <w:rPr>
          <w:rFonts w:ascii="Calibri" w:hAnsi="Calibri"/>
          <w:sz w:val="20"/>
          <w:szCs w:val="22"/>
        </w:rPr>
        <w:t xml:space="preserve">ecosystem </w:t>
      </w:r>
      <w:r w:rsidR="00126C7D">
        <w:rPr>
          <w:rFonts w:ascii="Calibri" w:hAnsi="Calibri"/>
          <w:sz w:val="20"/>
          <w:szCs w:val="22"/>
        </w:rPr>
        <w:t xml:space="preserve">landscape assessment such as the different nature value or quality of similar land cover types or their fragmentation. </w:t>
      </w:r>
    </w:p>
    <w:p w:rsidR="00154FBC" w:rsidRDefault="00154FBC" w:rsidP="00642377">
      <w:pPr>
        <w:pStyle w:val="BodyText"/>
        <w:rPr>
          <w:rFonts w:ascii="Calibri" w:hAnsi="Calibri"/>
          <w:sz w:val="20"/>
          <w:szCs w:val="22"/>
        </w:rPr>
      </w:pPr>
    </w:p>
    <w:p w:rsidR="00154FBC" w:rsidRDefault="00B913AD" w:rsidP="00642377">
      <w:pPr>
        <w:pStyle w:val="BodyText"/>
        <w:rPr>
          <w:rFonts w:ascii="Calibri" w:hAnsi="Calibri"/>
          <w:sz w:val="20"/>
          <w:szCs w:val="22"/>
        </w:rPr>
      </w:pPr>
      <w:r>
        <w:rPr>
          <w:rFonts w:ascii="Calibri" w:hAnsi="Calibri"/>
          <w:sz w:val="20"/>
          <w:szCs w:val="22"/>
        </w:rPr>
        <w:t xml:space="preserve">The present calculation of </w:t>
      </w:r>
      <w:proofErr w:type="spellStart"/>
      <w:r>
        <w:rPr>
          <w:rFonts w:ascii="Calibri" w:hAnsi="Calibri"/>
          <w:sz w:val="20"/>
          <w:szCs w:val="22"/>
        </w:rPr>
        <w:t>nLEP</w:t>
      </w:r>
      <w:proofErr w:type="spellEnd"/>
      <w:r>
        <w:rPr>
          <w:rFonts w:ascii="Calibri" w:hAnsi="Calibri"/>
          <w:sz w:val="20"/>
          <w:szCs w:val="22"/>
        </w:rPr>
        <w:t xml:space="preserve"> accounts integrates </w:t>
      </w:r>
      <w:proofErr w:type="spellStart"/>
      <w:r>
        <w:rPr>
          <w:rFonts w:ascii="Calibri" w:hAnsi="Calibri"/>
          <w:sz w:val="20"/>
          <w:szCs w:val="22"/>
        </w:rPr>
        <w:t>SELU’s</w:t>
      </w:r>
      <w:proofErr w:type="spellEnd"/>
      <w:r>
        <w:rPr>
          <w:rFonts w:ascii="Calibri" w:hAnsi="Calibri"/>
          <w:sz w:val="20"/>
          <w:szCs w:val="22"/>
        </w:rPr>
        <w:t xml:space="preserve"> fragmentation by roads (motorway, roads A and B).</w:t>
      </w:r>
    </w:p>
    <w:p w:rsidR="00B913AD" w:rsidRPr="00B913AD" w:rsidRDefault="00B913AD" w:rsidP="00642377">
      <w:pPr>
        <w:pStyle w:val="BodyText"/>
        <w:rPr>
          <w:rFonts w:ascii="Calibri" w:hAnsi="Calibri"/>
          <w:sz w:val="20"/>
          <w:szCs w:val="22"/>
          <w:u w:val="single"/>
        </w:rPr>
      </w:pPr>
      <w:r w:rsidRPr="00B913AD">
        <w:rPr>
          <w:rFonts w:ascii="Calibri" w:hAnsi="Calibri"/>
          <w:sz w:val="20"/>
          <w:szCs w:val="22"/>
          <w:u w:val="single"/>
        </w:rPr>
        <w:t xml:space="preserve">Fragmentation of </w:t>
      </w:r>
      <w:proofErr w:type="spellStart"/>
      <w:r w:rsidRPr="00B913AD">
        <w:rPr>
          <w:rFonts w:ascii="Calibri" w:hAnsi="Calibri"/>
          <w:sz w:val="20"/>
          <w:szCs w:val="22"/>
          <w:u w:val="single"/>
        </w:rPr>
        <w:t>SELUs</w:t>
      </w:r>
      <w:proofErr w:type="spellEnd"/>
      <w:r w:rsidRPr="00B913AD">
        <w:rPr>
          <w:rFonts w:ascii="Calibri" w:hAnsi="Calibri"/>
          <w:sz w:val="20"/>
          <w:szCs w:val="22"/>
          <w:u w:val="single"/>
        </w:rPr>
        <w:t xml:space="preserve"> by main roads (barrier effect)</w:t>
      </w:r>
    </w:p>
    <w:p w:rsidR="00B913AD" w:rsidRDefault="00B913AD" w:rsidP="00642377">
      <w:pPr>
        <w:pStyle w:val="BodyText"/>
        <w:rPr>
          <w:rFonts w:ascii="Calibri" w:hAnsi="Calibri"/>
          <w:sz w:val="20"/>
          <w:szCs w:val="22"/>
        </w:rPr>
      </w:pPr>
    </w:p>
    <w:p w:rsidR="00B913AD" w:rsidRDefault="00B913AD" w:rsidP="00B913AD">
      <w:pPr>
        <w:pStyle w:val="BodyText"/>
        <w:jc w:val="center"/>
        <w:rPr>
          <w:rFonts w:ascii="Calibri" w:hAnsi="Calibri"/>
          <w:sz w:val="20"/>
          <w:szCs w:val="22"/>
        </w:rPr>
      </w:pPr>
      <w:r w:rsidRPr="00B913AD">
        <w:rPr>
          <w:noProof/>
          <w:lang w:val="fr-FR" w:eastAsia="fr-FR"/>
        </w:rPr>
        <w:drawing>
          <wp:inline distT="0" distB="0" distL="0" distR="0">
            <wp:extent cx="2151849" cy="2160000"/>
            <wp:effectExtent l="19050" t="0" r="801" b="0"/>
            <wp:docPr id="5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cstate="print"/>
                    <a:srcRect/>
                    <a:stretch>
                      <a:fillRect/>
                    </a:stretch>
                  </pic:blipFill>
                  <pic:spPr bwMode="auto">
                    <a:xfrm>
                      <a:off x="0" y="0"/>
                      <a:ext cx="2151849" cy="2160000"/>
                    </a:xfrm>
                    <a:prstGeom prst="rect">
                      <a:avLst/>
                    </a:prstGeom>
                    <a:noFill/>
                    <a:ln w="9525">
                      <a:noFill/>
                      <a:miter lim="800000"/>
                      <a:headEnd/>
                      <a:tailEnd/>
                    </a:ln>
                  </pic:spPr>
                </pic:pic>
              </a:graphicData>
            </a:graphic>
          </wp:inline>
        </w:drawing>
      </w:r>
    </w:p>
    <w:p w:rsidR="00B913AD" w:rsidRDefault="00B913AD" w:rsidP="00B913AD">
      <w:pPr>
        <w:pStyle w:val="BodyText"/>
        <w:jc w:val="center"/>
        <w:rPr>
          <w:rFonts w:ascii="Calibri" w:hAnsi="Calibri"/>
          <w:sz w:val="20"/>
          <w:szCs w:val="22"/>
        </w:rPr>
      </w:pPr>
    </w:p>
    <w:p w:rsidR="00B913AD" w:rsidRDefault="00B913AD" w:rsidP="00B913AD">
      <w:pPr>
        <w:pStyle w:val="BodyText"/>
        <w:jc w:val="left"/>
        <w:rPr>
          <w:rFonts w:ascii="Calibri" w:hAnsi="Calibri"/>
          <w:sz w:val="20"/>
          <w:szCs w:val="22"/>
        </w:rPr>
      </w:pPr>
      <w:r>
        <w:rPr>
          <w:rFonts w:ascii="Calibri" w:hAnsi="Calibri"/>
          <w:sz w:val="20"/>
          <w:szCs w:val="22"/>
        </w:rPr>
        <w:lastRenderedPageBreak/>
        <w:t xml:space="preserve">The GIS analysis results in the following fragmentation index by </w:t>
      </w:r>
      <w:proofErr w:type="spellStart"/>
      <w:r>
        <w:rPr>
          <w:rFonts w:ascii="Calibri" w:hAnsi="Calibri"/>
          <w:sz w:val="20"/>
          <w:szCs w:val="22"/>
        </w:rPr>
        <w:t>SELU’s</w:t>
      </w:r>
      <w:proofErr w:type="spellEnd"/>
      <w:r>
        <w:rPr>
          <w:rFonts w:ascii="Calibri" w:hAnsi="Calibri"/>
          <w:sz w:val="20"/>
          <w:szCs w:val="22"/>
        </w:rPr>
        <w:t>:</w:t>
      </w:r>
    </w:p>
    <w:p w:rsidR="00394BD9" w:rsidRDefault="00394BD9" w:rsidP="00B913AD">
      <w:pPr>
        <w:pStyle w:val="BodyText"/>
        <w:jc w:val="left"/>
        <w:rPr>
          <w:rFonts w:ascii="Calibri" w:hAnsi="Calibri"/>
          <w:sz w:val="20"/>
          <w:szCs w:val="22"/>
          <w:u w:val="single"/>
        </w:rPr>
      </w:pPr>
    </w:p>
    <w:p w:rsidR="00B913AD" w:rsidRDefault="00B913AD" w:rsidP="00B913AD">
      <w:pPr>
        <w:pStyle w:val="BodyText"/>
        <w:jc w:val="left"/>
        <w:rPr>
          <w:rFonts w:ascii="Calibri" w:hAnsi="Calibri"/>
          <w:sz w:val="20"/>
          <w:szCs w:val="22"/>
          <w:u w:val="single"/>
        </w:rPr>
      </w:pPr>
      <w:r w:rsidRPr="00B913AD">
        <w:rPr>
          <w:rFonts w:ascii="Calibri" w:hAnsi="Calibri"/>
          <w:sz w:val="20"/>
          <w:szCs w:val="22"/>
          <w:u w:val="single"/>
        </w:rPr>
        <w:t xml:space="preserve">SELU Fragmentation index 0-100 as % </w:t>
      </w:r>
      <w:r>
        <w:rPr>
          <w:rFonts w:ascii="Calibri" w:hAnsi="Calibri"/>
          <w:sz w:val="20"/>
          <w:szCs w:val="22"/>
          <w:u w:val="single"/>
        </w:rPr>
        <w:t xml:space="preserve">of </w:t>
      </w:r>
      <w:r w:rsidRPr="00B913AD">
        <w:rPr>
          <w:rFonts w:ascii="Calibri" w:hAnsi="Calibri"/>
          <w:sz w:val="20"/>
          <w:szCs w:val="22"/>
          <w:u w:val="single"/>
        </w:rPr>
        <w:t>road corridors (100m pixels)</w:t>
      </w:r>
    </w:p>
    <w:p w:rsidR="00B913AD" w:rsidRDefault="00B913AD" w:rsidP="00B913AD">
      <w:pPr>
        <w:pStyle w:val="BodyText"/>
        <w:jc w:val="left"/>
        <w:rPr>
          <w:rFonts w:ascii="Calibri" w:hAnsi="Calibri"/>
          <w:sz w:val="20"/>
          <w:szCs w:val="22"/>
          <w:u w:val="single"/>
        </w:rPr>
      </w:pPr>
    </w:p>
    <w:p w:rsidR="00B913AD" w:rsidRPr="00B913AD" w:rsidRDefault="00B913AD" w:rsidP="00B913AD">
      <w:pPr>
        <w:pStyle w:val="BodyText"/>
        <w:jc w:val="center"/>
        <w:rPr>
          <w:rFonts w:ascii="Calibri" w:hAnsi="Calibri"/>
          <w:sz w:val="20"/>
          <w:szCs w:val="22"/>
          <w:u w:val="single"/>
        </w:rPr>
      </w:pPr>
      <w:r w:rsidRPr="00B913AD">
        <w:rPr>
          <w:noProof/>
          <w:lang w:val="fr-FR" w:eastAsia="fr-FR"/>
        </w:rPr>
        <w:drawing>
          <wp:inline distT="0" distB="0" distL="0" distR="0">
            <wp:extent cx="1977766" cy="1980000"/>
            <wp:effectExtent l="19050" t="0" r="3434" b="0"/>
            <wp:docPr id="6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 cstate="print"/>
                    <a:srcRect/>
                    <a:stretch>
                      <a:fillRect/>
                    </a:stretch>
                  </pic:blipFill>
                  <pic:spPr bwMode="auto">
                    <a:xfrm>
                      <a:off x="0" y="0"/>
                      <a:ext cx="1977766" cy="1980000"/>
                    </a:xfrm>
                    <a:prstGeom prst="rect">
                      <a:avLst/>
                    </a:prstGeom>
                    <a:noFill/>
                    <a:ln w="9525">
                      <a:noFill/>
                      <a:miter lim="800000"/>
                      <a:headEnd/>
                      <a:tailEnd/>
                    </a:ln>
                  </pic:spPr>
                </pic:pic>
              </a:graphicData>
            </a:graphic>
          </wp:inline>
        </w:drawing>
      </w:r>
    </w:p>
    <w:p w:rsidR="00154FBC" w:rsidRDefault="00154FBC" w:rsidP="00642377">
      <w:pPr>
        <w:pStyle w:val="BodyText"/>
        <w:rPr>
          <w:rFonts w:ascii="Calibri" w:hAnsi="Calibri"/>
          <w:sz w:val="20"/>
          <w:szCs w:val="22"/>
        </w:rPr>
      </w:pPr>
    </w:p>
    <w:p w:rsidR="00B913AD" w:rsidRDefault="00B913AD" w:rsidP="00642377">
      <w:pPr>
        <w:pStyle w:val="BodyText"/>
        <w:rPr>
          <w:rFonts w:ascii="Calibri" w:hAnsi="Calibri"/>
          <w:sz w:val="20"/>
          <w:szCs w:val="22"/>
        </w:rPr>
      </w:pPr>
      <w:r>
        <w:rPr>
          <w:rFonts w:ascii="Calibri" w:hAnsi="Calibri"/>
          <w:sz w:val="20"/>
          <w:szCs w:val="22"/>
        </w:rPr>
        <w:t xml:space="preserve">The </w:t>
      </w:r>
      <w:r w:rsidR="002B2702">
        <w:rPr>
          <w:rFonts w:ascii="Calibri" w:hAnsi="Calibri"/>
          <w:sz w:val="20"/>
          <w:szCs w:val="22"/>
        </w:rPr>
        <w:t xml:space="preserve">same </w:t>
      </w:r>
      <w:r>
        <w:rPr>
          <w:rFonts w:ascii="Calibri" w:hAnsi="Calibri"/>
          <w:sz w:val="20"/>
          <w:szCs w:val="22"/>
        </w:rPr>
        <w:t xml:space="preserve">fragmentation index by </w:t>
      </w:r>
      <w:r w:rsidR="002B2702">
        <w:rPr>
          <w:rFonts w:ascii="Calibri" w:hAnsi="Calibri"/>
          <w:sz w:val="20"/>
          <w:szCs w:val="22"/>
        </w:rPr>
        <w:t>river basins and districts reads:</w:t>
      </w:r>
    </w:p>
    <w:p w:rsidR="007B7C1C" w:rsidRDefault="007B7C1C" w:rsidP="00642377">
      <w:pPr>
        <w:pStyle w:val="BodyText"/>
        <w:rPr>
          <w:rFonts w:ascii="Calibri" w:hAnsi="Calibri"/>
          <w:sz w:val="20"/>
          <w:szCs w:val="22"/>
        </w:rPr>
      </w:pPr>
    </w:p>
    <w:p w:rsidR="007B7C1C" w:rsidRDefault="007B7C1C" w:rsidP="007B7C1C">
      <w:pPr>
        <w:pStyle w:val="BodyText"/>
        <w:jc w:val="center"/>
        <w:rPr>
          <w:rFonts w:ascii="Calibri" w:hAnsi="Calibri"/>
          <w:sz w:val="20"/>
          <w:szCs w:val="22"/>
        </w:rPr>
      </w:pPr>
      <w:r w:rsidRPr="007B7C1C">
        <w:rPr>
          <w:noProof/>
          <w:lang w:val="fr-FR" w:eastAsia="fr-FR"/>
        </w:rPr>
        <w:drawing>
          <wp:inline distT="0" distB="0" distL="0" distR="0">
            <wp:extent cx="1986270" cy="1980000"/>
            <wp:effectExtent l="19050" t="0" r="0"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srcRect/>
                    <a:stretch>
                      <a:fillRect/>
                    </a:stretch>
                  </pic:blipFill>
                  <pic:spPr bwMode="auto">
                    <a:xfrm>
                      <a:off x="0" y="0"/>
                      <a:ext cx="1986270" cy="1980000"/>
                    </a:xfrm>
                    <a:prstGeom prst="rect">
                      <a:avLst/>
                    </a:prstGeom>
                    <a:noFill/>
                    <a:ln w="9525">
                      <a:noFill/>
                      <a:miter lim="800000"/>
                      <a:headEnd/>
                      <a:tailEnd/>
                    </a:ln>
                  </pic:spPr>
                </pic:pic>
              </a:graphicData>
            </a:graphic>
          </wp:inline>
        </w:drawing>
      </w:r>
    </w:p>
    <w:p w:rsidR="002B2702" w:rsidRDefault="002B2702" w:rsidP="00642377">
      <w:pPr>
        <w:pStyle w:val="BodyText"/>
        <w:rPr>
          <w:rFonts w:ascii="Calibri" w:hAnsi="Calibri"/>
          <w:sz w:val="20"/>
          <w:szCs w:val="22"/>
        </w:rPr>
      </w:pPr>
    </w:p>
    <w:p w:rsidR="002B2702" w:rsidRDefault="007B7C1C" w:rsidP="007B7C1C">
      <w:pPr>
        <w:pStyle w:val="BodyText"/>
        <w:jc w:val="center"/>
        <w:rPr>
          <w:rFonts w:ascii="Calibri" w:hAnsi="Calibri"/>
          <w:sz w:val="20"/>
          <w:szCs w:val="22"/>
        </w:rPr>
      </w:pPr>
      <w:r w:rsidRPr="007B7C1C">
        <w:rPr>
          <w:noProof/>
          <w:lang w:val="fr-FR" w:eastAsia="fr-FR"/>
        </w:rPr>
        <w:drawing>
          <wp:inline distT="0" distB="0" distL="0" distR="0">
            <wp:extent cx="1986271" cy="1980000"/>
            <wp:effectExtent l="19050" t="0" r="0" b="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srcRect/>
                    <a:stretch>
                      <a:fillRect/>
                    </a:stretch>
                  </pic:blipFill>
                  <pic:spPr bwMode="auto">
                    <a:xfrm>
                      <a:off x="0" y="0"/>
                      <a:ext cx="1986271" cy="1980000"/>
                    </a:xfrm>
                    <a:prstGeom prst="rect">
                      <a:avLst/>
                    </a:prstGeom>
                    <a:noFill/>
                    <a:ln w="9525">
                      <a:noFill/>
                      <a:miter lim="800000"/>
                      <a:headEnd/>
                      <a:tailEnd/>
                    </a:ln>
                  </pic:spPr>
                </pic:pic>
              </a:graphicData>
            </a:graphic>
          </wp:inline>
        </w:drawing>
      </w:r>
    </w:p>
    <w:p w:rsidR="002B2702" w:rsidRDefault="002B2702" w:rsidP="00642377">
      <w:pPr>
        <w:pStyle w:val="BodyText"/>
        <w:rPr>
          <w:rFonts w:ascii="Calibri" w:hAnsi="Calibri"/>
          <w:sz w:val="20"/>
          <w:szCs w:val="22"/>
        </w:rPr>
      </w:pPr>
    </w:p>
    <w:p w:rsidR="002B2702" w:rsidRDefault="002B2702" w:rsidP="00642377">
      <w:pPr>
        <w:pStyle w:val="BodyText"/>
        <w:rPr>
          <w:rFonts w:ascii="Calibri" w:hAnsi="Calibri"/>
          <w:sz w:val="20"/>
          <w:szCs w:val="22"/>
        </w:rPr>
      </w:pPr>
      <w:r>
        <w:rPr>
          <w:rFonts w:ascii="Calibri" w:hAnsi="Calibri"/>
          <w:sz w:val="20"/>
          <w:szCs w:val="22"/>
        </w:rPr>
        <w:t xml:space="preserve">The combination of GBLI and </w:t>
      </w:r>
      <w:r w:rsidR="00B04831">
        <w:rPr>
          <w:rFonts w:ascii="Calibri" w:hAnsi="Calibri"/>
          <w:sz w:val="20"/>
          <w:szCs w:val="22"/>
        </w:rPr>
        <w:t xml:space="preserve">of </w:t>
      </w:r>
      <w:r>
        <w:rPr>
          <w:rFonts w:ascii="Calibri" w:hAnsi="Calibri"/>
          <w:sz w:val="20"/>
          <w:szCs w:val="22"/>
        </w:rPr>
        <w:t xml:space="preserve">the fragmentation index gives the </w:t>
      </w:r>
      <w:proofErr w:type="spellStart"/>
      <w:r>
        <w:rPr>
          <w:rFonts w:ascii="Calibri" w:hAnsi="Calibri"/>
          <w:sz w:val="20"/>
          <w:szCs w:val="22"/>
        </w:rPr>
        <w:t>nLEP</w:t>
      </w:r>
      <w:proofErr w:type="spellEnd"/>
      <w:r>
        <w:rPr>
          <w:rFonts w:ascii="Calibri" w:hAnsi="Calibri"/>
          <w:sz w:val="20"/>
          <w:szCs w:val="22"/>
        </w:rPr>
        <w:t xml:space="preserve"> index which is used to compute the system biodiversity account in weighted hectares for 2010. </w:t>
      </w:r>
    </w:p>
    <w:p w:rsidR="00B04831" w:rsidRDefault="00B04831" w:rsidP="00642377">
      <w:pPr>
        <w:pStyle w:val="BodyText"/>
        <w:rPr>
          <w:rFonts w:ascii="Calibri" w:hAnsi="Calibri"/>
          <w:sz w:val="20"/>
          <w:szCs w:val="22"/>
        </w:rPr>
      </w:pPr>
    </w:p>
    <w:p w:rsidR="00A962C4" w:rsidRDefault="00A962C4">
      <w:pPr>
        <w:rPr>
          <w:rFonts w:ascii="Calibri" w:hAnsi="Calibri"/>
          <w:sz w:val="20"/>
          <w:szCs w:val="22"/>
          <w:u w:val="single"/>
        </w:rPr>
      </w:pPr>
      <w:r>
        <w:rPr>
          <w:rFonts w:ascii="Calibri" w:hAnsi="Calibri"/>
          <w:sz w:val="20"/>
          <w:szCs w:val="22"/>
          <w:u w:val="single"/>
        </w:rPr>
        <w:br w:type="page"/>
      </w:r>
    </w:p>
    <w:p w:rsidR="00B04831" w:rsidRPr="00B04831" w:rsidRDefault="00B04831" w:rsidP="00642377">
      <w:pPr>
        <w:pStyle w:val="BodyText"/>
        <w:rPr>
          <w:rFonts w:ascii="Calibri" w:hAnsi="Calibri"/>
          <w:sz w:val="20"/>
          <w:szCs w:val="22"/>
          <w:u w:val="single"/>
        </w:rPr>
      </w:pPr>
      <w:r w:rsidRPr="00B04831">
        <w:rPr>
          <w:rFonts w:ascii="Calibri" w:hAnsi="Calibri"/>
          <w:sz w:val="20"/>
          <w:szCs w:val="22"/>
          <w:u w:val="single"/>
        </w:rPr>
        <w:lastRenderedPageBreak/>
        <w:t xml:space="preserve">NLEP, the Net Landscape Ecosystem Potential 2010 by SELU (values = weighted ha, legend: mean </w:t>
      </w:r>
      <w:proofErr w:type="spellStart"/>
      <w:r w:rsidRPr="00B04831">
        <w:rPr>
          <w:rFonts w:ascii="Calibri" w:hAnsi="Calibri"/>
          <w:sz w:val="20"/>
          <w:szCs w:val="22"/>
          <w:u w:val="single"/>
        </w:rPr>
        <w:t>nLEP</w:t>
      </w:r>
      <w:proofErr w:type="spellEnd"/>
      <w:r w:rsidRPr="00B04831">
        <w:rPr>
          <w:rFonts w:ascii="Calibri" w:hAnsi="Calibri"/>
          <w:sz w:val="20"/>
          <w:szCs w:val="22"/>
          <w:u w:val="single"/>
        </w:rPr>
        <w:t xml:space="preserve"> index)</w:t>
      </w:r>
    </w:p>
    <w:p w:rsidR="00B04831" w:rsidRDefault="00B04831" w:rsidP="00642377">
      <w:pPr>
        <w:pStyle w:val="BodyText"/>
        <w:rPr>
          <w:rFonts w:ascii="Calibri" w:hAnsi="Calibri"/>
          <w:sz w:val="20"/>
          <w:szCs w:val="22"/>
        </w:rPr>
      </w:pPr>
    </w:p>
    <w:p w:rsidR="00B04831" w:rsidRDefault="00B04831" w:rsidP="00B04831">
      <w:pPr>
        <w:pStyle w:val="BodyText"/>
        <w:jc w:val="center"/>
        <w:rPr>
          <w:rFonts w:ascii="Calibri" w:hAnsi="Calibri"/>
          <w:sz w:val="20"/>
          <w:szCs w:val="22"/>
        </w:rPr>
      </w:pPr>
      <w:r w:rsidRPr="00B04831">
        <w:rPr>
          <w:noProof/>
          <w:lang w:val="fr-FR" w:eastAsia="fr-FR"/>
        </w:rPr>
        <w:drawing>
          <wp:inline distT="0" distB="0" distL="0" distR="0">
            <wp:extent cx="2151849" cy="2160000"/>
            <wp:effectExtent l="19050" t="0" r="801" b="0"/>
            <wp:docPr id="6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8" cstate="print"/>
                    <a:srcRect/>
                    <a:stretch>
                      <a:fillRect/>
                    </a:stretch>
                  </pic:blipFill>
                  <pic:spPr bwMode="auto">
                    <a:xfrm>
                      <a:off x="0" y="0"/>
                      <a:ext cx="2151849" cy="2160000"/>
                    </a:xfrm>
                    <a:prstGeom prst="rect">
                      <a:avLst/>
                    </a:prstGeom>
                    <a:noFill/>
                    <a:ln w="9525">
                      <a:noFill/>
                      <a:miter lim="800000"/>
                      <a:headEnd/>
                      <a:tailEnd/>
                    </a:ln>
                  </pic:spPr>
                </pic:pic>
              </a:graphicData>
            </a:graphic>
          </wp:inline>
        </w:drawing>
      </w:r>
    </w:p>
    <w:p w:rsidR="00B04831" w:rsidRDefault="00B04831" w:rsidP="00642377">
      <w:pPr>
        <w:pStyle w:val="BodyText"/>
        <w:rPr>
          <w:rFonts w:ascii="Calibri" w:hAnsi="Calibri"/>
          <w:sz w:val="20"/>
          <w:szCs w:val="22"/>
        </w:rPr>
      </w:pPr>
    </w:p>
    <w:p w:rsidR="002D2F11" w:rsidRDefault="00B04831" w:rsidP="00642377">
      <w:pPr>
        <w:pStyle w:val="BodyText"/>
        <w:rPr>
          <w:rFonts w:ascii="Calibri" w:hAnsi="Calibri"/>
          <w:sz w:val="20"/>
          <w:szCs w:val="22"/>
        </w:rPr>
      </w:pPr>
      <w:proofErr w:type="spellStart"/>
      <w:proofErr w:type="gramStart"/>
      <w:r>
        <w:rPr>
          <w:rFonts w:ascii="Calibri" w:hAnsi="Calibri"/>
          <w:sz w:val="20"/>
          <w:szCs w:val="22"/>
        </w:rPr>
        <w:t>nLEP</w:t>
      </w:r>
      <w:proofErr w:type="spellEnd"/>
      <w:proofErr w:type="gramEnd"/>
      <w:r>
        <w:rPr>
          <w:rFonts w:ascii="Calibri" w:hAnsi="Calibri"/>
          <w:sz w:val="20"/>
          <w:szCs w:val="22"/>
        </w:rPr>
        <w:t xml:space="preserve"> is important indicator of </w:t>
      </w:r>
      <w:r w:rsidR="00B505B6">
        <w:rPr>
          <w:rFonts w:ascii="Calibri" w:hAnsi="Calibri"/>
          <w:sz w:val="20"/>
          <w:szCs w:val="22"/>
        </w:rPr>
        <w:t xml:space="preserve">ecosystem capacity to deliver services. </w:t>
      </w:r>
      <w:proofErr w:type="spellStart"/>
      <w:proofErr w:type="gramStart"/>
      <w:r w:rsidR="00B505B6">
        <w:rPr>
          <w:rFonts w:ascii="Calibri" w:hAnsi="Calibri"/>
          <w:sz w:val="20"/>
          <w:szCs w:val="22"/>
        </w:rPr>
        <w:t>nLEP</w:t>
      </w:r>
      <w:proofErr w:type="spellEnd"/>
      <w:proofErr w:type="gramEnd"/>
      <w:r w:rsidR="00B505B6">
        <w:rPr>
          <w:rFonts w:ascii="Calibri" w:hAnsi="Calibri"/>
          <w:sz w:val="20"/>
          <w:szCs w:val="22"/>
        </w:rPr>
        <w:t xml:space="preserve"> accounts can be computed at various scale</w:t>
      </w:r>
      <w:r w:rsidR="002D2F11">
        <w:rPr>
          <w:rFonts w:ascii="Calibri" w:hAnsi="Calibri"/>
          <w:sz w:val="20"/>
          <w:szCs w:val="22"/>
        </w:rPr>
        <w:t xml:space="preserve">. </w:t>
      </w:r>
    </w:p>
    <w:p w:rsidR="002D2F11" w:rsidRDefault="002D2F11" w:rsidP="00642377">
      <w:pPr>
        <w:pStyle w:val="BodyText"/>
        <w:rPr>
          <w:rFonts w:ascii="Calibri" w:hAnsi="Calibri"/>
          <w:sz w:val="20"/>
          <w:szCs w:val="22"/>
        </w:rPr>
      </w:pPr>
      <w:r>
        <w:rPr>
          <w:rFonts w:ascii="Calibri" w:hAnsi="Calibri"/>
          <w:sz w:val="20"/>
          <w:szCs w:val="22"/>
        </w:rPr>
        <w:t xml:space="preserve">NLEP </w:t>
      </w:r>
      <w:r w:rsidRPr="002D2F11">
        <w:rPr>
          <w:rFonts w:ascii="Calibri" w:hAnsi="Calibri"/>
          <w:sz w:val="20"/>
          <w:szCs w:val="22"/>
        </w:rPr>
        <w:t>2010 by</w:t>
      </w:r>
      <w:r>
        <w:rPr>
          <w:rFonts w:ascii="Calibri" w:hAnsi="Calibri"/>
          <w:sz w:val="20"/>
          <w:szCs w:val="22"/>
        </w:rPr>
        <w:t xml:space="preserve"> river basins, districts and</w:t>
      </w:r>
      <w:r w:rsidRPr="002D2F11">
        <w:rPr>
          <w:rFonts w:ascii="Calibri" w:hAnsi="Calibri"/>
          <w:sz w:val="20"/>
          <w:szCs w:val="22"/>
        </w:rPr>
        <w:t xml:space="preserve"> MCA-</w:t>
      </w:r>
      <w:r>
        <w:rPr>
          <w:rFonts w:ascii="Calibri" w:hAnsi="Calibri"/>
          <w:sz w:val="20"/>
          <w:szCs w:val="22"/>
        </w:rPr>
        <w:t xml:space="preserve">VCA </w:t>
      </w:r>
      <w:r w:rsidRPr="002D2F11">
        <w:rPr>
          <w:rFonts w:ascii="Calibri" w:hAnsi="Calibri"/>
          <w:sz w:val="20"/>
          <w:szCs w:val="22"/>
        </w:rPr>
        <w:t>(values = weighted ha)</w:t>
      </w:r>
    </w:p>
    <w:p w:rsidR="00B505B6" w:rsidRDefault="00B505B6" w:rsidP="00642377">
      <w:pPr>
        <w:pStyle w:val="BodyText"/>
        <w:rPr>
          <w:rFonts w:ascii="Calibri" w:hAnsi="Calibri"/>
          <w:sz w:val="20"/>
          <w:szCs w:val="22"/>
        </w:rPr>
      </w:pPr>
    </w:p>
    <w:p w:rsidR="00B505B6" w:rsidRDefault="002D2F11" w:rsidP="002D2F11">
      <w:pPr>
        <w:pStyle w:val="BodyText"/>
        <w:jc w:val="center"/>
        <w:rPr>
          <w:rFonts w:ascii="Calibri" w:hAnsi="Calibri"/>
          <w:sz w:val="20"/>
          <w:szCs w:val="22"/>
        </w:rPr>
      </w:pPr>
      <w:r w:rsidRPr="002D2F11">
        <w:rPr>
          <w:noProof/>
          <w:lang w:val="fr-FR" w:eastAsia="fr-FR"/>
        </w:rPr>
        <w:lastRenderedPageBreak/>
        <w:drawing>
          <wp:inline distT="0" distB="0" distL="0" distR="0">
            <wp:extent cx="2866390" cy="939932"/>
            <wp:effectExtent l="19050" t="0" r="0" b="0"/>
            <wp:docPr id="6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9" cstate="print"/>
                    <a:srcRect/>
                    <a:stretch>
                      <a:fillRect/>
                    </a:stretch>
                  </pic:blipFill>
                  <pic:spPr bwMode="auto">
                    <a:xfrm>
                      <a:off x="0" y="0"/>
                      <a:ext cx="2866390" cy="939932"/>
                    </a:xfrm>
                    <a:prstGeom prst="rect">
                      <a:avLst/>
                    </a:prstGeom>
                    <a:noFill/>
                    <a:ln w="9525">
                      <a:noFill/>
                      <a:miter lim="800000"/>
                      <a:headEnd/>
                      <a:tailEnd/>
                    </a:ln>
                  </pic:spPr>
                </pic:pic>
              </a:graphicData>
            </a:graphic>
          </wp:inline>
        </w:drawing>
      </w:r>
    </w:p>
    <w:p w:rsidR="00B505B6" w:rsidRDefault="00B505B6" w:rsidP="00642377">
      <w:pPr>
        <w:pStyle w:val="BodyText"/>
        <w:rPr>
          <w:rFonts w:ascii="Calibri" w:hAnsi="Calibri"/>
          <w:sz w:val="20"/>
          <w:szCs w:val="22"/>
        </w:rPr>
      </w:pPr>
    </w:p>
    <w:p w:rsidR="002D2F11" w:rsidRDefault="00B505B6" w:rsidP="002D2F11">
      <w:pPr>
        <w:pStyle w:val="BodyText"/>
        <w:rPr>
          <w:rFonts w:ascii="Calibri" w:hAnsi="Calibri"/>
          <w:sz w:val="20"/>
          <w:szCs w:val="22"/>
        </w:rPr>
      </w:pPr>
      <w:proofErr w:type="spellStart"/>
      <w:proofErr w:type="gramStart"/>
      <w:r>
        <w:rPr>
          <w:rFonts w:ascii="Calibri" w:hAnsi="Calibri"/>
          <w:sz w:val="20"/>
          <w:szCs w:val="22"/>
        </w:rPr>
        <w:t>nLEP</w:t>
      </w:r>
      <w:proofErr w:type="spellEnd"/>
      <w:proofErr w:type="gramEnd"/>
      <w:r>
        <w:rPr>
          <w:rFonts w:ascii="Calibri" w:hAnsi="Calibri"/>
          <w:sz w:val="20"/>
          <w:szCs w:val="22"/>
        </w:rPr>
        <w:t xml:space="preserve"> change provides first hint of ecosystem degradation or enhancement</w:t>
      </w:r>
      <w:r w:rsidR="002D2F11">
        <w:rPr>
          <w:rFonts w:ascii="Calibri" w:hAnsi="Calibri"/>
          <w:sz w:val="20"/>
          <w:szCs w:val="22"/>
        </w:rPr>
        <w:t xml:space="preserve">. It was not done at this stage because of missing information on the spatial coverage of sugar cane in the past. The current mutations in sugar cane industry have resulted in changes like abandonment of slope areas with consequences on landscapes without the inclusion of which </w:t>
      </w:r>
      <w:proofErr w:type="spellStart"/>
      <w:r w:rsidR="002D2F11">
        <w:rPr>
          <w:rFonts w:ascii="Calibri" w:hAnsi="Calibri"/>
          <w:sz w:val="20"/>
          <w:szCs w:val="22"/>
        </w:rPr>
        <w:t>nLEP</w:t>
      </w:r>
      <w:proofErr w:type="spellEnd"/>
      <w:r w:rsidR="002D2F11">
        <w:rPr>
          <w:rFonts w:ascii="Calibri" w:hAnsi="Calibri"/>
          <w:sz w:val="20"/>
          <w:szCs w:val="22"/>
        </w:rPr>
        <w:t xml:space="preserve"> (e.g. of 2000) would be very fragile index. </w:t>
      </w:r>
      <w:r>
        <w:rPr>
          <w:rFonts w:ascii="Calibri" w:hAnsi="Calibri"/>
          <w:sz w:val="20"/>
          <w:szCs w:val="22"/>
        </w:rPr>
        <w:t xml:space="preserve"> </w:t>
      </w:r>
      <w:r w:rsidR="002D2F11">
        <w:rPr>
          <w:rFonts w:ascii="Calibri" w:hAnsi="Calibri"/>
          <w:sz w:val="20"/>
          <w:szCs w:val="22"/>
        </w:rPr>
        <w:t xml:space="preserve">It is </w:t>
      </w:r>
      <w:r>
        <w:rPr>
          <w:rFonts w:ascii="Calibri" w:hAnsi="Calibri"/>
          <w:sz w:val="20"/>
          <w:szCs w:val="22"/>
        </w:rPr>
        <w:t xml:space="preserve">important </w:t>
      </w:r>
      <w:r w:rsidR="002D2F11">
        <w:rPr>
          <w:rFonts w:ascii="Calibri" w:hAnsi="Calibri"/>
          <w:sz w:val="20"/>
          <w:szCs w:val="22"/>
        </w:rPr>
        <w:t>policy relevant information on ecosystem sustainable use and capacity to adapt to climate change.</w:t>
      </w:r>
    </w:p>
    <w:p w:rsidR="002D2F11" w:rsidRDefault="002D2F11" w:rsidP="002D2F11">
      <w:pPr>
        <w:pStyle w:val="BodyText"/>
        <w:rPr>
          <w:rFonts w:ascii="Calibri" w:hAnsi="Calibri"/>
          <w:sz w:val="20"/>
          <w:szCs w:val="22"/>
        </w:rPr>
      </w:pPr>
    </w:p>
    <w:p w:rsidR="002D2F11" w:rsidRDefault="002D2F11" w:rsidP="002D2F11">
      <w:pPr>
        <w:pStyle w:val="BodyText"/>
        <w:rPr>
          <w:rFonts w:ascii="Calibri" w:hAnsi="Calibri"/>
          <w:sz w:val="20"/>
          <w:szCs w:val="22"/>
        </w:rPr>
      </w:pPr>
      <w:r>
        <w:rPr>
          <w:rFonts w:ascii="Calibri" w:hAnsi="Calibri"/>
          <w:sz w:val="20"/>
          <w:szCs w:val="22"/>
        </w:rPr>
        <w:t xml:space="preserve">The </w:t>
      </w:r>
      <w:proofErr w:type="spellStart"/>
      <w:r>
        <w:rPr>
          <w:rFonts w:ascii="Calibri" w:hAnsi="Calibri"/>
          <w:sz w:val="20"/>
          <w:szCs w:val="22"/>
        </w:rPr>
        <w:t>nLEP</w:t>
      </w:r>
      <w:proofErr w:type="spellEnd"/>
      <w:r>
        <w:rPr>
          <w:rFonts w:ascii="Calibri" w:hAnsi="Calibri"/>
          <w:sz w:val="20"/>
          <w:szCs w:val="22"/>
        </w:rPr>
        <w:t xml:space="preserve"> accounts </w:t>
      </w:r>
      <w:r w:rsidR="00394BD9">
        <w:rPr>
          <w:rFonts w:ascii="Calibri" w:hAnsi="Calibri"/>
          <w:sz w:val="20"/>
          <w:szCs w:val="22"/>
        </w:rPr>
        <w:t xml:space="preserve">of the green infrastructure </w:t>
      </w:r>
      <w:r>
        <w:rPr>
          <w:rFonts w:ascii="Calibri" w:hAnsi="Calibri"/>
          <w:sz w:val="20"/>
          <w:szCs w:val="22"/>
        </w:rPr>
        <w:t xml:space="preserve">are combined in a last step with indexes of change in species biodiversity. This could not be done at this stage. </w:t>
      </w:r>
    </w:p>
    <w:p w:rsidR="004A2063" w:rsidRDefault="004A2063" w:rsidP="002D2F11">
      <w:pPr>
        <w:pStyle w:val="BodyText"/>
        <w:rPr>
          <w:rFonts w:ascii="Calibri" w:hAnsi="Calibri"/>
          <w:sz w:val="20"/>
          <w:szCs w:val="22"/>
        </w:rPr>
      </w:pPr>
    </w:p>
    <w:p w:rsidR="00394BD9" w:rsidRDefault="00394BD9" w:rsidP="002D2F11">
      <w:pPr>
        <w:pStyle w:val="BodyText"/>
        <w:rPr>
          <w:rFonts w:ascii="Calibri" w:hAnsi="Calibri"/>
          <w:sz w:val="20"/>
          <w:szCs w:val="22"/>
        </w:rPr>
        <w:sectPr w:rsidR="00394BD9" w:rsidSect="0078548F">
          <w:type w:val="continuous"/>
          <w:pgSz w:w="11909" w:h="16834" w:code="9"/>
          <w:pgMar w:top="1440" w:right="1080" w:bottom="1440" w:left="1080" w:header="576" w:footer="720" w:gutter="0"/>
          <w:cols w:num="2" w:space="709"/>
          <w:titlePg/>
          <w:docGrid w:linePitch="360"/>
        </w:sectPr>
      </w:pPr>
    </w:p>
    <w:p w:rsidR="00394BD9" w:rsidRDefault="00394BD9" w:rsidP="002D2F11">
      <w:pPr>
        <w:pStyle w:val="BodyText"/>
        <w:rPr>
          <w:rFonts w:ascii="Calibri" w:hAnsi="Calibri"/>
          <w:sz w:val="20"/>
          <w:szCs w:val="22"/>
        </w:rPr>
      </w:pPr>
    </w:p>
    <w:p w:rsidR="00394BD9" w:rsidRDefault="00394BD9" w:rsidP="002D2F11">
      <w:pPr>
        <w:pStyle w:val="BodyText"/>
        <w:rPr>
          <w:rFonts w:ascii="Calibri" w:hAnsi="Calibri"/>
          <w:sz w:val="20"/>
          <w:szCs w:val="22"/>
        </w:rPr>
      </w:pPr>
    </w:p>
    <w:p w:rsidR="00394BD9" w:rsidRDefault="004712A6" w:rsidP="00394BD9">
      <w:pPr>
        <w:pStyle w:val="BodyText"/>
        <w:jc w:val="center"/>
        <w:rPr>
          <w:rFonts w:ascii="Calibri" w:hAnsi="Calibri"/>
          <w:sz w:val="20"/>
          <w:szCs w:val="22"/>
        </w:rPr>
      </w:pPr>
      <w:r w:rsidRPr="004712A6">
        <w:rPr>
          <w:noProof/>
          <w:szCs w:val="22"/>
          <w:lang w:val="fr-FR" w:eastAsia="fr-FR"/>
        </w:rPr>
        <w:drawing>
          <wp:inline distT="0" distB="0" distL="0" distR="0">
            <wp:extent cx="5196074" cy="3189755"/>
            <wp:effectExtent l="19050" t="0" r="4576"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srcRect/>
                    <a:stretch>
                      <a:fillRect/>
                    </a:stretch>
                  </pic:blipFill>
                  <pic:spPr bwMode="auto">
                    <a:xfrm>
                      <a:off x="0" y="0"/>
                      <a:ext cx="5196074" cy="3189755"/>
                    </a:xfrm>
                    <a:prstGeom prst="rect">
                      <a:avLst/>
                    </a:prstGeom>
                    <a:solidFill>
                      <a:schemeClr val="bg1"/>
                    </a:solidFill>
                    <a:ln w="9525">
                      <a:noFill/>
                      <a:miter lim="800000"/>
                      <a:headEnd/>
                      <a:tailEnd/>
                    </a:ln>
                  </pic:spPr>
                </pic:pic>
              </a:graphicData>
            </a:graphic>
          </wp:inline>
        </w:drawing>
      </w:r>
    </w:p>
    <w:p w:rsidR="00394BD9" w:rsidRDefault="00394BD9" w:rsidP="002D2F11">
      <w:pPr>
        <w:pStyle w:val="BodyText"/>
        <w:rPr>
          <w:rFonts w:ascii="Calibri" w:hAnsi="Calibri"/>
          <w:sz w:val="20"/>
          <w:szCs w:val="22"/>
        </w:rPr>
      </w:pPr>
    </w:p>
    <w:p w:rsidR="00394BD9" w:rsidRDefault="00394BD9" w:rsidP="002D2F11">
      <w:pPr>
        <w:pStyle w:val="BodyText"/>
        <w:rPr>
          <w:rFonts w:ascii="Calibri" w:hAnsi="Calibri"/>
          <w:sz w:val="20"/>
          <w:szCs w:val="22"/>
        </w:rPr>
      </w:pPr>
    </w:p>
    <w:p w:rsidR="00394BD9" w:rsidRDefault="00394BD9" w:rsidP="002D2F11">
      <w:pPr>
        <w:pStyle w:val="BodyText"/>
        <w:rPr>
          <w:rFonts w:ascii="Calibri" w:hAnsi="Calibri"/>
          <w:sz w:val="20"/>
          <w:szCs w:val="22"/>
        </w:rPr>
      </w:pPr>
    </w:p>
    <w:p w:rsidR="001E291C" w:rsidRDefault="001E291C" w:rsidP="002D2F11">
      <w:pPr>
        <w:pStyle w:val="BodyText"/>
        <w:rPr>
          <w:rFonts w:ascii="Calibri" w:hAnsi="Calibri"/>
          <w:sz w:val="20"/>
          <w:szCs w:val="22"/>
        </w:rPr>
        <w:sectPr w:rsidR="001E291C" w:rsidSect="00394BD9">
          <w:type w:val="continuous"/>
          <w:pgSz w:w="11909" w:h="16834" w:code="9"/>
          <w:pgMar w:top="1440" w:right="1080" w:bottom="1440" w:left="1080" w:header="576" w:footer="720" w:gutter="0"/>
          <w:cols w:space="709"/>
          <w:titlePg/>
          <w:docGrid w:linePitch="360"/>
        </w:sectPr>
      </w:pPr>
    </w:p>
    <w:p w:rsidR="00394BD9" w:rsidRDefault="00394BD9" w:rsidP="002D2F11">
      <w:pPr>
        <w:pStyle w:val="BodyText"/>
        <w:rPr>
          <w:rFonts w:ascii="Calibri" w:hAnsi="Calibri"/>
          <w:sz w:val="20"/>
          <w:szCs w:val="22"/>
        </w:rPr>
      </w:pPr>
      <w:r>
        <w:rPr>
          <w:rFonts w:ascii="Calibri" w:hAnsi="Calibri"/>
          <w:sz w:val="20"/>
          <w:szCs w:val="22"/>
        </w:rPr>
        <w:lastRenderedPageBreak/>
        <w:t xml:space="preserve">The </w:t>
      </w:r>
      <w:proofErr w:type="spellStart"/>
      <w:r w:rsidR="00584D24">
        <w:rPr>
          <w:rFonts w:ascii="Calibri" w:hAnsi="Calibri"/>
          <w:sz w:val="20"/>
          <w:szCs w:val="22"/>
        </w:rPr>
        <w:t>nLEP</w:t>
      </w:r>
      <w:proofErr w:type="spellEnd"/>
      <w:r w:rsidR="00584D24">
        <w:rPr>
          <w:rFonts w:ascii="Calibri" w:hAnsi="Calibri"/>
          <w:sz w:val="20"/>
          <w:szCs w:val="22"/>
        </w:rPr>
        <w:t xml:space="preserve"> index shows a decrease</w:t>
      </w:r>
      <w:r w:rsidR="00DC781D">
        <w:rPr>
          <w:rFonts w:ascii="Calibri" w:hAnsi="Calibri"/>
          <w:sz w:val="20"/>
          <w:szCs w:val="22"/>
        </w:rPr>
        <w:t xml:space="preserve"> in all districts. One may note that it is taking stock</w:t>
      </w:r>
      <w:r w:rsidR="00584D24">
        <w:rPr>
          <w:rFonts w:ascii="Calibri" w:hAnsi="Calibri"/>
          <w:sz w:val="20"/>
          <w:szCs w:val="22"/>
        </w:rPr>
        <w:t xml:space="preserve"> </w:t>
      </w:r>
      <w:r w:rsidR="00DC781D">
        <w:rPr>
          <w:rFonts w:ascii="Calibri" w:hAnsi="Calibri"/>
          <w:sz w:val="20"/>
          <w:szCs w:val="22"/>
        </w:rPr>
        <w:t xml:space="preserve">at this stage only of the impacts of urban sprawl. The </w:t>
      </w:r>
      <w:r w:rsidR="001E291C">
        <w:rPr>
          <w:rFonts w:ascii="Calibri" w:hAnsi="Calibri"/>
          <w:sz w:val="20"/>
          <w:szCs w:val="22"/>
        </w:rPr>
        <w:t>important</w:t>
      </w:r>
      <w:r w:rsidR="00DC781D">
        <w:rPr>
          <w:rFonts w:ascii="Calibri" w:hAnsi="Calibri"/>
          <w:sz w:val="20"/>
          <w:szCs w:val="22"/>
        </w:rPr>
        <w:t xml:space="preserve"> mutations of the sugar industry in the last decade have certainly had </w:t>
      </w:r>
      <w:r w:rsidR="00DC781D">
        <w:rPr>
          <w:rFonts w:ascii="Calibri" w:hAnsi="Calibri"/>
          <w:sz w:val="20"/>
          <w:szCs w:val="22"/>
        </w:rPr>
        <w:lastRenderedPageBreak/>
        <w:t xml:space="preserve">effects </w:t>
      </w:r>
      <w:r w:rsidR="001E291C">
        <w:rPr>
          <w:rFonts w:ascii="Calibri" w:hAnsi="Calibri"/>
          <w:sz w:val="20"/>
          <w:szCs w:val="22"/>
        </w:rPr>
        <w:t xml:space="preserve">(probably positive and negative) which would be reflected by the </w:t>
      </w:r>
      <w:proofErr w:type="spellStart"/>
      <w:r w:rsidR="001E291C">
        <w:rPr>
          <w:rFonts w:ascii="Calibri" w:hAnsi="Calibri"/>
          <w:sz w:val="20"/>
          <w:szCs w:val="22"/>
        </w:rPr>
        <w:t>nLEP</w:t>
      </w:r>
      <w:proofErr w:type="spellEnd"/>
      <w:r w:rsidR="001E291C">
        <w:rPr>
          <w:rFonts w:ascii="Calibri" w:hAnsi="Calibri"/>
          <w:sz w:val="20"/>
          <w:szCs w:val="22"/>
        </w:rPr>
        <w:t xml:space="preserve"> account.</w:t>
      </w:r>
    </w:p>
    <w:p w:rsidR="00394BD9" w:rsidRDefault="00394BD9" w:rsidP="002D2F11">
      <w:pPr>
        <w:pStyle w:val="BodyText"/>
        <w:rPr>
          <w:rFonts w:ascii="Calibri" w:hAnsi="Calibri"/>
          <w:sz w:val="20"/>
          <w:szCs w:val="22"/>
        </w:rPr>
      </w:pPr>
    </w:p>
    <w:p w:rsidR="001E291C" w:rsidRDefault="001E291C" w:rsidP="002D2F11">
      <w:pPr>
        <w:pStyle w:val="BodyText"/>
        <w:rPr>
          <w:rFonts w:ascii="Calibri" w:hAnsi="Calibri"/>
          <w:sz w:val="20"/>
          <w:szCs w:val="22"/>
        </w:rPr>
        <w:sectPr w:rsidR="001E291C" w:rsidSect="001E291C">
          <w:type w:val="continuous"/>
          <w:pgSz w:w="11909" w:h="16834" w:code="9"/>
          <w:pgMar w:top="1440" w:right="1080" w:bottom="1440" w:left="1080" w:header="576" w:footer="720" w:gutter="0"/>
          <w:cols w:num="2" w:space="709"/>
          <w:titlePg/>
          <w:docGrid w:linePitch="360"/>
        </w:sectPr>
      </w:pPr>
    </w:p>
    <w:p w:rsidR="00394BD9" w:rsidRDefault="00394BD9" w:rsidP="002D2F11">
      <w:pPr>
        <w:pStyle w:val="BodyText"/>
        <w:rPr>
          <w:rFonts w:ascii="Calibri" w:hAnsi="Calibri"/>
          <w:sz w:val="20"/>
          <w:szCs w:val="22"/>
        </w:rPr>
      </w:pPr>
    </w:p>
    <w:p w:rsidR="001E291C" w:rsidRDefault="001E291C" w:rsidP="002D2F11">
      <w:pPr>
        <w:pStyle w:val="BodyText"/>
        <w:rPr>
          <w:rFonts w:ascii="Calibri" w:hAnsi="Calibri"/>
          <w:sz w:val="20"/>
          <w:szCs w:val="22"/>
        </w:rPr>
      </w:pPr>
    </w:p>
    <w:p w:rsidR="001E291C" w:rsidRDefault="001E291C" w:rsidP="002D2F11">
      <w:pPr>
        <w:pStyle w:val="BodyText"/>
        <w:rPr>
          <w:rFonts w:ascii="Calibri" w:hAnsi="Calibri"/>
          <w:sz w:val="20"/>
          <w:szCs w:val="22"/>
        </w:rPr>
      </w:pPr>
    </w:p>
    <w:p w:rsidR="00394BD9" w:rsidRDefault="00394BD9" w:rsidP="002D2F11">
      <w:pPr>
        <w:pStyle w:val="BodyText"/>
        <w:rPr>
          <w:rFonts w:ascii="Calibri" w:hAnsi="Calibri"/>
          <w:sz w:val="20"/>
          <w:szCs w:val="22"/>
        </w:rPr>
      </w:pPr>
    </w:p>
    <w:p w:rsidR="00394BD9" w:rsidRDefault="00394BD9" w:rsidP="004A2063">
      <w:pPr>
        <w:pStyle w:val="BodyText"/>
        <w:numPr>
          <w:ilvl w:val="0"/>
          <w:numId w:val="18"/>
        </w:numPr>
        <w:rPr>
          <w:rFonts w:ascii="Calibri" w:hAnsi="Calibri"/>
          <w:b/>
          <w:sz w:val="22"/>
        </w:rPr>
        <w:sectPr w:rsidR="00394BD9" w:rsidSect="00394BD9">
          <w:type w:val="continuous"/>
          <w:pgSz w:w="11909" w:h="16834" w:code="9"/>
          <w:pgMar w:top="1440" w:right="1080" w:bottom="1440" w:left="1080" w:header="576" w:footer="720" w:gutter="0"/>
          <w:cols w:space="709"/>
          <w:titlePg/>
          <w:docGrid w:linePitch="360"/>
        </w:sectPr>
      </w:pPr>
    </w:p>
    <w:p w:rsidR="004A2063" w:rsidRDefault="004A2063" w:rsidP="004A2063">
      <w:pPr>
        <w:pStyle w:val="BodyText"/>
        <w:numPr>
          <w:ilvl w:val="0"/>
          <w:numId w:val="18"/>
        </w:numPr>
        <w:rPr>
          <w:rFonts w:ascii="Calibri" w:hAnsi="Calibri"/>
          <w:b/>
          <w:sz w:val="22"/>
        </w:rPr>
      </w:pPr>
      <w:r>
        <w:rPr>
          <w:rFonts w:ascii="Calibri" w:hAnsi="Calibri"/>
          <w:b/>
          <w:sz w:val="22"/>
        </w:rPr>
        <w:lastRenderedPageBreak/>
        <w:t>The ecosystem capital account of coastal sea</w:t>
      </w:r>
    </w:p>
    <w:p w:rsidR="004A2063" w:rsidRDefault="004A2063" w:rsidP="004A2063">
      <w:pPr>
        <w:pStyle w:val="BodyText"/>
        <w:rPr>
          <w:rFonts w:ascii="Calibri" w:hAnsi="Calibri"/>
          <w:sz w:val="20"/>
        </w:rPr>
      </w:pPr>
    </w:p>
    <w:p w:rsidR="004A2063" w:rsidRDefault="004A2063" w:rsidP="004A2063">
      <w:pPr>
        <w:pStyle w:val="BodyText"/>
        <w:rPr>
          <w:rFonts w:ascii="Calibri" w:hAnsi="Calibri"/>
          <w:sz w:val="20"/>
        </w:rPr>
      </w:pPr>
      <w:r>
        <w:rPr>
          <w:rFonts w:ascii="Calibri" w:hAnsi="Calibri"/>
          <w:sz w:val="20"/>
        </w:rPr>
        <w:t xml:space="preserve">Coastal areas play important role in a small island state as Mauritius considering food supply, tourism, or the quality of life of the population. Coastal areas have suffered of multiple pressures on both land and marine side and their inclusion in Ecosystem/Natural Capital Accounts a priority. Not much experience exists in accounting for the marine part of the costal zone but the Ecosystem Capital Accounting methodology provides enough guidance to start such accounts. </w:t>
      </w:r>
    </w:p>
    <w:p w:rsidR="004A2063" w:rsidRDefault="004A2063" w:rsidP="004A2063">
      <w:pPr>
        <w:pStyle w:val="BodyText"/>
        <w:rPr>
          <w:rFonts w:ascii="Calibri" w:hAnsi="Calibri"/>
          <w:sz w:val="20"/>
        </w:rPr>
      </w:pPr>
    </w:p>
    <w:p w:rsidR="00B03C3F" w:rsidRDefault="004A2063" w:rsidP="004A2063">
      <w:pPr>
        <w:pStyle w:val="BodyText"/>
        <w:rPr>
          <w:rFonts w:ascii="Calibri" w:hAnsi="Calibri"/>
          <w:sz w:val="20"/>
        </w:rPr>
      </w:pPr>
      <w:r>
        <w:rPr>
          <w:rFonts w:ascii="Calibri" w:hAnsi="Calibri"/>
          <w:sz w:val="20"/>
        </w:rPr>
        <w:t xml:space="preserve">The first technical step in implementing accounts is the definition of the statistical entities for which accounts will be computed. For inland ecosystems, such entities are </w:t>
      </w:r>
      <w:r w:rsidR="00C7692E">
        <w:rPr>
          <w:rFonts w:ascii="Calibri" w:hAnsi="Calibri"/>
          <w:sz w:val="20"/>
        </w:rPr>
        <w:t xml:space="preserve">on the one hand the administrative entities or zones for which accounts will be produced: country, regions, districts, municipalities. On the other hand, ecosystem accounts must be built on </w:t>
      </w:r>
      <w:r>
        <w:rPr>
          <w:rFonts w:ascii="Calibri" w:hAnsi="Calibri"/>
          <w:sz w:val="20"/>
        </w:rPr>
        <w:t xml:space="preserve">analytical units </w:t>
      </w:r>
      <w:r w:rsidR="00C7692E">
        <w:rPr>
          <w:rFonts w:ascii="Calibri" w:hAnsi="Calibri"/>
          <w:sz w:val="20"/>
        </w:rPr>
        <w:t>which reflect the interaction of natural and socio-economic systems. They are</w:t>
      </w:r>
      <w:r>
        <w:rPr>
          <w:rFonts w:ascii="Calibri" w:hAnsi="Calibri"/>
          <w:sz w:val="20"/>
        </w:rPr>
        <w:t xml:space="preserve"> </w:t>
      </w:r>
      <w:r w:rsidR="00C7692E">
        <w:rPr>
          <w:rFonts w:ascii="Calibri" w:hAnsi="Calibri"/>
          <w:sz w:val="20"/>
        </w:rPr>
        <w:t xml:space="preserve">elementary </w:t>
      </w:r>
      <w:proofErr w:type="spellStart"/>
      <w:r w:rsidR="00C7692E">
        <w:rPr>
          <w:rFonts w:ascii="Calibri" w:hAnsi="Calibri"/>
          <w:sz w:val="20"/>
        </w:rPr>
        <w:t>mappable</w:t>
      </w:r>
      <w:proofErr w:type="spellEnd"/>
      <w:r w:rsidR="00C7692E">
        <w:rPr>
          <w:rFonts w:ascii="Calibri" w:hAnsi="Calibri"/>
          <w:sz w:val="20"/>
        </w:rPr>
        <w:t xml:space="preserve"> ecosystem units extracted from the land cover map </w:t>
      </w:r>
      <w:r w:rsidR="00C7692E" w:rsidRPr="004F6A09">
        <w:rPr>
          <w:rFonts w:ascii="Calibri" w:hAnsi="Calibri"/>
          <w:sz w:val="20"/>
        </w:rPr>
        <w:t>(forests</w:t>
      </w:r>
      <w:r w:rsidR="004F6A09" w:rsidRPr="004F6A09">
        <w:rPr>
          <w:rFonts w:ascii="Calibri" w:hAnsi="Calibri"/>
          <w:sz w:val="20"/>
        </w:rPr>
        <w:t>,</w:t>
      </w:r>
      <w:r w:rsidR="00C7692E" w:rsidRPr="004F6A09">
        <w:rPr>
          <w:rFonts w:ascii="Calibri" w:hAnsi="Calibri"/>
          <w:sz w:val="20"/>
        </w:rPr>
        <w:t xml:space="preserve"> </w:t>
      </w:r>
      <w:r w:rsidR="004F6A09" w:rsidRPr="004F6A09">
        <w:rPr>
          <w:rFonts w:ascii="Calibri" w:hAnsi="Calibri"/>
          <w:sz w:val="20"/>
        </w:rPr>
        <w:t>w</w:t>
      </w:r>
      <w:r w:rsidR="00C7692E" w:rsidRPr="004F6A09">
        <w:rPr>
          <w:rFonts w:ascii="Calibri" w:hAnsi="Calibri"/>
          <w:sz w:val="20"/>
        </w:rPr>
        <w:t>etlands, agriculture areas, urban areas…), rivers basins for water assessment and in between</w:t>
      </w:r>
      <w:r w:rsidR="00C7692E">
        <w:rPr>
          <w:rFonts w:ascii="Calibri" w:hAnsi="Calibri"/>
          <w:sz w:val="20"/>
        </w:rPr>
        <w:t xml:space="preserve">, </w:t>
      </w:r>
      <w:proofErr w:type="gramStart"/>
      <w:r w:rsidR="00C7692E">
        <w:rPr>
          <w:rFonts w:ascii="Calibri" w:hAnsi="Calibri"/>
          <w:sz w:val="20"/>
        </w:rPr>
        <w:t>entities</w:t>
      </w:r>
      <w:proofErr w:type="gramEnd"/>
      <w:r w:rsidR="00C7692E">
        <w:rPr>
          <w:rFonts w:ascii="Calibri" w:hAnsi="Calibri"/>
          <w:sz w:val="20"/>
        </w:rPr>
        <w:t xml:space="preserve"> so-called socio-ecological systems in the literature. For the land ecosystems these units are defined as Socio-Ecological Landscape Units (SELU). One can note at this stage that the land coastal zones are obviously characteristic </w:t>
      </w:r>
      <w:proofErr w:type="spellStart"/>
      <w:r w:rsidR="00C7692E">
        <w:rPr>
          <w:rFonts w:ascii="Calibri" w:hAnsi="Calibri"/>
          <w:sz w:val="20"/>
        </w:rPr>
        <w:t>SELU</w:t>
      </w:r>
      <w:r w:rsidR="00B03C3F">
        <w:rPr>
          <w:rFonts w:ascii="Calibri" w:hAnsi="Calibri"/>
          <w:sz w:val="20"/>
        </w:rPr>
        <w:t>s</w:t>
      </w:r>
      <w:proofErr w:type="spellEnd"/>
      <w:r w:rsidR="00B03C3F">
        <w:rPr>
          <w:rFonts w:ascii="Calibri" w:hAnsi="Calibri"/>
          <w:sz w:val="20"/>
        </w:rPr>
        <w:t xml:space="preserve"> which because of the policy importance of the areas attract attention. The SELU for Mauritius have been map by combining the river basins and sub-basins limits which frame landscapes and the water cycle with a map of dominant landscape types derived from the land cover map. On the map below, it is noticeable that coastal zones can be identified although no specific zoning has been used so far:</w:t>
      </w:r>
    </w:p>
    <w:p w:rsidR="00B03C3F" w:rsidRDefault="00B03C3F" w:rsidP="004A2063">
      <w:pPr>
        <w:pStyle w:val="BodyText"/>
        <w:rPr>
          <w:rFonts w:ascii="Calibri" w:hAnsi="Calibri"/>
          <w:sz w:val="20"/>
        </w:rPr>
      </w:pPr>
    </w:p>
    <w:p w:rsidR="004A2063" w:rsidRPr="004A2063" w:rsidRDefault="00B03C3F" w:rsidP="00B03C3F">
      <w:pPr>
        <w:pStyle w:val="BodyText"/>
        <w:jc w:val="center"/>
        <w:rPr>
          <w:rFonts w:ascii="Calibri" w:hAnsi="Calibri"/>
          <w:sz w:val="20"/>
        </w:rPr>
      </w:pPr>
      <w:r w:rsidRPr="00B03C3F">
        <w:rPr>
          <w:noProof/>
          <w:lang w:val="fr-FR" w:eastAsia="fr-FR"/>
        </w:rPr>
        <w:drawing>
          <wp:inline distT="0" distB="0" distL="0" distR="0">
            <wp:extent cx="2158459" cy="2160000"/>
            <wp:effectExtent l="19050" t="0" r="0" b="0"/>
            <wp:docPr id="6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1" cstate="print"/>
                    <a:srcRect/>
                    <a:stretch>
                      <a:fillRect/>
                    </a:stretch>
                  </pic:blipFill>
                  <pic:spPr bwMode="auto">
                    <a:xfrm>
                      <a:off x="0" y="0"/>
                      <a:ext cx="2158459" cy="2160000"/>
                    </a:xfrm>
                    <a:prstGeom prst="rect">
                      <a:avLst/>
                    </a:prstGeom>
                    <a:noFill/>
                    <a:ln w="9525">
                      <a:noFill/>
                      <a:miter lim="800000"/>
                      <a:headEnd/>
                      <a:tailEnd/>
                    </a:ln>
                  </pic:spPr>
                </pic:pic>
              </a:graphicData>
            </a:graphic>
          </wp:inline>
        </w:drawing>
      </w:r>
    </w:p>
    <w:p w:rsidR="004A2063" w:rsidRDefault="004A2063" w:rsidP="004A2063">
      <w:pPr>
        <w:pStyle w:val="BodyText"/>
        <w:rPr>
          <w:rFonts w:ascii="Calibri" w:hAnsi="Calibri"/>
          <w:sz w:val="20"/>
        </w:rPr>
      </w:pPr>
    </w:p>
    <w:p w:rsidR="00B03C3F" w:rsidRDefault="00B03C3F" w:rsidP="004A2063">
      <w:pPr>
        <w:pStyle w:val="BodyText"/>
        <w:rPr>
          <w:rFonts w:ascii="Calibri" w:hAnsi="Calibri"/>
          <w:sz w:val="20"/>
        </w:rPr>
      </w:pPr>
      <w:r>
        <w:rPr>
          <w:rFonts w:ascii="Calibri" w:hAnsi="Calibri"/>
          <w:sz w:val="20"/>
        </w:rPr>
        <w:t xml:space="preserve">A similar approach has been undertaken out for marine coastal zones. This is definitely a first step </w:t>
      </w:r>
      <w:r w:rsidR="002C1267">
        <w:rPr>
          <w:rFonts w:ascii="Calibri" w:hAnsi="Calibri"/>
          <w:sz w:val="20"/>
        </w:rPr>
        <w:t>but</w:t>
      </w:r>
      <w:r>
        <w:rPr>
          <w:rFonts w:ascii="Calibri" w:hAnsi="Calibri"/>
          <w:sz w:val="20"/>
        </w:rPr>
        <w:t xml:space="preserve"> </w:t>
      </w:r>
      <w:r w:rsidR="002C1267">
        <w:rPr>
          <w:rFonts w:ascii="Calibri" w:hAnsi="Calibri"/>
          <w:sz w:val="20"/>
        </w:rPr>
        <w:t>a</w:t>
      </w:r>
      <w:r>
        <w:rPr>
          <w:rFonts w:ascii="Calibri" w:hAnsi="Calibri"/>
          <w:sz w:val="20"/>
        </w:rPr>
        <w:t xml:space="preserve"> </w:t>
      </w:r>
      <w:r w:rsidR="002C1267">
        <w:rPr>
          <w:rFonts w:ascii="Calibri" w:hAnsi="Calibri"/>
          <w:sz w:val="20"/>
        </w:rPr>
        <w:lastRenderedPageBreak/>
        <w:t xml:space="preserve">(preliminary) </w:t>
      </w:r>
      <w:r>
        <w:rPr>
          <w:rFonts w:ascii="Calibri" w:hAnsi="Calibri"/>
          <w:sz w:val="20"/>
        </w:rPr>
        <w:t xml:space="preserve">map </w:t>
      </w:r>
      <w:r w:rsidR="002C1267">
        <w:rPr>
          <w:rFonts w:ascii="Calibri" w:hAnsi="Calibri"/>
          <w:sz w:val="20"/>
        </w:rPr>
        <w:t>of</w:t>
      </w:r>
      <w:r>
        <w:rPr>
          <w:rFonts w:ascii="Calibri" w:hAnsi="Calibri"/>
          <w:sz w:val="20"/>
        </w:rPr>
        <w:t xml:space="preserve"> Sea Ecosystem Coastal </w:t>
      </w:r>
      <w:r w:rsidR="002C1267">
        <w:rPr>
          <w:rFonts w:ascii="Calibri" w:hAnsi="Calibri"/>
          <w:sz w:val="20"/>
        </w:rPr>
        <w:t>Units (</w:t>
      </w:r>
      <w:r>
        <w:rPr>
          <w:rFonts w:ascii="Calibri" w:hAnsi="Calibri"/>
          <w:sz w:val="20"/>
        </w:rPr>
        <w:t xml:space="preserve">SECU) could be </w:t>
      </w:r>
      <w:r w:rsidR="002C1267">
        <w:rPr>
          <w:rFonts w:ascii="Calibri" w:hAnsi="Calibri"/>
          <w:sz w:val="20"/>
        </w:rPr>
        <w:t xml:space="preserve">produced on the basis of existing information and use for first accounts. </w:t>
      </w:r>
      <w:r w:rsidR="00E5775C">
        <w:rPr>
          <w:rFonts w:ascii="Calibri" w:hAnsi="Calibri"/>
          <w:sz w:val="20"/>
        </w:rPr>
        <w:t xml:space="preserve">As </w:t>
      </w:r>
      <w:proofErr w:type="spellStart"/>
      <w:r w:rsidR="00E5775C">
        <w:rPr>
          <w:rFonts w:ascii="Calibri" w:hAnsi="Calibri"/>
          <w:sz w:val="20"/>
        </w:rPr>
        <w:t>SELUs</w:t>
      </w:r>
      <w:proofErr w:type="spellEnd"/>
      <w:r w:rsidR="00E5775C">
        <w:rPr>
          <w:rFonts w:ascii="Calibri" w:hAnsi="Calibri"/>
          <w:sz w:val="20"/>
        </w:rPr>
        <w:t xml:space="preserve"> each SECU is given an ID which is used later on for accounting. </w:t>
      </w:r>
    </w:p>
    <w:p w:rsidR="00E5775C" w:rsidRDefault="00E5775C" w:rsidP="004A2063">
      <w:pPr>
        <w:pStyle w:val="BodyText"/>
        <w:rPr>
          <w:rFonts w:ascii="Calibri" w:hAnsi="Calibri"/>
          <w:sz w:val="20"/>
        </w:rPr>
      </w:pPr>
    </w:p>
    <w:p w:rsidR="00E5775C" w:rsidRDefault="00E5775C" w:rsidP="00E5775C">
      <w:pPr>
        <w:pStyle w:val="BodyText"/>
        <w:jc w:val="center"/>
        <w:rPr>
          <w:rFonts w:ascii="Calibri" w:hAnsi="Calibri"/>
          <w:sz w:val="20"/>
        </w:rPr>
      </w:pPr>
      <w:r w:rsidRPr="00E5775C">
        <w:rPr>
          <w:noProof/>
          <w:lang w:val="fr-FR" w:eastAsia="fr-FR"/>
        </w:rPr>
        <w:drawing>
          <wp:inline distT="0" distB="0" distL="0" distR="0">
            <wp:extent cx="2158459" cy="2160000"/>
            <wp:effectExtent l="19050" t="0" r="0" b="0"/>
            <wp:docPr id="6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2" cstate="print"/>
                    <a:srcRect/>
                    <a:stretch>
                      <a:fillRect/>
                    </a:stretch>
                  </pic:blipFill>
                  <pic:spPr bwMode="auto">
                    <a:xfrm>
                      <a:off x="0" y="0"/>
                      <a:ext cx="2158459" cy="2160000"/>
                    </a:xfrm>
                    <a:prstGeom prst="rect">
                      <a:avLst/>
                    </a:prstGeom>
                    <a:noFill/>
                    <a:ln w="9525">
                      <a:noFill/>
                      <a:miter lim="800000"/>
                      <a:headEnd/>
                      <a:tailEnd/>
                    </a:ln>
                  </pic:spPr>
                </pic:pic>
              </a:graphicData>
            </a:graphic>
          </wp:inline>
        </w:drawing>
      </w:r>
    </w:p>
    <w:p w:rsidR="002C1267" w:rsidRDefault="002C1267" w:rsidP="004A2063">
      <w:pPr>
        <w:pStyle w:val="BodyText"/>
        <w:rPr>
          <w:rFonts w:ascii="Calibri" w:hAnsi="Calibri"/>
          <w:sz w:val="20"/>
        </w:rPr>
      </w:pPr>
    </w:p>
    <w:p w:rsidR="00E5775C" w:rsidRDefault="00E5775C" w:rsidP="004A2063">
      <w:pPr>
        <w:pStyle w:val="BodyText"/>
        <w:rPr>
          <w:rFonts w:ascii="Calibri" w:hAnsi="Calibri"/>
          <w:sz w:val="20"/>
        </w:rPr>
      </w:pPr>
      <w:r>
        <w:rPr>
          <w:rFonts w:ascii="Calibri" w:hAnsi="Calibri"/>
          <w:sz w:val="20"/>
        </w:rPr>
        <w:t xml:space="preserve">Not all data was accessible for the test but two accounts could be produced. The first one shows the pressure by the </w:t>
      </w:r>
      <w:proofErr w:type="spellStart"/>
      <w:r>
        <w:rPr>
          <w:rFonts w:ascii="Calibri" w:hAnsi="Calibri"/>
          <w:sz w:val="20"/>
        </w:rPr>
        <w:t>artificialisation</w:t>
      </w:r>
      <w:proofErr w:type="spellEnd"/>
      <w:r>
        <w:rPr>
          <w:rFonts w:ascii="Calibri" w:hAnsi="Calibri"/>
          <w:sz w:val="20"/>
        </w:rPr>
        <w:t xml:space="preserve"> of the coastline using the methodology of ‘urban temperature’ where artificial areas are smoothed in order to calculate values in the neighbourhood. </w:t>
      </w:r>
    </w:p>
    <w:p w:rsidR="002676E6" w:rsidRDefault="002676E6" w:rsidP="004A2063">
      <w:pPr>
        <w:pStyle w:val="BodyText"/>
        <w:rPr>
          <w:rFonts w:ascii="Calibri" w:hAnsi="Calibri"/>
          <w:sz w:val="20"/>
        </w:rPr>
      </w:pPr>
    </w:p>
    <w:p w:rsidR="002676E6" w:rsidRDefault="002676E6" w:rsidP="004A2063">
      <w:pPr>
        <w:pStyle w:val="BodyText"/>
        <w:rPr>
          <w:rFonts w:ascii="Calibri" w:hAnsi="Calibri"/>
          <w:sz w:val="20"/>
        </w:rPr>
      </w:pPr>
      <w:r>
        <w:rPr>
          <w:rFonts w:ascii="Calibri" w:hAnsi="Calibri"/>
          <w:sz w:val="20"/>
        </w:rPr>
        <w:t xml:space="preserve">The ‘urban temperature’ other </w:t>
      </w:r>
      <w:proofErr w:type="spellStart"/>
      <w:r>
        <w:rPr>
          <w:rFonts w:ascii="Calibri" w:hAnsi="Calibri"/>
          <w:sz w:val="20"/>
        </w:rPr>
        <w:t>SECUs</w:t>
      </w:r>
      <w:proofErr w:type="spellEnd"/>
      <w:r>
        <w:rPr>
          <w:rFonts w:ascii="Calibri" w:hAnsi="Calibri"/>
          <w:sz w:val="20"/>
        </w:rPr>
        <w:t xml:space="preserve"> can be observed and change measured</w:t>
      </w:r>
      <w:r w:rsidR="007B7C1C">
        <w:rPr>
          <w:rFonts w:ascii="Calibri" w:hAnsi="Calibri"/>
          <w:sz w:val="20"/>
        </w:rPr>
        <w:t>.</w:t>
      </w:r>
    </w:p>
    <w:p w:rsidR="007B7C1C" w:rsidRDefault="007B7C1C" w:rsidP="007B7C1C">
      <w:pPr>
        <w:pStyle w:val="BodyText"/>
        <w:rPr>
          <w:rFonts w:ascii="Calibri" w:hAnsi="Calibri"/>
          <w:sz w:val="20"/>
        </w:rPr>
      </w:pPr>
    </w:p>
    <w:p w:rsidR="007B7C1C" w:rsidRPr="007B7C1C" w:rsidRDefault="007B7C1C" w:rsidP="007B7C1C">
      <w:pPr>
        <w:pStyle w:val="BodyText"/>
        <w:rPr>
          <w:rFonts w:ascii="Calibri" w:hAnsi="Calibri"/>
          <w:sz w:val="20"/>
          <w:u w:val="single"/>
        </w:rPr>
      </w:pPr>
      <w:r w:rsidRPr="007B7C1C">
        <w:rPr>
          <w:rFonts w:ascii="Calibri" w:hAnsi="Calibri"/>
          <w:sz w:val="20"/>
          <w:u w:val="single"/>
        </w:rPr>
        <w:t xml:space="preserve">Increase of ‘urban temperature’ on the coastal </w:t>
      </w:r>
      <w:proofErr w:type="spellStart"/>
      <w:r w:rsidRPr="007B7C1C">
        <w:rPr>
          <w:rFonts w:ascii="Calibri" w:hAnsi="Calibri"/>
          <w:sz w:val="20"/>
          <w:u w:val="single"/>
        </w:rPr>
        <w:t>ecotone</w:t>
      </w:r>
      <w:proofErr w:type="spellEnd"/>
      <w:r w:rsidRPr="007B7C1C">
        <w:rPr>
          <w:rFonts w:ascii="Calibri" w:hAnsi="Calibri"/>
          <w:sz w:val="20"/>
          <w:u w:val="single"/>
        </w:rPr>
        <w:t>, 2000 to 2010</w:t>
      </w:r>
    </w:p>
    <w:p w:rsidR="002676E6" w:rsidRDefault="002676E6" w:rsidP="004A2063">
      <w:pPr>
        <w:pStyle w:val="BodyText"/>
        <w:rPr>
          <w:rFonts w:ascii="Calibri" w:hAnsi="Calibri"/>
          <w:sz w:val="20"/>
        </w:rPr>
      </w:pPr>
    </w:p>
    <w:p w:rsidR="002676E6" w:rsidRDefault="002676E6" w:rsidP="004A2063">
      <w:pPr>
        <w:pStyle w:val="BodyText"/>
        <w:rPr>
          <w:rFonts w:ascii="Calibri" w:hAnsi="Calibri"/>
          <w:sz w:val="20"/>
        </w:rPr>
      </w:pPr>
      <w:r w:rsidRPr="002676E6">
        <w:rPr>
          <w:rFonts w:ascii="Calibri" w:hAnsi="Calibri"/>
          <w:noProof/>
          <w:sz w:val="20"/>
          <w:lang w:val="fr-FR" w:eastAsia="fr-FR"/>
        </w:rPr>
        <w:drawing>
          <wp:inline distT="0" distB="0" distL="0" distR="0">
            <wp:extent cx="2866390" cy="1422529"/>
            <wp:effectExtent l="19050" t="0" r="0" b="0"/>
            <wp:docPr id="72" name="Object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20089" cy="4525963"/>
                      <a:chOff x="646906" y="1600200"/>
                      <a:chExt cx="9120089" cy="4525963"/>
                    </a:xfrm>
                  </a:grpSpPr>
                  <a:pic>
                    <a:nvPicPr>
                      <a:cNvPr id="7" name="Picture 3"/>
                      <a:cNvPicPr>
                        <a:picLocks noGrp="1" noChangeAspect="1" noChangeArrowheads="1"/>
                      </a:cNvPicPr>
                    </a:nvPicPr>
                    <a:blipFill>
                      <a:blip r:embed="rId53" cstate="print"/>
                      <a:srcRect/>
                      <a:stretch>
                        <a:fillRect/>
                      </a:stretch>
                    </a:blipFill>
                    <a:spPr bwMode="auto">
                      <a:xfrm>
                        <a:off x="646906" y="1600200"/>
                        <a:ext cx="4525963" cy="4525963"/>
                      </a:xfrm>
                      <a:prstGeom prst="rect">
                        <a:avLst/>
                      </a:prstGeom>
                      <a:noFill/>
                      <a:ln w="9525">
                        <a:noFill/>
                        <a:miter lim="800000"/>
                        <a:headEnd/>
                        <a:tailEnd/>
                      </a:ln>
                    </a:spPr>
                  </a:pic>
                  <a:pic>
                    <a:nvPicPr>
                      <a:cNvPr id="8" name="Picture 3"/>
                      <a:cNvPicPr>
                        <a:picLocks noGrp="1" noChangeAspect="1" noChangeArrowheads="1"/>
                      </a:cNvPicPr>
                    </a:nvPicPr>
                    <a:blipFill>
                      <a:blip r:embed="rId54" cstate="print"/>
                      <a:srcRect/>
                      <a:stretch>
                        <a:fillRect/>
                      </a:stretch>
                    </a:blipFill>
                    <a:spPr bwMode="auto">
                      <a:xfrm>
                        <a:off x="5241032" y="1600200"/>
                        <a:ext cx="4525963" cy="4525963"/>
                      </a:xfrm>
                      <a:prstGeom prst="rect">
                        <a:avLst/>
                      </a:prstGeom>
                      <a:noFill/>
                      <a:ln w="9525">
                        <a:noFill/>
                        <a:miter lim="800000"/>
                        <a:headEnd/>
                        <a:tailEnd/>
                      </a:ln>
                    </a:spPr>
                  </a:pic>
                  <a:sp>
                    <a:nvSpPr>
                      <a:cNvPr id="9" name="TextBox 8"/>
                      <a:cNvSpPr txBox="1"/>
                    </a:nvSpPr>
                    <a:spPr>
                      <a:xfrm>
                        <a:off x="5601072" y="1916832"/>
                        <a:ext cx="864096" cy="400110"/>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2000" b="1" dirty="0" smtClean="0"/>
                            <a:t>2010</a:t>
                          </a:r>
                          <a:endParaRPr lang="fr-FR" sz="2000" b="1" dirty="0"/>
                        </a:p>
                      </a:txBody>
                      <a:useSpRect/>
                    </a:txSp>
                  </a:sp>
                  <a:sp>
                    <a:nvSpPr>
                      <a:cNvPr id="10" name="TextBox 9"/>
                      <a:cNvSpPr txBox="1"/>
                    </a:nvSpPr>
                    <a:spPr>
                      <a:xfrm>
                        <a:off x="992560" y="1916832"/>
                        <a:ext cx="864096" cy="400110"/>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2000" b="1" dirty="0" smtClean="0"/>
                            <a:t>2000</a:t>
                          </a:r>
                          <a:endParaRPr lang="fr-FR" sz="2000" b="1" dirty="0"/>
                        </a:p>
                      </a:txBody>
                      <a:useSpRect/>
                    </a:txSp>
                  </a:sp>
                </lc:lockedCanvas>
              </a:graphicData>
            </a:graphic>
          </wp:inline>
        </w:drawing>
      </w:r>
    </w:p>
    <w:p w:rsidR="002C1267" w:rsidRPr="004A2063" w:rsidRDefault="002C1267" w:rsidP="004A2063">
      <w:pPr>
        <w:pStyle w:val="BodyText"/>
        <w:rPr>
          <w:rFonts w:ascii="Calibri" w:hAnsi="Calibri"/>
          <w:sz w:val="20"/>
        </w:rPr>
      </w:pPr>
    </w:p>
    <w:p w:rsidR="002B2702" w:rsidRDefault="002676E6" w:rsidP="002676E6">
      <w:pPr>
        <w:pStyle w:val="BodyText"/>
        <w:jc w:val="center"/>
        <w:rPr>
          <w:rFonts w:ascii="Calibri" w:hAnsi="Calibri"/>
          <w:sz w:val="20"/>
          <w:szCs w:val="22"/>
        </w:rPr>
      </w:pPr>
      <w:r w:rsidRPr="002676E6">
        <w:rPr>
          <w:noProof/>
          <w:lang w:val="fr-FR" w:eastAsia="fr-FR"/>
        </w:rPr>
        <w:drawing>
          <wp:inline distT="0" distB="0" distL="0" distR="0">
            <wp:extent cx="1796065" cy="1800000"/>
            <wp:effectExtent l="19050" t="0" r="0" b="0"/>
            <wp:docPr id="7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5" cstate="print"/>
                    <a:srcRect/>
                    <a:stretch>
                      <a:fillRect/>
                    </a:stretch>
                  </pic:blipFill>
                  <pic:spPr bwMode="auto">
                    <a:xfrm>
                      <a:off x="0" y="0"/>
                      <a:ext cx="1796065" cy="1800000"/>
                    </a:xfrm>
                    <a:prstGeom prst="rect">
                      <a:avLst/>
                    </a:prstGeom>
                    <a:noFill/>
                    <a:ln w="9525">
                      <a:noFill/>
                      <a:miter lim="800000"/>
                      <a:headEnd/>
                      <a:tailEnd/>
                    </a:ln>
                  </pic:spPr>
                </pic:pic>
              </a:graphicData>
            </a:graphic>
          </wp:inline>
        </w:drawing>
      </w:r>
    </w:p>
    <w:p w:rsidR="002676E6" w:rsidRDefault="002676E6" w:rsidP="002676E6">
      <w:pPr>
        <w:pStyle w:val="BodyText"/>
        <w:jc w:val="left"/>
        <w:rPr>
          <w:rFonts w:ascii="Calibri" w:hAnsi="Calibri"/>
          <w:sz w:val="20"/>
          <w:szCs w:val="22"/>
        </w:rPr>
      </w:pPr>
      <w:r>
        <w:rPr>
          <w:rFonts w:ascii="Calibri" w:hAnsi="Calibri"/>
          <w:sz w:val="20"/>
          <w:szCs w:val="22"/>
        </w:rPr>
        <w:lastRenderedPageBreak/>
        <w:t>Accounts by SELUs show this result:</w:t>
      </w:r>
    </w:p>
    <w:p w:rsidR="002676E6" w:rsidRDefault="002676E6" w:rsidP="002676E6">
      <w:pPr>
        <w:pStyle w:val="BodyText"/>
        <w:jc w:val="left"/>
        <w:rPr>
          <w:rFonts w:ascii="Calibri" w:hAnsi="Calibri"/>
          <w:sz w:val="20"/>
          <w:szCs w:val="22"/>
        </w:rPr>
      </w:pPr>
    </w:p>
    <w:p w:rsidR="002676E6" w:rsidRPr="00C24034" w:rsidRDefault="00C67801" w:rsidP="002676E6">
      <w:pPr>
        <w:pStyle w:val="BodyText"/>
        <w:jc w:val="left"/>
        <w:rPr>
          <w:rFonts w:ascii="Calibri" w:hAnsi="Calibri"/>
          <w:sz w:val="20"/>
          <w:szCs w:val="22"/>
          <w:u w:val="single"/>
        </w:rPr>
      </w:pPr>
      <w:r w:rsidRPr="00C24034">
        <w:rPr>
          <w:rFonts w:ascii="Calibri" w:hAnsi="Calibri"/>
          <w:sz w:val="20"/>
          <w:szCs w:val="22"/>
          <w:u w:val="single"/>
        </w:rPr>
        <w:t xml:space="preserve">Mean increase of urban temperature on the coastal </w:t>
      </w:r>
      <w:proofErr w:type="spellStart"/>
      <w:proofErr w:type="gramStart"/>
      <w:r w:rsidRPr="00C24034">
        <w:rPr>
          <w:rFonts w:ascii="Calibri" w:hAnsi="Calibri"/>
          <w:sz w:val="20"/>
          <w:szCs w:val="22"/>
          <w:u w:val="single"/>
        </w:rPr>
        <w:t>ecotone</w:t>
      </w:r>
      <w:proofErr w:type="spellEnd"/>
      <w:r w:rsidRPr="00C24034">
        <w:rPr>
          <w:rFonts w:ascii="Calibri" w:hAnsi="Calibri"/>
          <w:sz w:val="20"/>
          <w:szCs w:val="22"/>
          <w:u w:val="single"/>
        </w:rPr>
        <w:t xml:space="preserve"> ,</w:t>
      </w:r>
      <w:proofErr w:type="gramEnd"/>
      <w:r w:rsidRPr="00C24034">
        <w:rPr>
          <w:rFonts w:ascii="Calibri" w:hAnsi="Calibri"/>
          <w:sz w:val="20"/>
          <w:szCs w:val="22"/>
          <w:u w:val="single"/>
        </w:rPr>
        <w:t xml:space="preserve"> 2000 to 2010, in points per ha on a scale from 0 to 100</w:t>
      </w:r>
    </w:p>
    <w:p w:rsidR="002676E6" w:rsidRDefault="002676E6" w:rsidP="002676E6">
      <w:pPr>
        <w:pStyle w:val="BodyText"/>
        <w:jc w:val="left"/>
        <w:rPr>
          <w:rFonts w:ascii="Calibri" w:hAnsi="Calibri"/>
          <w:sz w:val="20"/>
          <w:szCs w:val="22"/>
        </w:rPr>
      </w:pPr>
    </w:p>
    <w:p w:rsidR="00EE4809" w:rsidRDefault="00EE4809" w:rsidP="002676E6">
      <w:pPr>
        <w:pStyle w:val="BodyText"/>
        <w:jc w:val="left"/>
        <w:rPr>
          <w:rFonts w:ascii="Calibri" w:hAnsi="Calibri"/>
          <w:sz w:val="20"/>
          <w:szCs w:val="22"/>
        </w:rPr>
      </w:pPr>
    </w:p>
    <w:p w:rsidR="00C24034" w:rsidRDefault="00C24034" w:rsidP="005C614C">
      <w:pPr>
        <w:pStyle w:val="BodyText"/>
        <w:jc w:val="center"/>
        <w:rPr>
          <w:rFonts w:ascii="Calibri" w:hAnsi="Calibri"/>
          <w:sz w:val="20"/>
          <w:szCs w:val="22"/>
        </w:rPr>
      </w:pPr>
      <w:r w:rsidRPr="00C24034">
        <w:rPr>
          <w:noProof/>
          <w:lang w:val="fr-FR" w:eastAsia="fr-FR"/>
        </w:rPr>
        <w:drawing>
          <wp:inline distT="0" distB="0" distL="0" distR="0">
            <wp:extent cx="2158459" cy="2160000"/>
            <wp:effectExtent l="19050" t="0" r="0" b="0"/>
            <wp:docPr id="7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6" cstate="print"/>
                    <a:srcRect/>
                    <a:stretch>
                      <a:fillRect/>
                    </a:stretch>
                  </pic:blipFill>
                  <pic:spPr bwMode="auto">
                    <a:xfrm>
                      <a:off x="0" y="0"/>
                      <a:ext cx="2158459" cy="2160000"/>
                    </a:xfrm>
                    <a:prstGeom prst="rect">
                      <a:avLst/>
                    </a:prstGeom>
                    <a:noFill/>
                    <a:ln w="9525">
                      <a:noFill/>
                      <a:miter lim="800000"/>
                      <a:headEnd/>
                      <a:tailEnd/>
                    </a:ln>
                  </pic:spPr>
                </pic:pic>
              </a:graphicData>
            </a:graphic>
          </wp:inline>
        </w:drawing>
      </w:r>
    </w:p>
    <w:p w:rsidR="00EE4809" w:rsidRDefault="00EE4809" w:rsidP="002676E6">
      <w:pPr>
        <w:pStyle w:val="BodyText"/>
        <w:jc w:val="left"/>
        <w:rPr>
          <w:rFonts w:ascii="Calibri" w:hAnsi="Calibri"/>
          <w:sz w:val="20"/>
          <w:szCs w:val="22"/>
        </w:rPr>
      </w:pPr>
    </w:p>
    <w:p w:rsidR="00EE4809" w:rsidRDefault="00EE4809" w:rsidP="002676E6">
      <w:pPr>
        <w:pStyle w:val="BodyText"/>
        <w:jc w:val="left"/>
        <w:rPr>
          <w:rFonts w:ascii="Calibri" w:hAnsi="Calibri"/>
          <w:sz w:val="20"/>
          <w:szCs w:val="22"/>
        </w:rPr>
      </w:pPr>
    </w:p>
    <w:p w:rsidR="005C614C" w:rsidRDefault="00C24034" w:rsidP="002676E6">
      <w:pPr>
        <w:pStyle w:val="BodyText"/>
        <w:jc w:val="left"/>
        <w:rPr>
          <w:rFonts w:ascii="Calibri" w:hAnsi="Calibri"/>
          <w:sz w:val="20"/>
          <w:szCs w:val="22"/>
        </w:rPr>
      </w:pPr>
      <w:r>
        <w:rPr>
          <w:rFonts w:ascii="Calibri" w:hAnsi="Calibri"/>
          <w:sz w:val="20"/>
          <w:szCs w:val="22"/>
        </w:rPr>
        <w:t xml:space="preserve">Another </w:t>
      </w:r>
      <w:proofErr w:type="gramStart"/>
      <w:r>
        <w:rPr>
          <w:rFonts w:ascii="Calibri" w:hAnsi="Calibri"/>
          <w:sz w:val="20"/>
          <w:szCs w:val="22"/>
        </w:rPr>
        <w:t>accounts</w:t>
      </w:r>
      <w:proofErr w:type="gramEnd"/>
      <w:r>
        <w:rPr>
          <w:rFonts w:ascii="Calibri" w:hAnsi="Calibri"/>
          <w:sz w:val="20"/>
          <w:szCs w:val="22"/>
        </w:rPr>
        <w:t xml:space="preserve"> has been done regarding the biodiversity status of SECU. The data source is the report on environmentally sensitive areas done in 2008 for the ministry of environment. For the demonstration, detailed measurements of vulnerability of coral reefs have been converted into an indicator of condition. </w:t>
      </w:r>
    </w:p>
    <w:p w:rsidR="005C614C" w:rsidRDefault="005C614C" w:rsidP="002676E6">
      <w:pPr>
        <w:pStyle w:val="BodyText"/>
        <w:jc w:val="left"/>
        <w:rPr>
          <w:rFonts w:ascii="Calibri" w:hAnsi="Calibri"/>
          <w:sz w:val="20"/>
          <w:szCs w:val="22"/>
        </w:rPr>
      </w:pPr>
    </w:p>
    <w:p w:rsidR="00C24034" w:rsidRDefault="00C24034" w:rsidP="002676E6">
      <w:pPr>
        <w:pStyle w:val="BodyText"/>
        <w:jc w:val="left"/>
        <w:rPr>
          <w:rFonts w:ascii="Calibri" w:hAnsi="Calibri"/>
          <w:sz w:val="20"/>
          <w:szCs w:val="22"/>
        </w:rPr>
      </w:pPr>
      <w:r>
        <w:rPr>
          <w:rFonts w:ascii="Calibri" w:hAnsi="Calibri"/>
          <w:sz w:val="20"/>
          <w:szCs w:val="22"/>
        </w:rPr>
        <w:t xml:space="preserve">The </w:t>
      </w:r>
      <w:r w:rsidRPr="005C614C">
        <w:rPr>
          <w:rFonts w:ascii="Calibri" w:hAnsi="Calibri"/>
          <w:sz w:val="20"/>
          <w:szCs w:val="22"/>
          <w:u w:val="single"/>
        </w:rPr>
        <w:t>coral reefs state index derived from the ESA assessment</w:t>
      </w:r>
      <w:r>
        <w:rPr>
          <w:rFonts w:ascii="Calibri" w:hAnsi="Calibri"/>
          <w:sz w:val="20"/>
          <w:szCs w:val="22"/>
        </w:rPr>
        <w:t xml:space="preserve"> ranges from </w:t>
      </w:r>
      <w:r w:rsidR="005C614C">
        <w:rPr>
          <w:rFonts w:ascii="Calibri" w:hAnsi="Calibri"/>
          <w:sz w:val="20"/>
          <w:szCs w:val="22"/>
        </w:rPr>
        <w:t>80</w:t>
      </w:r>
      <w:r>
        <w:rPr>
          <w:rFonts w:ascii="Calibri" w:hAnsi="Calibri"/>
          <w:sz w:val="20"/>
          <w:szCs w:val="22"/>
        </w:rPr>
        <w:t xml:space="preserve"> to 96</w:t>
      </w:r>
    </w:p>
    <w:p w:rsidR="00C24034" w:rsidRDefault="00C24034" w:rsidP="002676E6">
      <w:pPr>
        <w:pStyle w:val="BodyText"/>
        <w:jc w:val="left"/>
        <w:rPr>
          <w:rFonts w:ascii="Calibri" w:hAnsi="Calibri"/>
          <w:sz w:val="20"/>
          <w:szCs w:val="22"/>
        </w:rPr>
      </w:pPr>
    </w:p>
    <w:p w:rsidR="00C24034" w:rsidRDefault="00C24034" w:rsidP="00C24034">
      <w:pPr>
        <w:pStyle w:val="BodyText"/>
        <w:jc w:val="center"/>
        <w:rPr>
          <w:rFonts w:ascii="Calibri" w:hAnsi="Calibri"/>
          <w:sz w:val="20"/>
          <w:szCs w:val="22"/>
        </w:rPr>
      </w:pPr>
      <w:r w:rsidRPr="00C24034">
        <w:rPr>
          <w:noProof/>
          <w:lang w:val="fr-FR" w:eastAsia="fr-FR"/>
        </w:rPr>
        <w:drawing>
          <wp:inline distT="0" distB="0" distL="0" distR="0">
            <wp:extent cx="2158459" cy="2160000"/>
            <wp:effectExtent l="19050" t="0" r="0" b="0"/>
            <wp:docPr id="7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7" cstate="print"/>
                    <a:srcRect/>
                    <a:stretch>
                      <a:fillRect/>
                    </a:stretch>
                  </pic:blipFill>
                  <pic:spPr bwMode="auto">
                    <a:xfrm>
                      <a:off x="0" y="0"/>
                      <a:ext cx="2158459" cy="2160000"/>
                    </a:xfrm>
                    <a:prstGeom prst="rect">
                      <a:avLst/>
                    </a:prstGeom>
                    <a:noFill/>
                    <a:ln w="9525">
                      <a:noFill/>
                      <a:miter lim="800000"/>
                      <a:headEnd/>
                      <a:tailEnd/>
                    </a:ln>
                  </pic:spPr>
                </pic:pic>
              </a:graphicData>
            </a:graphic>
          </wp:inline>
        </w:drawing>
      </w:r>
    </w:p>
    <w:p w:rsidR="00C24034" w:rsidRDefault="00C24034" w:rsidP="002676E6">
      <w:pPr>
        <w:pStyle w:val="BodyText"/>
        <w:jc w:val="left"/>
        <w:rPr>
          <w:rFonts w:ascii="Calibri" w:hAnsi="Calibri"/>
          <w:sz w:val="20"/>
          <w:szCs w:val="22"/>
        </w:rPr>
      </w:pPr>
    </w:p>
    <w:p w:rsidR="00C24034" w:rsidRDefault="005C614C" w:rsidP="002676E6">
      <w:pPr>
        <w:pStyle w:val="BodyText"/>
        <w:jc w:val="left"/>
        <w:rPr>
          <w:rFonts w:ascii="Calibri" w:hAnsi="Calibri"/>
          <w:sz w:val="20"/>
          <w:szCs w:val="22"/>
        </w:rPr>
      </w:pPr>
      <w:r>
        <w:rPr>
          <w:rFonts w:ascii="Calibri" w:hAnsi="Calibri"/>
          <w:sz w:val="20"/>
          <w:szCs w:val="22"/>
        </w:rPr>
        <w:t xml:space="preserve">In first instance and for a first hint, the index can be used to weight lagoons </w:t>
      </w:r>
      <w:proofErr w:type="gramStart"/>
      <w:r>
        <w:rPr>
          <w:rFonts w:ascii="Calibri" w:hAnsi="Calibri"/>
          <w:sz w:val="20"/>
          <w:szCs w:val="22"/>
        </w:rPr>
        <w:t>surface  and</w:t>
      </w:r>
      <w:proofErr w:type="gramEnd"/>
      <w:r>
        <w:rPr>
          <w:rFonts w:ascii="Calibri" w:hAnsi="Calibri"/>
          <w:sz w:val="20"/>
          <w:szCs w:val="22"/>
        </w:rPr>
        <w:t xml:space="preserve"> </w:t>
      </w:r>
      <w:r w:rsidR="00544A20">
        <w:rPr>
          <w:rFonts w:ascii="Calibri" w:hAnsi="Calibri"/>
          <w:sz w:val="20"/>
          <w:szCs w:val="22"/>
        </w:rPr>
        <w:t>compute an</w:t>
      </w:r>
      <w:r w:rsidR="009D0757" w:rsidRPr="009D0757">
        <w:rPr>
          <w:rFonts w:ascii="Calibri" w:hAnsi="Calibri"/>
          <w:sz w:val="20"/>
          <w:szCs w:val="22"/>
        </w:rPr>
        <w:t xml:space="preserve"> account of biodiversity status for </w:t>
      </w:r>
      <w:r w:rsidR="009D0757" w:rsidRPr="00544A20">
        <w:rPr>
          <w:rFonts w:ascii="Calibri" w:hAnsi="Calibri"/>
          <w:sz w:val="20"/>
          <w:szCs w:val="22"/>
          <w:u w:val="single"/>
        </w:rPr>
        <w:t>Sea Ecosystem Coastal Units (based on the coral reefs index, mean values)</w:t>
      </w:r>
    </w:p>
    <w:p w:rsidR="009D0757" w:rsidRDefault="009D0757" w:rsidP="002676E6">
      <w:pPr>
        <w:pStyle w:val="BodyText"/>
        <w:jc w:val="left"/>
        <w:rPr>
          <w:rFonts w:ascii="Calibri" w:hAnsi="Calibri"/>
          <w:sz w:val="20"/>
          <w:szCs w:val="22"/>
        </w:rPr>
      </w:pPr>
    </w:p>
    <w:p w:rsidR="009D0757" w:rsidRDefault="009D0757" w:rsidP="009D0757">
      <w:pPr>
        <w:pStyle w:val="BodyText"/>
        <w:jc w:val="center"/>
        <w:rPr>
          <w:rFonts w:ascii="Calibri" w:hAnsi="Calibri"/>
          <w:sz w:val="20"/>
          <w:szCs w:val="22"/>
        </w:rPr>
      </w:pPr>
      <w:r w:rsidRPr="009D0757">
        <w:rPr>
          <w:noProof/>
          <w:lang w:val="fr-FR" w:eastAsia="fr-FR"/>
        </w:rPr>
        <w:lastRenderedPageBreak/>
        <w:drawing>
          <wp:inline distT="0" distB="0" distL="0" distR="0">
            <wp:extent cx="2158458" cy="2160000"/>
            <wp:effectExtent l="19050" t="0" r="0" b="0"/>
            <wp:docPr id="7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8" cstate="print"/>
                    <a:srcRect/>
                    <a:stretch>
                      <a:fillRect/>
                    </a:stretch>
                  </pic:blipFill>
                  <pic:spPr bwMode="auto">
                    <a:xfrm>
                      <a:off x="0" y="0"/>
                      <a:ext cx="2158458" cy="2160000"/>
                    </a:xfrm>
                    <a:prstGeom prst="rect">
                      <a:avLst/>
                    </a:prstGeom>
                    <a:noFill/>
                    <a:ln w="9525">
                      <a:noFill/>
                      <a:miter lim="800000"/>
                      <a:headEnd/>
                      <a:tailEnd/>
                    </a:ln>
                  </pic:spPr>
                </pic:pic>
              </a:graphicData>
            </a:graphic>
          </wp:inline>
        </w:drawing>
      </w:r>
    </w:p>
    <w:p w:rsidR="009D0757" w:rsidRDefault="009D0757" w:rsidP="002676E6">
      <w:pPr>
        <w:pStyle w:val="BodyText"/>
        <w:jc w:val="left"/>
        <w:rPr>
          <w:rFonts w:ascii="Calibri" w:hAnsi="Calibri"/>
          <w:sz w:val="20"/>
          <w:szCs w:val="22"/>
        </w:rPr>
      </w:pPr>
    </w:p>
    <w:p w:rsidR="00CD6C2D" w:rsidRDefault="00CD6C2D" w:rsidP="002676E6">
      <w:pPr>
        <w:pStyle w:val="BodyText"/>
        <w:jc w:val="left"/>
        <w:rPr>
          <w:rFonts w:ascii="Calibri" w:hAnsi="Calibri"/>
          <w:sz w:val="20"/>
          <w:szCs w:val="22"/>
        </w:rPr>
      </w:pPr>
    </w:p>
    <w:p w:rsidR="00CD6C2D" w:rsidRDefault="00CD6C2D" w:rsidP="002676E6">
      <w:pPr>
        <w:pStyle w:val="BodyText"/>
        <w:jc w:val="left"/>
        <w:rPr>
          <w:rFonts w:ascii="Calibri" w:hAnsi="Calibri"/>
          <w:sz w:val="20"/>
          <w:szCs w:val="22"/>
        </w:rPr>
      </w:pPr>
    </w:p>
    <w:p w:rsidR="005C337C" w:rsidRDefault="005C337C" w:rsidP="002676E6">
      <w:pPr>
        <w:pStyle w:val="BodyText"/>
        <w:jc w:val="left"/>
        <w:rPr>
          <w:rFonts w:ascii="Calibri" w:hAnsi="Calibri"/>
          <w:sz w:val="20"/>
          <w:szCs w:val="22"/>
        </w:rPr>
      </w:pPr>
    </w:p>
    <w:p w:rsidR="005C337C" w:rsidRDefault="005C337C" w:rsidP="002676E6">
      <w:pPr>
        <w:pStyle w:val="BodyText"/>
        <w:jc w:val="left"/>
        <w:rPr>
          <w:rFonts w:ascii="Calibri" w:hAnsi="Calibri"/>
          <w:sz w:val="20"/>
          <w:szCs w:val="22"/>
        </w:rPr>
      </w:pPr>
    </w:p>
    <w:p w:rsidR="005C337C" w:rsidRDefault="005C337C" w:rsidP="002676E6">
      <w:pPr>
        <w:pStyle w:val="BodyText"/>
        <w:jc w:val="left"/>
        <w:rPr>
          <w:rFonts w:ascii="Calibri" w:hAnsi="Calibri"/>
          <w:sz w:val="20"/>
          <w:szCs w:val="22"/>
        </w:rPr>
      </w:pPr>
    </w:p>
    <w:p w:rsidR="00CD6C2D" w:rsidRDefault="00CD6C2D" w:rsidP="002676E6">
      <w:pPr>
        <w:pStyle w:val="BodyText"/>
        <w:jc w:val="left"/>
        <w:rPr>
          <w:rFonts w:ascii="Calibri" w:hAnsi="Calibri"/>
          <w:sz w:val="20"/>
          <w:szCs w:val="22"/>
        </w:rPr>
      </w:pPr>
    </w:p>
    <w:p w:rsidR="00CD6C2D" w:rsidRPr="00561171" w:rsidRDefault="00561171" w:rsidP="00561171">
      <w:pPr>
        <w:pStyle w:val="BodyText"/>
        <w:numPr>
          <w:ilvl w:val="0"/>
          <w:numId w:val="18"/>
        </w:numPr>
        <w:rPr>
          <w:rFonts w:ascii="Calibri" w:hAnsi="Calibri"/>
          <w:b/>
          <w:sz w:val="22"/>
        </w:rPr>
      </w:pPr>
      <w:r w:rsidRPr="00561171">
        <w:rPr>
          <w:rFonts w:ascii="Calibri" w:hAnsi="Calibri"/>
          <w:b/>
          <w:sz w:val="22"/>
        </w:rPr>
        <w:t xml:space="preserve">Calculation of Ecosystem Capability in ECU, experimental results based on 2010 </w:t>
      </w:r>
      <w:r>
        <w:rPr>
          <w:rFonts w:ascii="Calibri" w:hAnsi="Calibri"/>
          <w:b/>
          <w:sz w:val="22"/>
        </w:rPr>
        <w:t xml:space="preserve">(provisional) </w:t>
      </w:r>
      <w:r w:rsidRPr="00561171">
        <w:rPr>
          <w:rFonts w:ascii="Calibri" w:hAnsi="Calibri"/>
          <w:b/>
          <w:sz w:val="22"/>
        </w:rPr>
        <w:t>accounts and estimations for 2000</w:t>
      </w:r>
    </w:p>
    <w:p w:rsidR="00CD6C2D" w:rsidRDefault="00CD6C2D" w:rsidP="002676E6">
      <w:pPr>
        <w:pStyle w:val="BodyText"/>
        <w:jc w:val="left"/>
        <w:rPr>
          <w:rFonts w:ascii="Calibri" w:hAnsi="Calibri"/>
          <w:sz w:val="20"/>
          <w:szCs w:val="22"/>
        </w:rPr>
      </w:pPr>
    </w:p>
    <w:p w:rsidR="00561171" w:rsidRDefault="00561171" w:rsidP="002676E6">
      <w:pPr>
        <w:pStyle w:val="BodyText"/>
        <w:jc w:val="left"/>
        <w:rPr>
          <w:rFonts w:ascii="Calibri" w:hAnsi="Calibri"/>
          <w:sz w:val="20"/>
          <w:szCs w:val="22"/>
        </w:rPr>
      </w:pPr>
      <w:r>
        <w:rPr>
          <w:rFonts w:ascii="Calibri" w:hAnsi="Calibri"/>
          <w:sz w:val="20"/>
          <w:szCs w:val="22"/>
        </w:rPr>
        <w:t xml:space="preserve">As a proof of concept, the ECA methodology for calculating Ecosystem Capability in a common currency called ECU for Ecosystem Capability Unit has been attempted. Again, the experimental character of the project and the provisional status of data, recalled several times in this report, must be underlined at this stage. As well, even though there might be doubts on the magnitude of ECU accounts, trends and spatial distribution are not unrealistic. This first attempt justifies fully a more important process in order to revise data and accounts, supplement missing data with other sources (e.g. satellite images for land cover and bio-carbon accounts, involve institutional partners, research and economic actors for supplying more data in their respective domains as well as for validating </w:t>
      </w:r>
      <w:r w:rsidR="00BC32A9">
        <w:rPr>
          <w:rFonts w:ascii="Calibri" w:hAnsi="Calibri"/>
          <w:sz w:val="20"/>
          <w:szCs w:val="22"/>
        </w:rPr>
        <w:t>the use made of these data and the results obtained</w:t>
      </w:r>
      <w:r>
        <w:rPr>
          <w:rFonts w:ascii="Calibri" w:hAnsi="Calibri"/>
          <w:sz w:val="20"/>
          <w:szCs w:val="22"/>
        </w:rPr>
        <w:t>)</w:t>
      </w:r>
      <w:r w:rsidR="00BC32A9">
        <w:rPr>
          <w:rFonts w:ascii="Calibri" w:hAnsi="Calibri"/>
          <w:sz w:val="20"/>
          <w:szCs w:val="22"/>
        </w:rPr>
        <w:t>.</w:t>
      </w:r>
    </w:p>
    <w:p w:rsidR="00BC32A9" w:rsidRDefault="00BC32A9" w:rsidP="002676E6">
      <w:pPr>
        <w:pStyle w:val="BodyText"/>
        <w:jc w:val="left"/>
        <w:rPr>
          <w:rFonts w:ascii="Calibri" w:hAnsi="Calibri"/>
          <w:sz w:val="20"/>
          <w:szCs w:val="22"/>
        </w:rPr>
      </w:pPr>
    </w:p>
    <w:p w:rsidR="00BC32A9" w:rsidRDefault="00BC32A9" w:rsidP="002676E6">
      <w:pPr>
        <w:pStyle w:val="BodyText"/>
        <w:jc w:val="left"/>
        <w:rPr>
          <w:rFonts w:ascii="Calibri" w:hAnsi="Calibri"/>
          <w:sz w:val="20"/>
          <w:szCs w:val="22"/>
        </w:rPr>
      </w:pPr>
      <w:r>
        <w:rPr>
          <w:rFonts w:ascii="Calibri" w:hAnsi="Calibri"/>
          <w:sz w:val="20"/>
          <w:szCs w:val="22"/>
        </w:rPr>
        <w:t xml:space="preserve">The first tentative assessment of ECU values for Mauritius shows an overall decline of 15% (probably over estimated) unevenly distributed among districts. Impacts of urban sprawl are well taken (Districts of Plaines </w:t>
      </w:r>
      <w:proofErr w:type="spellStart"/>
      <w:r>
        <w:rPr>
          <w:rFonts w:ascii="Calibri" w:hAnsi="Calibri"/>
          <w:sz w:val="20"/>
          <w:szCs w:val="22"/>
        </w:rPr>
        <w:t>Wilhems</w:t>
      </w:r>
      <w:proofErr w:type="spellEnd"/>
      <w:r>
        <w:rPr>
          <w:rFonts w:ascii="Calibri" w:hAnsi="Calibri"/>
          <w:sz w:val="20"/>
          <w:szCs w:val="22"/>
        </w:rPr>
        <w:t xml:space="preserve"> and Port Louis). The bad performance in the District of </w:t>
      </w:r>
      <w:proofErr w:type="spellStart"/>
      <w:r>
        <w:rPr>
          <w:rFonts w:ascii="Calibri" w:hAnsi="Calibri"/>
          <w:sz w:val="20"/>
          <w:szCs w:val="22"/>
        </w:rPr>
        <w:t>Moka</w:t>
      </w:r>
      <w:proofErr w:type="spellEnd"/>
      <w:r>
        <w:rPr>
          <w:rFonts w:ascii="Calibri" w:hAnsi="Calibri"/>
          <w:sz w:val="20"/>
          <w:szCs w:val="22"/>
        </w:rPr>
        <w:t xml:space="preserve"> could result </w:t>
      </w:r>
      <w:r w:rsidR="001E29F3">
        <w:rPr>
          <w:rFonts w:ascii="Calibri" w:hAnsi="Calibri"/>
          <w:sz w:val="20"/>
          <w:szCs w:val="22"/>
        </w:rPr>
        <w:t>from</w:t>
      </w:r>
      <w:r>
        <w:rPr>
          <w:rFonts w:ascii="Calibri" w:hAnsi="Calibri"/>
          <w:sz w:val="20"/>
          <w:szCs w:val="22"/>
        </w:rPr>
        <w:t xml:space="preserve"> the way the water from the Midlands dam (developed during the period) has been recorded (this is an assumption which needs of course further validation). </w:t>
      </w:r>
    </w:p>
    <w:p w:rsidR="00832678" w:rsidRDefault="00832678" w:rsidP="002676E6">
      <w:pPr>
        <w:pStyle w:val="BodyText"/>
        <w:jc w:val="left"/>
        <w:rPr>
          <w:rFonts w:ascii="Calibri" w:hAnsi="Calibri"/>
          <w:sz w:val="20"/>
          <w:szCs w:val="22"/>
        </w:rPr>
      </w:pPr>
    </w:p>
    <w:p w:rsidR="00832678" w:rsidRDefault="00832678" w:rsidP="002676E6">
      <w:pPr>
        <w:pStyle w:val="BodyText"/>
        <w:jc w:val="left"/>
        <w:rPr>
          <w:rFonts w:ascii="Calibri" w:hAnsi="Calibri"/>
          <w:sz w:val="20"/>
          <w:szCs w:val="22"/>
        </w:rPr>
        <w:sectPr w:rsidR="00832678" w:rsidSect="00CD6C2D">
          <w:type w:val="continuous"/>
          <w:pgSz w:w="11909" w:h="16834" w:code="9"/>
          <w:pgMar w:top="1440" w:right="1080" w:bottom="1440" w:left="1080" w:header="576" w:footer="720" w:gutter="0"/>
          <w:cols w:num="2" w:space="709"/>
          <w:titlePg/>
          <w:docGrid w:linePitch="360"/>
        </w:sectPr>
      </w:pPr>
    </w:p>
    <w:p w:rsidR="00832678" w:rsidRDefault="00832678" w:rsidP="002676E6">
      <w:pPr>
        <w:pStyle w:val="BodyText"/>
        <w:jc w:val="left"/>
        <w:rPr>
          <w:rFonts w:ascii="Calibri" w:hAnsi="Calibri"/>
          <w:sz w:val="20"/>
          <w:szCs w:val="22"/>
        </w:rPr>
      </w:pPr>
    </w:p>
    <w:p w:rsidR="007B7C1C" w:rsidRDefault="007B7C1C" w:rsidP="002676E6">
      <w:pPr>
        <w:pStyle w:val="BodyText"/>
        <w:jc w:val="left"/>
        <w:rPr>
          <w:szCs w:val="22"/>
        </w:rPr>
      </w:pPr>
    </w:p>
    <w:p w:rsidR="007B7C1C" w:rsidRDefault="007B7C1C" w:rsidP="002676E6">
      <w:pPr>
        <w:pStyle w:val="BodyText"/>
        <w:jc w:val="left"/>
        <w:rPr>
          <w:szCs w:val="22"/>
        </w:rPr>
      </w:pPr>
    </w:p>
    <w:p w:rsidR="007B7C1C" w:rsidRDefault="007B7C1C" w:rsidP="002676E6">
      <w:pPr>
        <w:pStyle w:val="BodyText"/>
        <w:jc w:val="left"/>
        <w:rPr>
          <w:szCs w:val="22"/>
        </w:rPr>
      </w:pPr>
    </w:p>
    <w:p w:rsidR="007B7C1C" w:rsidRDefault="007B7C1C" w:rsidP="002676E6">
      <w:pPr>
        <w:pStyle w:val="BodyText"/>
        <w:jc w:val="left"/>
        <w:rPr>
          <w:szCs w:val="22"/>
        </w:rPr>
      </w:pPr>
    </w:p>
    <w:p w:rsidR="00832678" w:rsidRDefault="001E29F3" w:rsidP="002676E6">
      <w:pPr>
        <w:pStyle w:val="BodyText"/>
        <w:jc w:val="left"/>
        <w:rPr>
          <w:rFonts w:ascii="Calibri" w:hAnsi="Calibri"/>
          <w:sz w:val="20"/>
          <w:szCs w:val="22"/>
        </w:rPr>
      </w:pPr>
      <w:r w:rsidRPr="001E29F3">
        <w:rPr>
          <w:noProof/>
          <w:szCs w:val="22"/>
          <w:lang w:val="fr-FR" w:eastAsia="fr-FR"/>
        </w:rPr>
        <w:drawing>
          <wp:inline distT="0" distB="0" distL="0" distR="0">
            <wp:extent cx="6190615" cy="5481766"/>
            <wp:effectExtent l="19050" t="19050" r="19685" b="23684"/>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cstate="print"/>
                    <a:srcRect/>
                    <a:stretch>
                      <a:fillRect/>
                    </a:stretch>
                  </pic:blipFill>
                  <pic:spPr bwMode="auto">
                    <a:xfrm>
                      <a:off x="0" y="0"/>
                      <a:ext cx="6190615" cy="5481766"/>
                    </a:xfrm>
                    <a:prstGeom prst="rect">
                      <a:avLst/>
                    </a:prstGeom>
                    <a:solidFill>
                      <a:schemeClr val="bg1"/>
                    </a:solidFill>
                    <a:ln w="9525">
                      <a:solidFill>
                        <a:schemeClr val="tx1"/>
                      </a:solidFill>
                      <a:miter lim="800000"/>
                      <a:headEnd/>
                      <a:tailEnd/>
                    </a:ln>
                  </pic:spPr>
                </pic:pic>
              </a:graphicData>
            </a:graphic>
          </wp:inline>
        </w:drawing>
      </w:r>
    </w:p>
    <w:p w:rsidR="007B7C1C" w:rsidRDefault="007B7C1C" w:rsidP="002676E6">
      <w:pPr>
        <w:pStyle w:val="BodyText"/>
        <w:jc w:val="left"/>
        <w:rPr>
          <w:rFonts w:ascii="Calibri" w:hAnsi="Calibri"/>
          <w:sz w:val="20"/>
          <w:szCs w:val="22"/>
        </w:rPr>
      </w:pPr>
    </w:p>
    <w:p w:rsidR="008E155A" w:rsidRDefault="008E155A" w:rsidP="002676E6">
      <w:pPr>
        <w:pStyle w:val="BodyText"/>
        <w:jc w:val="left"/>
        <w:rPr>
          <w:rFonts w:ascii="Calibri" w:hAnsi="Calibri"/>
          <w:sz w:val="20"/>
          <w:szCs w:val="22"/>
        </w:rPr>
      </w:pPr>
    </w:p>
    <w:p w:rsidR="008E155A" w:rsidRDefault="008E155A" w:rsidP="002676E6">
      <w:pPr>
        <w:pStyle w:val="BodyText"/>
        <w:jc w:val="left"/>
        <w:rPr>
          <w:rFonts w:ascii="Calibri" w:hAnsi="Calibri"/>
          <w:sz w:val="20"/>
          <w:szCs w:val="22"/>
        </w:rPr>
        <w:sectPr w:rsidR="008E155A" w:rsidSect="008E155A">
          <w:type w:val="continuous"/>
          <w:pgSz w:w="11909" w:h="16834" w:code="9"/>
          <w:pgMar w:top="1440" w:right="1080" w:bottom="1440" w:left="1080" w:header="576" w:footer="720" w:gutter="0"/>
          <w:cols w:space="709"/>
          <w:titlePg/>
          <w:docGrid w:linePitch="360"/>
        </w:sectPr>
      </w:pPr>
    </w:p>
    <w:p w:rsidR="008E155A" w:rsidRDefault="008E155A" w:rsidP="008E155A">
      <w:pPr>
        <w:pStyle w:val="BodyText"/>
        <w:jc w:val="left"/>
        <w:rPr>
          <w:rFonts w:ascii="Calibri" w:hAnsi="Calibri"/>
          <w:sz w:val="20"/>
          <w:szCs w:val="22"/>
        </w:rPr>
      </w:pPr>
    </w:p>
    <w:p w:rsidR="008E155A" w:rsidRDefault="008E155A" w:rsidP="008E155A">
      <w:pPr>
        <w:pStyle w:val="BodyText"/>
        <w:jc w:val="left"/>
        <w:rPr>
          <w:rFonts w:ascii="Calibri" w:hAnsi="Calibri"/>
          <w:sz w:val="20"/>
          <w:szCs w:val="22"/>
        </w:rPr>
      </w:pPr>
    </w:p>
    <w:p w:rsidR="008E155A" w:rsidRDefault="008E155A" w:rsidP="008E155A">
      <w:pPr>
        <w:pStyle w:val="BodyText"/>
        <w:jc w:val="left"/>
        <w:rPr>
          <w:rFonts w:ascii="Calibri" w:hAnsi="Calibri"/>
          <w:sz w:val="20"/>
          <w:szCs w:val="22"/>
        </w:rPr>
      </w:pPr>
      <w:r>
        <w:rPr>
          <w:rFonts w:ascii="Calibri" w:hAnsi="Calibri"/>
          <w:sz w:val="20"/>
          <w:szCs w:val="22"/>
        </w:rPr>
        <w:t xml:space="preserve">The spatial distribution by Districts of the results accounts in ECU for inland ecosystems shows interesting contrasts between potentials, pressures on these potentials and their degradation. </w:t>
      </w:r>
    </w:p>
    <w:p w:rsidR="008E155A" w:rsidRDefault="008E155A" w:rsidP="008E155A">
      <w:pPr>
        <w:pStyle w:val="BodyText"/>
        <w:jc w:val="left"/>
        <w:rPr>
          <w:rFonts w:ascii="Calibri" w:hAnsi="Calibri"/>
          <w:sz w:val="20"/>
          <w:szCs w:val="22"/>
        </w:rPr>
      </w:pPr>
    </w:p>
    <w:p w:rsidR="008E155A" w:rsidRDefault="008E155A" w:rsidP="008E155A">
      <w:pPr>
        <w:pStyle w:val="BodyText"/>
        <w:jc w:val="left"/>
        <w:rPr>
          <w:rFonts w:ascii="Calibri" w:hAnsi="Calibri"/>
          <w:sz w:val="20"/>
          <w:szCs w:val="22"/>
        </w:rPr>
      </w:pPr>
      <w:r>
        <w:rPr>
          <w:rFonts w:ascii="Calibri" w:hAnsi="Calibri"/>
          <w:sz w:val="20"/>
          <w:szCs w:val="22"/>
        </w:rPr>
        <w:t xml:space="preserve">The first map(s) presents the composite index (based on bio-carbon/biomass, water and landscape indexes) which plays the role of a price in the valuation of ecosystem capability. Because of the importance of urban sprawl and insufficient data on agriculture, </w:t>
      </w:r>
      <w:r w:rsidR="00C05059">
        <w:rPr>
          <w:rFonts w:ascii="Calibri" w:hAnsi="Calibri"/>
          <w:sz w:val="20"/>
          <w:szCs w:val="22"/>
        </w:rPr>
        <w:t xml:space="preserve">Plaines </w:t>
      </w:r>
      <w:proofErr w:type="spellStart"/>
      <w:r w:rsidR="00C05059">
        <w:rPr>
          <w:rFonts w:ascii="Calibri" w:hAnsi="Calibri"/>
          <w:sz w:val="20"/>
          <w:szCs w:val="22"/>
        </w:rPr>
        <w:t>Wilhems</w:t>
      </w:r>
      <w:proofErr w:type="spellEnd"/>
      <w:r w:rsidR="00C05059">
        <w:rPr>
          <w:rFonts w:ascii="Calibri" w:hAnsi="Calibri"/>
          <w:sz w:val="20"/>
          <w:szCs w:val="22"/>
        </w:rPr>
        <w:t xml:space="preserve"> and</w:t>
      </w:r>
      <w:r>
        <w:rPr>
          <w:rFonts w:ascii="Calibri" w:hAnsi="Calibri"/>
          <w:sz w:val="20"/>
          <w:szCs w:val="22"/>
        </w:rPr>
        <w:t xml:space="preserve"> </w:t>
      </w:r>
      <w:r w:rsidR="00C05059">
        <w:rPr>
          <w:rFonts w:ascii="Calibri" w:hAnsi="Calibri"/>
          <w:sz w:val="20"/>
          <w:szCs w:val="22"/>
        </w:rPr>
        <w:t>the Port Louis districts show the most important change.</w:t>
      </w:r>
    </w:p>
    <w:p w:rsidR="008E155A" w:rsidRDefault="008E155A" w:rsidP="008E155A">
      <w:pPr>
        <w:pStyle w:val="BodyText"/>
        <w:jc w:val="left"/>
        <w:rPr>
          <w:rFonts w:ascii="Calibri" w:hAnsi="Calibri"/>
          <w:sz w:val="20"/>
          <w:szCs w:val="22"/>
        </w:rPr>
      </w:pPr>
    </w:p>
    <w:p w:rsidR="007B7C1C" w:rsidRDefault="007B7C1C" w:rsidP="008E155A">
      <w:pPr>
        <w:pStyle w:val="BodyText"/>
        <w:jc w:val="left"/>
        <w:rPr>
          <w:rFonts w:ascii="Calibri" w:hAnsi="Calibri"/>
          <w:sz w:val="20"/>
          <w:szCs w:val="22"/>
          <w:u w:val="single"/>
        </w:rPr>
      </w:pPr>
    </w:p>
    <w:p w:rsidR="00C05059" w:rsidRPr="00C05059" w:rsidRDefault="00C05059" w:rsidP="008E155A">
      <w:pPr>
        <w:pStyle w:val="BodyText"/>
        <w:jc w:val="left"/>
        <w:rPr>
          <w:rFonts w:ascii="Calibri" w:hAnsi="Calibri"/>
          <w:sz w:val="20"/>
          <w:szCs w:val="22"/>
          <w:u w:val="single"/>
        </w:rPr>
      </w:pPr>
      <w:r w:rsidRPr="00C05059">
        <w:rPr>
          <w:rFonts w:ascii="Calibri" w:hAnsi="Calibri"/>
          <w:sz w:val="20"/>
          <w:szCs w:val="22"/>
          <w:u w:val="single"/>
        </w:rPr>
        <w:lastRenderedPageBreak/>
        <w:t xml:space="preserve">Ecosystem Capital Capability (inland): </w:t>
      </w:r>
    </w:p>
    <w:p w:rsidR="008E155A" w:rsidRDefault="00C05059" w:rsidP="008E155A">
      <w:pPr>
        <w:pStyle w:val="BodyText"/>
        <w:jc w:val="left"/>
        <w:rPr>
          <w:rFonts w:ascii="Calibri" w:hAnsi="Calibri"/>
          <w:sz w:val="20"/>
          <w:szCs w:val="22"/>
          <w:u w:val="single"/>
        </w:rPr>
      </w:pPr>
      <w:proofErr w:type="gramStart"/>
      <w:r w:rsidRPr="00C05059">
        <w:rPr>
          <w:rFonts w:ascii="Calibri" w:hAnsi="Calibri"/>
          <w:sz w:val="20"/>
          <w:szCs w:val="22"/>
          <w:u w:val="single"/>
        </w:rPr>
        <w:t>ECU mean</w:t>
      </w:r>
      <w:proofErr w:type="gramEnd"/>
      <w:r w:rsidRPr="00C05059">
        <w:rPr>
          <w:rFonts w:ascii="Calibri" w:hAnsi="Calibri"/>
          <w:sz w:val="20"/>
          <w:szCs w:val="22"/>
          <w:u w:val="single"/>
        </w:rPr>
        <w:t xml:space="preserve"> prices by Districts, 2000 &amp; 2010</w:t>
      </w:r>
    </w:p>
    <w:p w:rsidR="00C05059" w:rsidRPr="00C05059" w:rsidRDefault="00C05059" w:rsidP="008E155A">
      <w:pPr>
        <w:pStyle w:val="BodyText"/>
        <w:jc w:val="left"/>
        <w:rPr>
          <w:rFonts w:ascii="Calibri" w:hAnsi="Calibri"/>
          <w:sz w:val="20"/>
          <w:szCs w:val="22"/>
          <w:u w:val="single"/>
        </w:rPr>
      </w:pPr>
    </w:p>
    <w:p w:rsidR="008E155A" w:rsidRDefault="008E155A" w:rsidP="00084FA6">
      <w:pPr>
        <w:pStyle w:val="BodyText"/>
        <w:jc w:val="center"/>
        <w:rPr>
          <w:rFonts w:ascii="Calibri" w:hAnsi="Calibri"/>
          <w:sz w:val="20"/>
          <w:szCs w:val="22"/>
        </w:rPr>
      </w:pPr>
      <w:r w:rsidRPr="008E155A">
        <w:rPr>
          <w:noProof/>
          <w:lang w:val="fr-FR" w:eastAsia="fr-FR"/>
        </w:rPr>
        <w:drawing>
          <wp:inline distT="0" distB="0" distL="0" distR="0">
            <wp:extent cx="2870200" cy="1423141"/>
            <wp:effectExtent l="19050" t="0" r="635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print"/>
                    <a:srcRect/>
                    <a:stretch>
                      <a:fillRect/>
                    </a:stretch>
                  </pic:blipFill>
                  <pic:spPr bwMode="auto">
                    <a:xfrm>
                      <a:off x="0" y="0"/>
                      <a:ext cx="2870200" cy="1423141"/>
                    </a:xfrm>
                    <a:prstGeom prst="rect">
                      <a:avLst/>
                    </a:prstGeom>
                    <a:noFill/>
                    <a:ln w="9525">
                      <a:noFill/>
                      <a:miter lim="800000"/>
                      <a:headEnd/>
                      <a:tailEnd/>
                    </a:ln>
                  </pic:spPr>
                </pic:pic>
              </a:graphicData>
            </a:graphic>
          </wp:inline>
        </w:drawing>
      </w:r>
    </w:p>
    <w:p w:rsidR="00C05059" w:rsidRDefault="00C05059" w:rsidP="008E155A">
      <w:pPr>
        <w:pStyle w:val="BodyText"/>
        <w:jc w:val="left"/>
        <w:rPr>
          <w:rFonts w:ascii="Calibri" w:hAnsi="Calibri"/>
          <w:sz w:val="20"/>
          <w:szCs w:val="22"/>
        </w:rPr>
      </w:pPr>
    </w:p>
    <w:p w:rsidR="00517D21" w:rsidRDefault="00C05059" w:rsidP="00517D21">
      <w:pPr>
        <w:pStyle w:val="BodyText"/>
        <w:jc w:val="left"/>
        <w:rPr>
          <w:rFonts w:ascii="Calibri" w:hAnsi="Calibri"/>
          <w:sz w:val="20"/>
          <w:szCs w:val="22"/>
          <w:u w:val="single"/>
        </w:rPr>
      </w:pPr>
      <w:r>
        <w:rPr>
          <w:rFonts w:ascii="Calibri" w:hAnsi="Calibri"/>
          <w:sz w:val="20"/>
          <w:szCs w:val="22"/>
        </w:rPr>
        <w:t xml:space="preserve">The map of the ecological values shows where potential or capabilities are. </w:t>
      </w:r>
    </w:p>
    <w:p w:rsidR="00517D21" w:rsidRPr="00C05059" w:rsidRDefault="00517D21" w:rsidP="00517D21">
      <w:pPr>
        <w:pStyle w:val="BodyText"/>
        <w:jc w:val="left"/>
        <w:rPr>
          <w:rFonts w:ascii="Calibri" w:hAnsi="Calibri"/>
          <w:sz w:val="20"/>
          <w:szCs w:val="22"/>
          <w:u w:val="single"/>
        </w:rPr>
      </w:pPr>
      <w:r w:rsidRPr="00C05059">
        <w:rPr>
          <w:rFonts w:ascii="Calibri" w:hAnsi="Calibri"/>
          <w:sz w:val="20"/>
          <w:szCs w:val="22"/>
          <w:u w:val="single"/>
        </w:rPr>
        <w:lastRenderedPageBreak/>
        <w:t xml:space="preserve">Ecosystem Capital Capability (inland): </w:t>
      </w:r>
    </w:p>
    <w:p w:rsidR="00517D21" w:rsidRPr="00C05059" w:rsidRDefault="00517D21" w:rsidP="00517D21">
      <w:pPr>
        <w:pStyle w:val="BodyText"/>
        <w:jc w:val="left"/>
        <w:rPr>
          <w:rFonts w:ascii="Calibri" w:hAnsi="Calibri"/>
          <w:sz w:val="20"/>
          <w:szCs w:val="22"/>
          <w:u w:val="single"/>
        </w:rPr>
      </w:pPr>
      <w:r w:rsidRPr="00C05059">
        <w:rPr>
          <w:rFonts w:ascii="Calibri" w:hAnsi="Calibri"/>
          <w:sz w:val="20"/>
          <w:szCs w:val="22"/>
          <w:u w:val="single"/>
        </w:rPr>
        <w:t>ECU Value by Districts, 2010</w:t>
      </w:r>
    </w:p>
    <w:p w:rsidR="00C05059" w:rsidRDefault="00C05059" w:rsidP="008E155A">
      <w:pPr>
        <w:pStyle w:val="BodyText"/>
        <w:jc w:val="left"/>
        <w:rPr>
          <w:rFonts w:ascii="Calibri" w:hAnsi="Calibri"/>
          <w:sz w:val="20"/>
          <w:szCs w:val="22"/>
        </w:rPr>
      </w:pPr>
    </w:p>
    <w:p w:rsidR="00C05059" w:rsidRDefault="00C05059" w:rsidP="00084FA6">
      <w:pPr>
        <w:pStyle w:val="BodyText"/>
        <w:jc w:val="center"/>
        <w:rPr>
          <w:rFonts w:ascii="Calibri" w:hAnsi="Calibri"/>
          <w:sz w:val="20"/>
          <w:szCs w:val="22"/>
        </w:rPr>
      </w:pPr>
      <w:r w:rsidRPr="00C05059">
        <w:rPr>
          <w:noProof/>
          <w:lang w:val="fr-FR" w:eastAsia="fr-FR"/>
        </w:rPr>
        <w:drawing>
          <wp:inline distT="0" distB="0" distL="0" distR="0">
            <wp:extent cx="2160360" cy="2160000"/>
            <wp:effectExtent l="19050" t="0" r="0"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cstate="print"/>
                    <a:srcRect/>
                    <a:stretch>
                      <a:fillRect/>
                    </a:stretch>
                  </pic:blipFill>
                  <pic:spPr bwMode="auto">
                    <a:xfrm>
                      <a:off x="0" y="0"/>
                      <a:ext cx="2160360" cy="2160000"/>
                    </a:xfrm>
                    <a:prstGeom prst="rect">
                      <a:avLst/>
                    </a:prstGeom>
                    <a:noFill/>
                    <a:ln w="9525">
                      <a:noFill/>
                      <a:miter lim="800000"/>
                      <a:headEnd/>
                      <a:tailEnd/>
                    </a:ln>
                  </pic:spPr>
                </pic:pic>
              </a:graphicData>
            </a:graphic>
          </wp:inline>
        </w:drawing>
      </w:r>
    </w:p>
    <w:p w:rsidR="00C05059" w:rsidRDefault="00C05059" w:rsidP="008E155A">
      <w:pPr>
        <w:pStyle w:val="BodyText"/>
        <w:jc w:val="left"/>
        <w:rPr>
          <w:rFonts w:ascii="Calibri" w:hAnsi="Calibri"/>
          <w:sz w:val="20"/>
          <w:szCs w:val="22"/>
        </w:rPr>
      </w:pPr>
    </w:p>
    <w:p w:rsidR="00C05059" w:rsidRDefault="00C05059" w:rsidP="008E155A">
      <w:pPr>
        <w:pStyle w:val="BodyText"/>
        <w:jc w:val="left"/>
        <w:rPr>
          <w:rFonts w:ascii="Calibri" w:hAnsi="Calibri"/>
          <w:sz w:val="20"/>
          <w:szCs w:val="22"/>
        </w:rPr>
      </w:pPr>
      <w:r>
        <w:rPr>
          <w:rFonts w:ascii="Calibri" w:hAnsi="Calibri"/>
          <w:sz w:val="20"/>
          <w:szCs w:val="22"/>
        </w:rPr>
        <w:t>And the map of change 2000-2010 in % of 2000 shows where the losses of ecological values in ECU have been the more important.</w:t>
      </w:r>
    </w:p>
    <w:p w:rsidR="00C05059" w:rsidRDefault="00C05059" w:rsidP="008E155A">
      <w:pPr>
        <w:pStyle w:val="BodyText"/>
        <w:jc w:val="left"/>
        <w:rPr>
          <w:rFonts w:ascii="Calibri" w:hAnsi="Calibri"/>
          <w:sz w:val="20"/>
          <w:szCs w:val="22"/>
        </w:rPr>
      </w:pPr>
    </w:p>
    <w:p w:rsidR="00084FA6" w:rsidRPr="00084FA6" w:rsidRDefault="00084FA6" w:rsidP="008E155A">
      <w:pPr>
        <w:pStyle w:val="BodyText"/>
        <w:jc w:val="left"/>
        <w:rPr>
          <w:rFonts w:ascii="Calibri" w:hAnsi="Calibri"/>
          <w:sz w:val="20"/>
          <w:szCs w:val="22"/>
          <w:u w:val="single"/>
        </w:rPr>
      </w:pPr>
      <w:r w:rsidRPr="00084FA6">
        <w:rPr>
          <w:rFonts w:ascii="Calibri" w:hAnsi="Calibri"/>
          <w:sz w:val="20"/>
          <w:szCs w:val="22"/>
          <w:u w:val="single"/>
        </w:rPr>
        <w:t xml:space="preserve">Ecosystem Capital Capability (inland): </w:t>
      </w:r>
    </w:p>
    <w:p w:rsidR="00084FA6" w:rsidRDefault="00084FA6" w:rsidP="008E155A">
      <w:pPr>
        <w:pStyle w:val="BodyText"/>
        <w:jc w:val="left"/>
        <w:rPr>
          <w:rFonts w:ascii="Calibri" w:hAnsi="Calibri"/>
          <w:sz w:val="20"/>
          <w:szCs w:val="22"/>
          <w:u w:val="single"/>
        </w:rPr>
      </w:pPr>
      <w:r w:rsidRPr="00084FA6">
        <w:rPr>
          <w:rFonts w:ascii="Calibri" w:hAnsi="Calibri"/>
          <w:sz w:val="20"/>
          <w:szCs w:val="22"/>
          <w:u w:val="single"/>
        </w:rPr>
        <w:t>Change in ECU Value, % by Districts, 2000-2010</w:t>
      </w:r>
    </w:p>
    <w:p w:rsidR="00084FA6" w:rsidRPr="00084FA6" w:rsidRDefault="00084FA6" w:rsidP="008E155A">
      <w:pPr>
        <w:pStyle w:val="BodyText"/>
        <w:jc w:val="left"/>
        <w:rPr>
          <w:rFonts w:ascii="Calibri" w:hAnsi="Calibri"/>
          <w:sz w:val="20"/>
          <w:szCs w:val="22"/>
          <w:u w:val="single"/>
        </w:rPr>
      </w:pPr>
    </w:p>
    <w:p w:rsidR="00084FA6" w:rsidRDefault="00084FA6" w:rsidP="00084FA6">
      <w:pPr>
        <w:pStyle w:val="BodyText"/>
        <w:jc w:val="center"/>
        <w:rPr>
          <w:rFonts w:ascii="Calibri" w:hAnsi="Calibri"/>
          <w:sz w:val="20"/>
          <w:szCs w:val="22"/>
        </w:rPr>
      </w:pPr>
      <w:r w:rsidRPr="00084FA6">
        <w:rPr>
          <w:noProof/>
          <w:lang w:val="fr-FR" w:eastAsia="fr-FR"/>
        </w:rPr>
        <w:drawing>
          <wp:inline distT="0" distB="0" distL="0" distR="0">
            <wp:extent cx="2160360" cy="2160000"/>
            <wp:effectExtent l="19050" t="0" r="0"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cstate="print"/>
                    <a:srcRect/>
                    <a:stretch>
                      <a:fillRect/>
                    </a:stretch>
                  </pic:blipFill>
                  <pic:spPr bwMode="auto">
                    <a:xfrm>
                      <a:off x="0" y="0"/>
                      <a:ext cx="2160360" cy="2160000"/>
                    </a:xfrm>
                    <a:prstGeom prst="rect">
                      <a:avLst/>
                    </a:prstGeom>
                    <a:noFill/>
                    <a:ln w="9525">
                      <a:noFill/>
                      <a:miter lim="800000"/>
                      <a:headEnd/>
                      <a:tailEnd/>
                    </a:ln>
                  </pic:spPr>
                </pic:pic>
              </a:graphicData>
            </a:graphic>
          </wp:inline>
        </w:drawing>
      </w:r>
    </w:p>
    <w:p w:rsidR="00C05059" w:rsidRDefault="00C05059" w:rsidP="008E155A">
      <w:pPr>
        <w:pStyle w:val="BodyText"/>
        <w:jc w:val="left"/>
        <w:rPr>
          <w:rFonts w:ascii="Calibri" w:hAnsi="Calibri"/>
          <w:sz w:val="20"/>
          <w:szCs w:val="22"/>
        </w:rPr>
      </w:pPr>
    </w:p>
    <w:p w:rsidR="00C05059" w:rsidRDefault="00C05059" w:rsidP="008E155A">
      <w:pPr>
        <w:pStyle w:val="BodyText"/>
        <w:jc w:val="left"/>
        <w:rPr>
          <w:rFonts w:ascii="Calibri" w:hAnsi="Calibri"/>
          <w:sz w:val="20"/>
          <w:szCs w:val="22"/>
        </w:rPr>
      </w:pPr>
    </w:p>
    <w:p w:rsidR="00084FA6" w:rsidRPr="00B9560F" w:rsidRDefault="00084FA6" w:rsidP="008E155A">
      <w:pPr>
        <w:pStyle w:val="BodyText"/>
        <w:jc w:val="left"/>
        <w:rPr>
          <w:rFonts w:ascii="Calibri" w:hAnsi="Calibri"/>
          <w:b/>
          <w:szCs w:val="22"/>
        </w:rPr>
      </w:pPr>
      <w:r w:rsidRPr="00B9560F">
        <w:rPr>
          <w:rFonts w:ascii="Calibri" w:hAnsi="Calibri"/>
          <w:b/>
          <w:szCs w:val="22"/>
        </w:rPr>
        <w:t>Conclusion</w:t>
      </w:r>
      <w:r w:rsidR="00B9560F">
        <w:rPr>
          <w:rFonts w:ascii="Calibri" w:hAnsi="Calibri"/>
          <w:b/>
          <w:szCs w:val="22"/>
        </w:rPr>
        <w:t>s</w:t>
      </w:r>
    </w:p>
    <w:p w:rsidR="00084FA6" w:rsidRDefault="00084FA6" w:rsidP="008E155A">
      <w:pPr>
        <w:pStyle w:val="BodyText"/>
        <w:jc w:val="left"/>
        <w:rPr>
          <w:rFonts w:ascii="Calibri" w:hAnsi="Calibri"/>
          <w:sz w:val="20"/>
          <w:szCs w:val="22"/>
        </w:rPr>
      </w:pPr>
    </w:p>
    <w:p w:rsidR="00084FA6" w:rsidRDefault="00084FA6" w:rsidP="008E155A">
      <w:pPr>
        <w:pStyle w:val="BodyText"/>
        <w:jc w:val="left"/>
        <w:rPr>
          <w:rFonts w:ascii="Calibri" w:hAnsi="Calibri"/>
          <w:sz w:val="20"/>
          <w:szCs w:val="22"/>
        </w:rPr>
      </w:pPr>
      <w:r>
        <w:rPr>
          <w:rFonts w:ascii="Calibri" w:hAnsi="Calibri"/>
          <w:sz w:val="20"/>
          <w:szCs w:val="22"/>
        </w:rPr>
        <w:t xml:space="preserve">The purpose of the Ecosystems/Natural Capital Accounts study was to test the feasibility of the SEEA Part 2 on “Experimental Ecosystem Accounts”. The objectives related as much to methodology (proof of concept), to feasibility (short term results with existing data) and to policy relevance in the context of the strategy for sustainable development of a small island developing state.  The first results presented in this report confirm that such accounts can be undertaken and will provide useful information. </w:t>
      </w:r>
    </w:p>
    <w:p w:rsidR="00084FA6" w:rsidRDefault="00084FA6" w:rsidP="008E155A">
      <w:pPr>
        <w:pStyle w:val="BodyText"/>
        <w:jc w:val="left"/>
        <w:rPr>
          <w:rFonts w:ascii="Calibri" w:hAnsi="Calibri"/>
          <w:sz w:val="20"/>
          <w:szCs w:val="22"/>
        </w:rPr>
      </w:pPr>
    </w:p>
    <w:p w:rsidR="00084FA6" w:rsidRDefault="00084FA6" w:rsidP="008E155A">
      <w:pPr>
        <w:pStyle w:val="BodyText"/>
        <w:jc w:val="left"/>
        <w:rPr>
          <w:rFonts w:ascii="Calibri" w:hAnsi="Calibri"/>
          <w:sz w:val="20"/>
          <w:szCs w:val="22"/>
        </w:rPr>
      </w:pPr>
      <w:r>
        <w:rPr>
          <w:rFonts w:ascii="Calibri" w:hAnsi="Calibri"/>
          <w:sz w:val="20"/>
          <w:szCs w:val="22"/>
        </w:rPr>
        <w:t xml:space="preserve">The report is to some extent a summary. During the compilation process, amounts of data supplied by Statistics Mauritius, the Ministry of </w:t>
      </w:r>
      <w:r w:rsidR="00517D21">
        <w:rPr>
          <w:rFonts w:ascii="Calibri" w:hAnsi="Calibri"/>
          <w:sz w:val="20"/>
          <w:szCs w:val="22"/>
        </w:rPr>
        <w:t>Environment,</w:t>
      </w:r>
      <w:r>
        <w:rPr>
          <w:rFonts w:ascii="Calibri" w:hAnsi="Calibri"/>
          <w:sz w:val="20"/>
          <w:szCs w:val="22"/>
        </w:rPr>
        <w:t xml:space="preserve"> </w:t>
      </w:r>
      <w:r w:rsidR="00517D21">
        <w:rPr>
          <w:rFonts w:ascii="Calibri" w:hAnsi="Calibri"/>
          <w:sz w:val="20"/>
          <w:szCs w:val="22"/>
        </w:rPr>
        <w:lastRenderedPageBreak/>
        <w:t xml:space="preserve">research agencies and technical services have been processed, harmonised and integrated. Detailed accounts have been produced, in particular by river basins and socio-ecological units. They are the basis for reporting for various geographical breakdowns (e.g. the inland coastal zone). The </w:t>
      </w:r>
      <w:proofErr w:type="gramStart"/>
      <w:r w:rsidR="00517D21">
        <w:rPr>
          <w:rFonts w:ascii="Calibri" w:hAnsi="Calibri"/>
          <w:sz w:val="20"/>
          <w:szCs w:val="22"/>
        </w:rPr>
        <w:t>inclusion of sea coastal ecosystems in the application meets repeated policy requests and open</w:t>
      </w:r>
      <w:proofErr w:type="gramEnd"/>
      <w:r w:rsidR="00517D21">
        <w:rPr>
          <w:rFonts w:ascii="Calibri" w:hAnsi="Calibri"/>
          <w:sz w:val="20"/>
          <w:szCs w:val="22"/>
        </w:rPr>
        <w:t xml:space="preserve"> the way for enhanced ecosystem based integrated coastal zones management.</w:t>
      </w:r>
    </w:p>
    <w:p w:rsidR="00517D21" w:rsidRDefault="00517D21" w:rsidP="008E155A">
      <w:pPr>
        <w:pStyle w:val="BodyText"/>
        <w:jc w:val="left"/>
        <w:rPr>
          <w:rFonts w:ascii="Calibri" w:hAnsi="Calibri"/>
          <w:sz w:val="20"/>
          <w:szCs w:val="22"/>
        </w:rPr>
      </w:pPr>
    </w:p>
    <w:p w:rsidR="00517D21" w:rsidRDefault="00517D21" w:rsidP="008E155A">
      <w:pPr>
        <w:pStyle w:val="BodyText"/>
        <w:jc w:val="left"/>
        <w:rPr>
          <w:rFonts w:ascii="Calibri" w:hAnsi="Calibri"/>
          <w:sz w:val="20"/>
          <w:szCs w:val="22"/>
        </w:rPr>
      </w:pPr>
      <w:r w:rsidRPr="00EC5F60">
        <w:rPr>
          <w:rFonts w:ascii="Calibri" w:hAnsi="Calibri"/>
          <w:b/>
          <w:sz w:val="20"/>
          <w:szCs w:val="22"/>
          <w:u w:val="single"/>
        </w:rPr>
        <w:t>However, we should not forget that at this stage, accounts are provisional and should be used with care</w:t>
      </w:r>
      <w:r>
        <w:rPr>
          <w:rFonts w:ascii="Calibri" w:hAnsi="Calibri"/>
          <w:sz w:val="20"/>
          <w:szCs w:val="22"/>
        </w:rPr>
        <w:t xml:space="preserve">. More has to be done and can be done without engaging in huge programmes. Firstly, the technology which was a cost </w:t>
      </w:r>
      <w:r w:rsidR="00B9560F">
        <w:rPr>
          <w:rFonts w:ascii="Calibri" w:hAnsi="Calibri"/>
          <w:sz w:val="20"/>
          <w:szCs w:val="22"/>
        </w:rPr>
        <w:t>constraint insurmountable in many circumstances has moved in swiftly the recent years towards the supply of free services. The data processing and analysis has been done in good conditions using open source free software packages</w:t>
      </w:r>
      <w:r w:rsidR="00B9560F">
        <w:rPr>
          <w:rStyle w:val="FootnoteReference"/>
          <w:rFonts w:ascii="Calibri" w:hAnsi="Calibri"/>
          <w:sz w:val="20"/>
          <w:szCs w:val="22"/>
        </w:rPr>
        <w:footnoteReference w:id="2"/>
      </w:r>
      <w:r w:rsidR="00B9560F">
        <w:rPr>
          <w:rFonts w:ascii="Calibri" w:hAnsi="Calibri"/>
          <w:sz w:val="20"/>
          <w:szCs w:val="22"/>
        </w:rPr>
        <w:t xml:space="preserve">. More and more satellite images and derived products are made easily accessible for free. Web dissemination of statistics makes their use much easier. </w:t>
      </w:r>
    </w:p>
    <w:p w:rsidR="00B9560F" w:rsidRDefault="00B9560F" w:rsidP="008E155A">
      <w:pPr>
        <w:pStyle w:val="BodyText"/>
        <w:jc w:val="left"/>
        <w:rPr>
          <w:rFonts w:ascii="Calibri" w:hAnsi="Calibri"/>
          <w:sz w:val="20"/>
          <w:szCs w:val="22"/>
        </w:rPr>
      </w:pPr>
    </w:p>
    <w:p w:rsidR="007B7C1C" w:rsidRDefault="00B9560F" w:rsidP="008E155A">
      <w:pPr>
        <w:pStyle w:val="BodyText"/>
        <w:jc w:val="left"/>
        <w:rPr>
          <w:rFonts w:ascii="Calibri" w:hAnsi="Calibri"/>
          <w:sz w:val="20"/>
          <w:szCs w:val="22"/>
        </w:rPr>
      </w:pPr>
      <w:r>
        <w:rPr>
          <w:rFonts w:ascii="Calibri" w:hAnsi="Calibri"/>
          <w:sz w:val="20"/>
          <w:szCs w:val="22"/>
        </w:rPr>
        <w:t xml:space="preserve">This is not to say that there </w:t>
      </w:r>
      <w:r w:rsidR="00EC5F60">
        <w:rPr>
          <w:rFonts w:ascii="Calibri" w:hAnsi="Calibri"/>
          <w:sz w:val="20"/>
          <w:szCs w:val="22"/>
        </w:rPr>
        <w:t>are no costs</w:t>
      </w:r>
      <w:r>
        <w:rPr>
          <w:rFonts w:ascii="Calibri" w:hAnsi="Calibri"/>
          <w:sz w:val="20"/>
          <w:szCs w:val="22"/>
        </w:rPr>
        <w:t xml:space="preserve">. A </w:t>
      </w:r>
      <w:r w:rsidR="00EC5F60">
        <w:rPr>
          <w:rFonts w:ascii="Calibri" w:hAnsi="Calibri"/>
          <w:sz w:val="20"/>
          <w:szCs w:val="22"/>
        </w:rPr>
        <w:t>few gaps</w:t>
      </w:r>
      <w:r>
        <w:rPr>
          <w:rFonts w:ascii="Calibri" w:hAnsi="Calibri"/>
          <w:sz w:val="20"/>
          <w:szCs w:val="22"/>
        </w:rPr>
        <w:t xml:space="preserve"> should be filled in, in particular regarding the systematic land cover monitoring </w:t>
      </w:r>
      <w:r w:rsidR="00EC5F60">
        <w:rPr>
          <w:rFonts w:ascii="Calibri" w:hAnsi="Calibri"/>
          <w:sz w:val="20"/>
          <w:szCs w:val="22"/>
        </w:rPr>
        <w:t xml:space="preserve">needed to frame the accounts. But more data can be obtained from existing programmes in Mauritius in the context of a partnership for ecosystems/natural capital accounting. Ecosystem accounts don’t exist in isolation. Instead, they aim at bringing together knowledge acquired in various contexts. </w:t>
      </w:r>
    </w:p>
    <w:p w:rsidR="007B7C1C" w:rsidRDefault="007B7C1C" w:rsidP="008E155A">
      <w:pPr>
        <w:pStyle w:val="BodyText"/>
        <w:jc w:val="left"/>
        <w:rPr>
          <w:rFonts w:ascii="Calibri" w:hAnsi="Calibri"/>
          <w:sz w:val="20"/>
          <w:szCs w:val="22"/>
        </w:rPr>
      </w:pPr>
    </w:p>
    <w:p w:rsidR="007B7C1C" w:rsidRDefault="00EC5F60" w:rsidP="008E155A">
      <w:pPr>
        <w:pStyle w:val="BodyText"/>
        <w:jc w:val="left"/>
        <w:rPr>
          <w:rFonts w:ascii="Calibri" w:hAnsi="Calibri"/>
          <w:sz w:val="20"/>
          <w:szCs w:val="22"/>
        </w:rPr>
      </w:pPr>
      <w:r>
        <w:rPr>
          <w:rFonts w:ascii="Calibri" w:hAnsi="Calibri"/>
          <w:sz w:val="20"/>
          <w:szCs w:val="22"/>
        </w:rPr>
        <w:t>One of them is the international one where beyond the general statistical requirements by the UN, an urgent policy demand for accounting has risen from climate change and biodiversity concerns (as illustrated by the 2010 Aichi Strategy of the Convention on Biological Diversity</w:t>
      </w:r>
      <w:r w:rsidR="00E17CD2">
        <w:rPr>
          <w:rStyle w:val="FootnoteReference"/>
          <w:rFonts w:ascii="Calibri" w:hAnsi="Calibri"/>
          <w:sz w:val="20"/>
          <w:szCs w:val="22"/>
        </w:rPr>
        <w:footnoteReference w:id="3"/>
      </w:r>
      <w:r>
        <w:rPr>
          <w:rFonts w:ascii="Calibri" w:hAnsi="Calibri"/>
          <w:sz w:val="20"/>
          <w:szCs w:val="22"/>
        </w:rPr>
        <w:t xml:space="preserve">), not to speak of </w:t>
      </w:r>
      <w:r w:rsidR="007B7C1C">
        <w:rPr>
          <w:rFonts w:ascii="Calibri" w:hAnsi="Calibri"/>
          <w:sz w:val="20"/>
          <w:szCs w:val="22"/>
        </w:rPr>
        <w:t xml:space="preserve">the </w:t>
      </w:r>
      <w:r>
        <w:rPr>
          <w:rFonts w:ascii="Calibri" w:hAnsi="Calibri"/>
          <w:sz w:val="20"/>
          <w:szCs w:val="22"/>
        </w:rPr>
        <w:t>sustainable development goals</w:t>
      </w:r>
      <w:r w:rsidR="007B7C1C">
        <w:rPr>
          <w:rFonts w:ascii="Calibri" w:hAnsi="Calibri"/>
          <w:sz w:val="20"/>
          <w:szCs w:val="22"/>
        </w:rPr>
        <w:t xml:space="preserve"> reaffirmed in Rio in 2012</w:t>
      </w:r>
      <w:r>
        <w:rPr>
          <w:rFonts w:ascii="Calibri" w:hAnsi="Calibri"/>
          <w:sz w:val="20"/>
          <w:szCs w:val="22"/>
        </w:rPr>
        <w:t xml:space="preserve">. </w:t>
      </w:r>
    </w:p>
    <w:p w:rsidR="007B7C1C" w:rsidRDefault="007B7C1C" w:rsidP="008E155A">
      <w:pPr>
        <w:pStyle w:val="BodyText"/>
        <w:jc w:val="left"/>
        <w:rPr>
          <w:rFonts w:ascii="Calibri" w:hAnsi="Calibri"/>
          <w:sz w:val="20"/>
          <w:szCs w:val="22"/>
        </w:rPr>
      </w:pPr>
    </w:p>
    <w:p w:rsidR="00832678" w:rsidRDefault="007B7C1C" w:rsidP="002676E6">
      <w:pPr>
        <w:pStyle w:val="BodyText"/>
        <w:jc w:val="left"/>
        <w:rPr>
          <w:rFonts w:ascii="Calibri" w:hAnsi="Calibri"/>
          <w:sz w:val="20"/>
          <w:szCs w:val="22"/>
        </w:rPr>
      </w:pPr>
      <w:r>
        <w:rPr>
          <w:rFonts w:ascii="Calibri" w:hAnsi="Calibri"/>
          <w:sz w:val="20"/>
          <w:szCs w:val="22"/>
        </w:rPr>
        <w:t xml:space="preserve">As well, the scale at which these experimental accounts have been produced is very detailed with grids of reps. 10m and 100m when the accounts are for example produced in Europe use respectively grids of 100m and 1 km (which is also a suggestion of the SEEA). </w:t>
      </w:r>
      <w:r w:rsidR="00E17CD2">
        <w:rPr>
          <w:rFonts w:ascii="Calibri" w:hAnsi="Calibri"/>
          <w:sz w:val="20"/>
          <w:szCs w:val="22"/>
        </w:rPr>
        <w:t>The feasibility of accounts at this scale make them candidates for implementation in the context of small islands – as well at the regional and local scales in larger countrie</w:t>
      </w:r>
      <w:r w:rsidR="00DA69C4">
        <w:rPr>
          <w:rFonts w:ascii="Calibri" w:hAnsi="Calibri"/>
          <w:sz w:val="20"/>
          <w:szCs w:val="22"/>
        </w:rPr>
        <w:t>s.</w:t>
      </w:r>
    </w:p>
    <w:sectPr w:rsidR="00832678" w:rsidSect="00832678">
      <w:type w:val="continuous"/>
      <w:pgSz w:w="11909" w:h="16834" w:code="9"/>
      <w:pgMar w:top="1440" w:right="1080" w:bottom="1440" w:left="1080" w:header="576" w:footer="720" w:gutter="0"/>
      <w:cols w:num="2" w:space="709"/>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7858" w:rsidRDefault="00AA7858">
      <w:r>
        <w:separator/>
      </w:r>
    </w:p>
  </w:endnote>
  <w:endnote w:type="continuationSeparator" w:id="0">
    <w:p w:rsidR="00AA7858" w:rsidRDefault="00AA785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032" w:rsidRDefault="003B203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365939"/>
      <w:docPartObj>
        <w:docPartGallery w:val="Page Numbers (Bottom of Page)"/>
        <w:docPartUnique/>
      </w:docPartObj>
    </w:sdtPr>
    <w:sdtContent>
      <w:p w:rsidR="00E17CD2" w:rsidRDefault="009D7852">
        <w:pPr>
          <w:pStyle w:val="Footer"/>
        </w:pPr>
        <w:r w:rsidRPr="009D7852">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5129" type="#_x0000_t65" style="position:absolute;margin-left:0;margin-top:664.5pt;width:27.5pt;height:20.1pt;z-index:251660288;mso-top-percent:70;mso-position-horizontal:left;mso-position-horizontal-relative:right-margin-area;mso-position-vertical-relative:bottom-margin-area;mso-top-percent:70" o:allowincell="f" adj="14135" strokecolor="gray [1629]" strokeweight=".25pt">
              <v:textbox style="mso-next-textbox:#_x0000_s5129">
                <w:txbxContent>
                  <w:p w:rsidR="00E17CD2" w:rsidRPr="00B000D5" w:rsidRDefault="009D7852">
                    <w:pPr>
                      <w:jc w:val="center"/>
                      <w:rPr>
                        <w:rFonts w:asciiTheme="minorHAnsi" w:hAnsiTheme="minorHAnsi"/>
                        <w:b/>
                        <w:sz w:val="16"/>
                        <w:szCs w:val="16"/>
                      </w:rPr>
                    </w:pPr>
                    <w:r w:rsidRPr="00B000D5">
                      <w:rPr>
                        <w:rFonts w:asciiTheme="minorHAnsi" w:hAnsiTheme="minorHAnsi"/>
                        <w:b/>
                        <w:sz w:val="16"/>
                        <w:szCs w:val="16"/>
                      </w:rPr>
                      <w:fldChar w:fldCharType="begin"/>
                    </w:r>
                    <w:r w:rsidR="00E17CD2" w:rsidRPr="00B000D5">
                      <w:rPr>
                        <w:rFonts w:asciiTheme="minorHAnsi" w:hAnsiTheme="minorHAnsi"/>
                        <w:b/>
                        <w:sz w:val="16"/>
                        <w:szCs w:val="16"/>
                      </w:rPr>
                      <w:instrText xml:space="preserve"> PAGE    \* MERGEFORMAT </w:instrText>
                    </w:r>
                    <w:r w:rsidRPr="00B000D5">
                      <w:rPr>
                        <w:rFonts w:asciiTheme="minorHAnsi" w:hAnsiTheme="minorHAnsi"/>
                        <w:b/>
                        <w:sz w:val="16"/>
                        <w:szCs w:val="16"/>
                      </w:rPr>
                      <w:fldChar w:fldCharType="separate"/>
                    </w:r>
                    <w:r w:rsidR="003B2032">
                      <w:rPr>
                        <w:rFonts w:asciiTheme="minorHAnsi" w:hAnsiTheme="minorHAnsi"/>
                        <w:b/>
                        <w:noProof/>
                        <w:sz w:val="16"/>
                        <w:szCs w:val="16"/>
                      </w:rPr>
                      <w:t>8</w:t>
                    </w:r>
                    <w:r w:rsidRPr="00B000D5">
                      <w:rPr>
                        <w:rFonts w:asciiTheme="minorHAnsi" w:hAnsiTheme="minorHAnsi"/>
                        <w:b/>
                        <w:sz w:val="16"/>
                        <w:szCs w:val="16"/>
                      </w:rPr>
                      <w:fldChar w:fldCharType="end"/>
                    </w:r>
                  </w:p>
                </w:txbxContent>
              </v:textbox>
              <w10:wrap anchorx="page" anchory="page"/>
            </v:shape>
          </w:pict>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CD2" w:rsidRDefault="00E17CD2" w:rsidP="004C4A05">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7858" w:rsidRDefault="00AA7858">
      <w:r>
        <w:separator/>
      </w:r>
    </w:p>
  </w:footnote>
  <w:footnote w:type="continuationSeparator" w:id="0">
    <w:p w:rsidR="00AA7858" w:rsidRDefault="00AA7858">
      <w:r>
        <w:continuationSeparator/>
      </w:r>
    </w:p>
  </w:footnote>
  <w:footnote w:id="1">
    <w:p w:rsidR="00E17CD2" w:rsidRPr="009B3668" w:rsidRDefault="00E17CD2">
      <w:pPr>
        <w:pStyle w:val="FootnoteText"/>
        <w:rPr>
          <w:rFonts w:asciiTheme="minorHAnsi" w:hAnsiTheme="minorHAnsi"/>
          <w:i/>
        </w:rPr>
      </w:pPr>
      <w:r w:rsidRPr="009B3668">
        <w:rPr>
          <w:rStyle w:val="FootnoteReference"/>
          <w:rFonts w:asciiTheme="minorHAnsi" w:hAnsiTheme="minorHAnsi"/>
          <w:sz w:val="18"/>
        </w:rPr>
        <w:footnoteRef/>
      </w:r>
      <w:r w:rsidRPr="009B3668">
        <w:rPr>
          <w:rFonts w:asciiTheme="minorHAnsi" w:hAnsiTheme="minorHAnsi"/>
          <w:sz w:val="18"/>
        </w:rPr>
        <w:t xml:space="preserve"> </w:t>
      </w:r>
      <w:r w:rsidRPr="009B3668">
        <w:rPr>
          <w:rFonts w:asciiTheme="minorHAnsi" w:hAnsiTheme="minorHAnsi"/>
          <w:i/>
          <w:sz w:val="18"/>
        </w:rPr>
        <w:t>Experimental Ecosystems/Natural Capital Accounts for Mauritius have been computed and the present report drafted by Jean-Louis Weber, Consultant for MWH Global, former Special Adviser on Economic-Environmental Accounting to the European Environment Agency and Honorary Professor, School of Geography of the University of Nottingham. It has been made possible by the invaluable support from Anand So</w:t>
      </w:r>
      <w:r>
        <w:rPr>
          <w:rFonts w:asciiTheme="minorHAnsi" w:hAnsiTheme="minorHAnsi"/>
          <w:i/>
          <w:sz w:val="18"/>
        </w:rPr>
        <w:t>o</w:t>
      </w:r>
      <w:r w:rsidRPr="009B3668">
        <w:rPr>
          <w:rFonts w:asciiTheme="minorHAnsi" w:hAnsiTheme="minorHAnsi"/>
          <w:i/>
          <w:sz w:val="18"/>
        </w:rPr>
        <w:t xml:space="preserve">kun, </w:t>
      </w:r>
      <w:r w:rsidR="00360395" w:rsidRPr="00360395">
        <w:rPr>
          <w:rFonts w:asciiTheme="minorHAnsi" w:hAnsiTheme="minorHAnsi"/>
          <w:i/>
          <w:sz w:val="18"/>
        </w:rPr>
        <w:t>Statistician at Statistics Mauritius and international expert in environmental and energy statistics and a PhD candidate</w:t>
      </w:r>
      <w:r w:rsidR="00360395">
        <w:rPr>
          <w:rFonts w:asciiTheme="minorHAnsi" w:hAnsiTheme="minorHAnsi"/>
          <w:i/>
          <w:sz w:val="18"/>
        </w:rPr>
        <w:t>,</w:t>
      </w:r>
      <w:r w:rsidRPr="009B3668">
        <w:rPr>
          <w:rFonts w:asciiTheme="minorHAnsi" w:hAnsiTheme="minorHAnsi"/>
          <w:i/>
          <w:sz w:val="18"/>
        </w:rPr>
        <w:t xml:space="preserve"> who has collected the abundant data and </w:t>
      </w:r>
      <w:proofErr w:type="gramStart"/>
      <w:r w:rsidRPr="009B3668">
        <w:rPr>
          <w:rFonts w:asciiTheme="minorHAnsi" w:hAnsiTheme="minorHAnsi"/>
          <w:i/>
          <w:sz w:val="18"/>
        </w:rPr>
        <w:t>statistics</w:t>
      </w:r>
      <w:proofErr w:type="gramEnd"/>
      <w:r w:rsidR="00360395">
        <w:rPr>
          <w:rFonts w:asciiTheme="minorHAnsi" w:hAnsiTheme="minorHAnsi"/>
          <w:i/>
          <w:sz w:val="18"/>
        </w:rPr>
        <w:t xml:space="preserve"> </w:t>
      </w:r>
      <w:r w:rsidRPr="009B3668">
        <w:rPr>
          <w:rFonts w:asciiTheme="minorHAnsi" w:hAnsiTheme="minorHAnsi"/>
          <w:i/>
          <w:sz w:val="18"/>
        </w:rPr>
        <w:t>used and provided constant guidance.</w:t>
      </w:r>
      <w:r>
        <w:rPr>
          <w:rFonts w:asciiTheme="minorHAnsi" w:hAnsiTheme="minorHAnsi"/>
          <w:i/>
          <w:sz w:val="18"/>
        </w:rPr>
        <w:t xml:space="preserve"> Emil D. </w:t>
      </w:r>
      <w:proofErr w:type="spellStart"/>
      <w:r>
        <w:rPr>
          <w:rFonts w:asciiTheme="minorHAnsi" w:hAnsiTheme="minorHAnsi"/>
          <w:i/>
          <w:sz w:val="18"/>
        </w:rPr>
        <w:t>Ivanov</w:t>
      </w:r>
      <w:proofErr w:type="spellEnd"/>
      <w:r>
        <w:rPr>
          <w:rFonts w:asciiTheme="minorHAnsi" w:hAnsiTheme="minorHAnsi"/>
          <w:i/>
          <w:sz w:val="18"/>
        </w:rPr>
        <w:t>. Ph D student at Nottingham University, UK, has kindly accepted to provide basic data and assessments for the biomass/bio-carbon account.</w:t>
      </w:r>
    </w:p>
  </w:footnote>
  <w:footnote w:id="2">
    <w:p w:rsidR="00E17CD2" w:rsidRDefault="00E17CD2">
      <w:pPr>
        <w:pStyle w:val="FootnoteText"/>
      </w:pPr>
      <w:r>
        <w:rPr>
          <w:rStyle w:val="FootnoteReference"/>
        </w:rPr>
        <w:footnoteRef/>
      </w:r>
      <w:r>
        <w:t xml:space="preserve"> </w:t>
      </w:r>
      <w:proofErr w:type="gramStart"/>
      <w:r w:rsidRPr="00E17CD2">
        <w:rPr>
          <w:rFonts w:asciiTheme="minorHAnsi" w:hAnsiTheme="minorHAnsi"/>
          <w:sz w:val="18"/>
        </w:rPr>
        <w:t>Namely SAGA-</w:t>
      </w:r>
      <w:proofErr w:type="spellStart"/>
      <w:r w:rsidRPr="00E17CD2">
        <w:rPr>
          <w:rFonts w:asciiTheme="minorHAnsi" w:hAnsiTheme="minorHAnsi"/>
          <w:sz w:val="18"/>
        </w:rPr>
        <w:t>Gis</w:t>
      </w:r>
      <w:proofErr w:type="spellEnd"/>
      <w:r w:rsidRPr="00E17CD2">
        <w:rPr>
          <w:rFonts w:asciiTheme="minorHAnsi" w:hAnsiTheme="minorHAnsi"/>
          <w:sz w:val="18"/>
        </w:rPr>
        <w:t xml:space="preserve"> and </w:t>
      </w:r>
      <w:proofErr w:type="spellStart"/>
      <w:r w:rsidRPr="00E17CD2">
        <w:rPr>
          <w:rFonts w:asciiTheme="minorHAnsi" w:hAnsiTheme="minorHAnsi"/>
          <w:sz w:val="18"/>
        </w:rPr>
        <w:t>QGis</w:t>
      </w:r>
      <w:proofErr w:type="spellEnd"/>
      <w:r w:rsidRPr="00E17CD2">
        <w:rPr>
          <w:rFonts w:asciiTheme="minorHAnsi" w:hAnsiTheme="minorHAnsi"/>
          <w:sz w:val="18"/>
        </w:rPr>
        <w:t xml:space="preserve"> and </w:t>
      </w:r>
      <w:proofErr w:type="spellStart"/>
      <w:r w:rsidRPr="00E17CD2">
        <w:rPr>
          <w:rFonts w:asciiTheme="minorHAnsi" w:hAnsiTheme="minorHAnsi"/>
          <w:sz w:val="18"/>
        </w:rPr>
        <w:t>Libre</w:t>
      </w:r>
      <w:proofErr w:type="spellEnd"/>
      <w:r w:rsidRPr="00E17CD2">
        <w:rPr>
          <w:rFonts w:asciiTheme="minorHAnsi" w:hAnsiTheme="minorHAnsi"/>
          <w:sz w:val="18"/>
        </w:rPr>
        <w:t xml:space="preserve"> Office.</w:t>
      </w:r>
      <w:proofErr w:type="gramEnd"/>
      <w:r w:rsidRPr="00E17CD2">
        <w:rPr>
          <w:rFonts w:asciiTheme="minorHAnsi" w:hAnsiTheme="minorHAnsi"/>
          <w:sz w:val="18"/>
        </w:rPr>
        <w:t xml:space="preserve"> </w:t>
      </w:r>
    </w:p>
  </w:footnote>
  <w:footnote w:id="3">
    <w:p w:rsidR="00E17CD2" w:rsidRDefault="00E17CD2">
      <w:pPr>
        <w:pStyle w:val="FootnoteText"/>
        <w:rPr>
          <w:rFonts w:asciiTheme="minorHAnsi" w:hAnsiTheme="minorHAnsi"/>
          <w:sz w:val="18"/>
        </w:rPr>
      </w:pPr>
      <w:r>
        <w:rPr>
          <w:rStyle w:val="FootnoteReference"/>
        </w:rPr>
        <w:footnoteRef/>
      </w:r>
      <w:r>
        <w:t xml:space="preserve"> </w:t>
      </w:r>
      <w:hyperlink r:id="rId1" w:history="1">
        <w:r w:rsidRPr="009727A1">
          <w:rPr>
            <w:rStyle w:val="Hyperlink"/>
            <w:rFonts w:asciiTheme="minorHAnsi" w:hAnsiTheme="minorHAnsi"/>
            <w:sz w:val="18"/>
          </w:rPr>
          <w:t>http://www.cbd.int/sp/targets/</w:t>
        </w:r>
      </w:hyperlink>
    </w:p>
    <w:p w:rsidR="00E17CD2" w:rsidRPr="00E17CD2" w:rsidRDefault="00E17CD2">
      <w:pPr>
        <w:pStyle w:val="FootnoteText"/>
        <w:rPr>
          <w:rFonts w:asciiTheme="minorHAnsi" w:hAnsiTheme="minorHAnsi"/>
          <w:sz w:val="18"/>
        </w:rPr>
      </w:pPr>
      <w:r>
        <w:rPr>
          <w:rFonts w:asciiTheme="minorHAnsi" w:hAnsiTheme="minorHAnsi"/>
          <w:sz w:val="18"/>
        </w:rPr>
        <w:t xml:space="preserve">The Strategic Goal A, Target 2, states that: </w:t>
      </w:r>
      <w:r w:rsidRPr="00E17CD2">
        <w:rPr>
          <w:rFonts w:asciiTheme="minorHAnsi" w:hAnsiTheme="minorHAnsi"/>
          <w:i/>
          <w:sz w:val="18"/>
        </w:rPr>
        <w:t>“By 2020, at the latest, biodiversity values […] are being incorporated into national accounting, as appropriate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CD2" w:rsidRDefault="003B2032" w:rsidP="00630394">
    <w:pPr>
      <w:pStyle w:val="Header"/>
      <w:framePr w:wrap="around" w:vAnchor="text" w:hAnchor="margin" w:xAlign="center" w:y="1"/>
      <w:rPr>
        <w:rStyle w:val="PageNumber"/>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9626715" o:spid="_x0000_s5132" type="#_x0000_t136" style="position:absolute;margin-left:0;margin-top:0;width:429.55pt;height:257.7pt;rotation:315;z-index:-251652096;mso-position-horizontal:center;mso-position-horizontal-relative:margin;mso-position-vertical:center;mso-position-vertical-relative:margin" o:allowincell="f" fillcolor="silver" stroked="f">
          <v:fill opacity=".5"/>
          <v:textpath style="font-family:&quot;Calibri&quot;;font-size:1pt" string="DRAFT"/>
        </v:shape>
      </w:pict>
    </w:r>
    <w:r w:rsidR="009D7852">
      <w:rPr>
        <w:rStyle w:val="PageNumber"/>
      </w:rPr>
      <w:fldChar w:fldCharType="begin"/>
    </w:r>
    <w:r w:rsidR="00E17CD2">
      <w:rPr>
        <w:rStyle w:val="PageNumber"/>
      </w:rPr>
      <w:instrText xml:space="preserve">PAGE  </w:instrText>
    </w:r>
    <w:r w:rsidR="009D7852">
      <w:rPr>
        <w:rStyle w:val="PageNumber"/>
      </w:rPr>
      <w:fldChar w:fldCharType="end"/>
    </w:r>
  </w:p>
  <w:p w:rsidR="00E17CD2" w:rsidRDefault="00E17CD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CD2" w:rsidRDefault="003B2032" w:rsidP="005A67EE">
    <w:pPr>
      <w:pStyle w:val="Header"/>
      <w:pBdr>
        <w:bottom w:val="thickThinSmallGap" w:sz="24" w:space="1" w:color="622423" w:themeColor="accent2" w:themeShade="7F"/>
      </w:pBdr>
      <w:jc w:val="right"/>
      <w:rPr>
        <w:rFonts w:asciiTheme="majorHAnsi" w:eastAsiaTheme="majorEastAsia" w:hAnsiTheme="majorHAnsi" w:cstheme="majorBidi"/>
        <w:sz w:val="32"/>
        <w:szCs w:val="3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9626716" o:spid="_x0000_s5133" type="#_x0000_t136" style="position:absolute;left:0;text-align:left;margin-left:0;margin-top:0;width:429.55pt;height:257.7pt;rotation:315;z-index:-251650048;mso-position-horizontal:center;mso-position-horizontal-relative:margin;mso-position-vertical:center;mso-position-vertical-relative:margin" o:allowincell="f" fillcolor="silver" stroked="f">
          <v:fill opacity=".5"/>
          <v:textpath style="font-family:&quot;Calibri&quot;;font-size:1pt" string="DRAFT"/>
        </v:shape>
      </w:pict>
    </w:r>
  </w:p>
  <w:sdt>
    <w:sdtPr>
      <w:rPr>
        <w:rFonts w:asciiTheme="majorHAnsi" w:eastAsiaTheme="majorEastAsia" w:hAnsiTheme="majorHAnsi" w:cstheme="majorBidi"/>
        <w:i/>
        <w:sz w:val="20"/>
        <w:szCs w:val="32"/>
      </w:rPr>
      <w:alias w:val="Title"/>
      <w:id w:val="168365938"/>
      <w:placeholder>
        <w:docPart w:val="C74E43EBA01A4E5EA53C117897A87877"/>
      </w:placeholder>
      <w:dataBinding w:prefixMappings="xmlns:ns0='http://schemas.openxmlformats.org/package/2006/metadata/core-properties' xmlns:ns1='http://purl.org/dc/elements/1.1/'" w:xpath="/ns0:coreProperties[1]/ns1:title[1]" w:storeItemID="{6C3C8BC8-F283-45AE-878A-BAB7291924A1}"/>
      <w:text/>
    </w:sdtPr>
    <w:sdtContent>
      <w:p w:rsidR="00E17CD2" w:rsidRDefault="00E17CD2" w:rsidP="005A67EE">
        <w:pPr>
          <w:pStyle w:val="Header"/>
          <w:pBdr>
            <w:bottom w:val="thickThinSmallGap" w:sz="24" w:space="1" w:color="622423" w:themeColor="accent2" w:themeShade="7F"/>
          </w:pBdr>
          <w:jc w:val="right"/>
          <w:rPr>
            <w:rFonts w:asciiTheme="majorHAnsi" w:eastAsiaTheme="majorEastAsia" w:hAnsiTheme="majorHAnsi" w:cstheme="majorBidi"/>
            <w:sz w:val="32"/>
            <w:szCs w:val="32"/>
          </w:rPr>
        </w:pPr>
        <w:r>
          <w:rPr>
            <w:rFonts w:asciiTheme="majorHAnsi" w:eastAsiaTheme="majorEastAsia" w:hAnsiTheme="majorHAnsi" w:cstheme="majorBidi"/>
            <w:i/>
            <w:sz w:val="20"/>
            <w:szCs w:val="32"/>
          </w:rPr>
          <w:t xml:space="preserve">SEEA-ENCA-MU: Ecosystems/Natural Capital Accounts for </w:t>
        </w:r>
        <w:r w:rsidRPr="005A67EE">
          <w:rPr>
            <w:rFonts w:asciiTheme="majorHAnsi" w:eastAsiaTheme="majorEastAsia" w:hAnsiTheme="majorHAnsi" w:cstheme="majorBidi"/>
            <w:i/>
            <w:sz w:val="20"/>
            <w:szCs w:val="32"/>
          </w:rPr>
          <w:t>Mauritius, 20</w:t>
        </w:r>
        <w:r>
          <w:rPr>
            <w:rFonts w:asciiTheme="majorHAnsi" w:eastAsiaTheme="majorEastAsia" w:hAnsiTheme="majorHAnsi" w:cstheme="majorBidi"/>
            <w:i/>
            <w:sz w:val="20"/>
            <w:szCs w:val="32"/>
          </w:rPr>
          <w:t>10</w:t>
        </w:r>
      </w:p>
    </w:sdtContent>
  </w:sdt>
  <w:p w:rsidR="00E17CD2" w:rsidRDefault="00E17CD2" w:rsidP="004C4A05">
    <w:pPr>
      <w:pStyle w:val="Header"/>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CD2" w:rsidRDefault="003B2032">
    <w:pPr>
      <w:pStyle w:val="Header"/>
      <w:jc w:val="cen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9626714" o:spid="_x0000_s5131" type="#_x0000_t136" style="position:absolute;left:0;text-align:left;margin-left:0;margin-top:0;width:429.55pt;height:257.7pt;rotation:315;z-index:-251654144;mso-position-horizontal:center;mso-position-horizontal-relative:margin;mso-position-vertical:center;mso-position-vertical-relative:margin" o:allowincell="f" fillcolor="silver" stroked="f">
          <v:fill opacity=".5"/>
          <v:textpath style="font-family:&quot;Calibri&quot;;font-size:1pt" string="DRAFT"/>
        </v:shape>
      </w:pict>
    </w:r>
  </w:p>
  <w:p w:rsidR="00E17CD2" w:rsidRDefault="00E17CD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C1FCC"/>
    <w:multiLevelType w:val="hybridMultilevel"/>
    <w:tmpl w:val="09FEA932"/>
    <w:lvl w:ilvl="0" w:tplc="375296C2">
      <w:start w:val="1"/>
      <w:numFmt w:val="lowerRoman"/>
      <w:lvlText w:val="%1."/>
      <w:lvlJc w:val="right"/>
      <w:pPr>
        <w:ind w:left="2160" w:hanging="180"/>
      </w:pPr>
      <w:rPr>
        <w:rFonts w:hint="default"/>
      </w:r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3DE039E"/>
    <w:multiLevelType w:val="hybridMultilevel"/>
    <w:tmpl w:val="09FEA932"/>
    <w:lvl w:ilvl="0" w:tplc="375296C2">
      <w:start w:val="1"/>
      <w:numFmt w:val="lowerRoman"/>
      <w:lvlText w:val="%1."/>
      <w:lvlJc w:val="right"/>
      <w:pPr>
        <w:ind w:left="2160" w:hanging="180"/>
      </w:pPr>
      <w:rPr>
        <w:rFonts w:hint="default"/>
      </w:r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64F31CA"/>
    <w:multiLevelType w:val="hybridMultilevel"/>
    <w:tmpl w:val="837EE2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EA1C64"/>
    <w:multiLevelType w:val="hybridMultilevel"/>
    <w:tmpl w:val="C8829970"/>
    <w:lvl w:ilvl="0" w:tplc="040C001B">
      <w:start w:val="1"/>
      <w:numFmt w:val="lowerRoman"/>
      <w:lvlText w:val="%1."/>
      <w:lvlJc w:val="right"/>
      <w:pPr>
        <w:ind w:left="2340" w:hanging="360"/>
      </w:pPr>
    </w:lvl>
    <w:lvl w:ilvl="1" w:tplc="040C0019" w:tentative="1">
      <w:start w:val="1"/>
      <w:numFmt w:val="lowerLetter"/>
      <w:lvlText w:val="%2."/>
      <w:lvlJc w:val="left"/>
      <w:pPr>
        <w:ind w:left="3060" w:hanging="360"/>
      </w:pPr>
    </w:lvl>
    <w:lvl w:ilvl="2" w:tplc="040C001B" w:tentative="1">
      <w:start w:val="1"/>
      <w:numFmt w:val="lowerRoman"/>
      <w:lvlText w:val="%3."/>
      <w:lvlJc w:val="right"/>
      <w:pPr>
        <w:ind w:left="3780" w:hanging="180"/>
      </w:pPr>
    </w:lvl>
    <w:lvl w:ilvl="3" w:tplc="040C000F" w:tentative="1">
      <w:start w:val="1"/>
      <w:numFmt w:val="decimal"/>
      <w:lvlText w:val="%4."/>
      <w:lvlJc w:val="left"/>
      <w:pPr>
        <w:ind w:left="4500" w:hanging="360"/>
      </w:pPr>
    </w:lvl>
    <w:lvl w:ilvl="4" w:tplc="040C0019" w:tentative="1">
      <w:start w:val="1"/>
      <w:numFmt w:val="lowerLetter"/>
      <w:lvlText w:val="%5."/>
      <w:lvlJc w:val="left"/>
      <w:pPr>
        <w:ind w:left="5220" w:hanging="360"/>
      </w:pPr>
    </w:lvl>
    <w:lvl w:ilvl="5" w:tplc="040C001B" w:tentative="1">
      <w:start w:val="1"/>
      <w:numFmt w:val="lowerRoman"/>
      <w:lvlText w:val="%6."/>
      <w:lvlJc w:val="right"/>
      <w:pPr>
        <w:ind w:left="5940" w:hanging="180"/>
      </w:pPr>
    </w:lvl>
    <w:lvl w:ilvl="6" w:tplc="040C000F" w:tentative="1">
      <w:start w:val="1"/>
      <w:numFmt w:val="decimal"/>
      <w:lvlText w:val="%7."/>
      <w:lvlJc w:val="left"/>
      <w:pPr>
        <w:ind w:left="6660" w:hanging="360"/>
      </w:pPr>
    </w:lvl>
    <w:lvl w:ilvl="7" w:tplc="040C0019" w:tentative="1">
      <w:start w:val="1"/>
      <w:numFmt w:val="lowerLetter"/>
      <w:lvlText w:val="%8."/>
      <w:lvlJc w:val="left"/>
      <w:pPr>
        <w:ind w:left="7380" w:hanging="360"/>
      </w:pPr>
    </w:lvl>
    <w:lvl w:ilvl="8" w:tplc="040C001B" w:tentative="1">
      <w:start w:val="1"/>
      <w:numFmt w:val="lowerRoman"/>
      <w:lvlText w:val="%9."/>
      <w:lvlJc w:val="right"/>
      <w:pPr>
        <w:ind w:left="8100" w:hanging="180"/>
      </w:pPr>
    </w:lvl>
  </w:abstractNum>
  <w:abstractNum w:abstractNumId="4">
    <w:nsid w:val="0AE10CC1"/>
    <w:multiLevelType w:val="hybridMultilevel"/>
    <w:tmpl w:val="DA5A43A0"/>
    <w:lvl w:ilvl="0" w:tplc="718C9670">
      <w:numFmt w:val="decimal"/>
      <w:lvlText w:val="%1."/>
      <w:lvlJc w:val="left"/>
      <w:pPr>
        <w:ind w:left="765" w:hanging="360"/>
      </w:pPr>
      <w:rPr>
        <w:rFonts w:hint="default"/>
      </w:rPr>
    </w:lvl>
    <w:lvl w:ilvl="1" w:tplc="040C0019" w:tentative="1">
      <w:start w:val="1"/>
      <w:numFmt w:val="lowerLetter"/>
      <w:lvlText w:val="%2."/>
      <w:lvlJc w:val="left"/>
      <w:pPr>
        <w:ind w:left="1485" w:hanging="360"/>
      </w:pPr>
    </w:lvl>
    <w:lvl w:ilvl="2" w:tplc="040C001B" w:tentative="1">
      <w:start w:val="1"/>
      <w:numFmt w:val="lowerRoman"/>
      <w:lvlText w:val="%3."/>
      <w:lvlJc w:val="right"/>
      <w:pPr>
        <w:ind w:left="2205" w:hanging="180"/>
      </w:pPr>
    </w:lvl>
    <w:lvl w:ilvl="3" w:tplc="040C000F" w:tentative="1">
      <w:start w:val="1"/>
      <w:numFmt w:val="decimal"/>
      <w:lvlText w:val="%4."/>
      <w:lvlJc w:val="left"/>
      <w:pPr>
        <w:ind w:left="2925" w:hanging="360"/>
      </w:pPr>
    </w:lvl>
    <w:lvl w:ilvl="4" w:tplc="040C0019" w:tentative="1">
      <w:start w:val="1"/>
      <w:numFmt w:val="lowerLetter"/>
      <w:lvlText w:val="%5."/>
      <w:lvlJc w:val="left"/>
      <w:pPr>
        <w:ind w:left="3645" w:hanging="360"/>
      </w:pPr>
    </w:lvl>
    <w:lvl w:ilvl="5" w:tplc="040C001B" w:tentative="1">
      <w:start w:val="1"/>
      <w:numFmt w:val="lowerRoman"/>
      <w:lvlText w:val="%6."/>
      <w:lvlJc w:val="right"/>
      <w:pPr>
        <w:ind w:left="4365" w:hanging="180"/>
      </w:pPr>
    </w:lvl>
    <w:lvl w:ilvl="6" w:tplc="040C000F" w:tentative="1">
      <w:start w:val="1"/>
      <w:numFmt w:val="decimal"/>
      <w:lvlText w:val="%7."/>
      <w:lvlJc w:val="left"/>
      <w:pPr>
        <w:ind w:left="5085" w:hanging="360"/>
      </w:pPr>
    </w:lvl>
    <w:lvl w:ilvl="7" w:tplc="040C0019" w:tentative="1">
      <w:start w:val="1"/>
      <w:numFmt w:val="lowerLetter"/>
      <w:lvlText w:val="%8."/>
      <w:lvlJc w:val="left"/>
      <w:pPr>
        <w:ind w:left="5805" w:hanging="360"/>
      </w:pPr>
    </w:lvl>
    <w:lvl w:ilvl="8" w:tplc="040C001B" w:tentative="1">
      <w:start w:val="1"/>
      <w:numFmt w:val="lowerRoman"/>
      <w:lvlText w:val="%9."/>
      <w:lvlJc w:val="right"/>
      <w:pPr>
        <w:ind w:left="6525" w:hanging="180"/>
      </w:pPr>
    </w:lvl>
  </w:abstractNum>
  <w:abstractNum w:abstractNumId="5">
    <w:nsid w:val="0D692719"/>
    <w:multiLevelType w:val="hybridMultilevel"/>
    <w:tmpl w:val="5F7A5C5C"/>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nsid w:val="10D20C4D"/>
    <w:multiLevelType w:val="hybridMultilevel"/>
    <w:tmpl w:val="555E597C"/>
    <w:lvl w:ilvl="0" w:tplc="9118E5FC">
      <w:start w:val="1"/>
      <w:numFmt w:val="decimal"/>
      <w:lvlText w:val="2. %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2D80F16"/>
    <w:multiLevelType w:val="hybridMultilevel"/>
    <w:tmpl w:val="1C56665E"/>
    <w:lvl w:ilvl="0" w:tplc="04090001">
      <w:start w:val="38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3E467A"/>
    <w:multiLevelType w:val="hybridMultilevel"/>
    <w:tmpl w:val="7FF4310A"/>
    <w:lvl w:ilvl="0" w:tplc="10F28BE0">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
    <w:nsid w:val="16BA0E15"/>
    <w:multiLevelType w:val="hybridMultilevel"/>
    <w:tmpl w:val="FB243104"/>
    <w:lvl w:ilvl="0" w:tplc="040C000F">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8F05884"/>
    <w:multiLevelType w:val="multilevel"/>
    <w:tmpl w:val="1B1C49B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1">
    <w:nsid w:val="19963C0A"/>
    <w:multiLevelType w:val="multilevel"/>
    <w:tmpl w:val="040C001D"/>
    <w:styleLink w:val="Style1"/>
    <w:lvl w:ilvl="0">
      <w:start w:val="1"/>
      <w:numFmt w:val="lowerRoman"/>
      <w:lvlText w:val="%1)"/>
      <w:lvlJc w:val="left"/>
      <w:pPr>
        <w:ind w:left="360" w:hanging="360"/>
      </w:pPr>
      <w:rPr>
        <w:rFonts w:hint="default"/>
      </w:rPr>
    </w:lvl>
    <w:lvl w:ilvl="1">
      <w:start w:val="1"/>
      <w:numFmt w:val="lowerLetter"/>
      <w:lvlText w:val="%2)"/>
      <w:lvlJc w:val="left"/>
      <w:pPr>
        <w:ind w:left="720" w:hanging="360"/>
      </w:pPr>
      <w:rPr>
        <w:rFonts w:hint="default"/>
        <w:b/>
      </w:rPr>
    </w:lvl>
    <w:lvl w:ilvl="2">
      <w:start w:val="1"/>
      <w:numFmt w:val="lowerRoman"/>
      <w:lvlText w:val="%3)"/>
      <w:lvlJc w:val="left"/>
      <w:pPr>
        <w:ind w:left="1080" w:hanging="360"/>
      </w:pPr>
      <w:rPr>
        <w:rFonts w:hint="default"/>
        <w:b/>
      </w:rPr>
    </w:lvl>
    <w:lvl w:ilvl="3">
      <w:start w:val="1"/>
      <w:numFmt w:val="decimal"/>
      <w:lvlText w:val="(%4)"/>
      <w:lvlJc w:val="left"/>
      <w:pPr>
        <w:ind w:left="1440" w:hanging="360"/>
      </w:pPr>
      <w:rPr>
        <w:rFonts w:hint="default"/>
        <w:b/>
      </w:rPr>
    </w:lvl>
    <w:lvl w:ilvl="4">
      <w:start w:val="1"/>
      <w:numFmt w:val="lowerLetter"/>
      <w:lvlText w:val="(%5)"/>
      <w:lvlJc w:val="left"/>
      <w:pPr>
        <w:ind w:left="1800" w:hanging="360"/>
      </w:pPr>
      <w:rPr>
        <w:rFonts w:hint="default"/>
        <w:b/>
      </w:rPr>
    </w:lvl>
    <w:lvl w:ilvl="5">
      <w:start w:val="1"/>
      <w:numFmt w:val="lowerRoman"/>
      <w:lvlText w:val="(%6)"/>
      <w:lvlJc w:val="left"/>
      <w:pPr>
        <w:ind w:left="2160" w:hanging="360"/>
      </w:pPr>
      <w:rPr>
        <w:rFonts w:hint="default"/>
        <w:b/>
      </w:rPr>
    </w:lvl>
    <w:lvl w:ilvl="6">
      <w:start w:val="1"/>
      <w:numFmt w:val="decimal"/>
      <w:lvlText w:val="%7."/>
      <w:lvlJc w:val="left"/>
      <w:pPr>
        <w:ind w:left="2520" w:hanging="360"/>
      </w:pPr>
      <w:rPr>
        <w:rFonts w:hint="default"/>
        <w:b/>
      </w:rPr>
    </w:lvl>
    <w:lvl w:ilvl="7">
      <w:start w:val="1"/>
      <w:numFmt w:val="lowerLetter"/>
      <w:lvlText w:val="%8."/>
      <w:lvlJc w:val="left"/>
      <w:pPr>
        <w:ind w:left="2880" w:hanging="360"/>
      </w:pPr>
      <w:rPr>
        <w:rFonts w:hint="default"/>
        <w:b/>
      </w:rPr>
    </w:lvl>
    <w:lvl w:ilvl="8">
      <w:start w:val="1"/>
      <w:numFmt w:val="lowerRoman"/>
      <w:lvlText w:val="%9."/>
      <w:lvlJc w:val="left"/>
      <w:pPr>
        <w:ind w:left="3240" w:hanging="360"/>
      </w:pPr>
      <w:rPr>
        <w:rFonts w:hint="default"/>
        <w:b/>
      </w:rPr>
    </w:lvl>
  </w:abstractNum>
  <w:abstractNum w:abstractNumId="12">
    <w:nsid w:val="1A2D6784"/>
    <w:multiLevelType w:val="hybridMultilevel"/>
    <w:tmpl w:val="F43C6AB6"/>
    <w:lvl w:ilvl="0" w:tplc="040C001B">
      <w:start w:val="1"/>
      <w:numFmt w:val="lowerRoman"/>
      <w:lvlText w:val="%1."/>
      <w:lvlJc w:val="right"/>
      <w:pPr>
        <w:ind w:left="2340" w:hanging="360"/>
      </w:pPr>
    </w:lvl>
    <w:lvl w:ilvl="1" w:tplc="040C0019" w:tentative="1">
      <w:start w:val="1"/>
      <w:numFmt w:val="lowerLetter"/>
      <w:lvlText w:val="%2."/>
      <w:lvlJc w:val="left"/>
      <w:pPr>
        <w:ind w:left="3060" w:hanging="360"/>
      </w:pPr>
    </w:lvl>
    <w:lvl w:ilvl="2" w:tplc="040C001B" w:tentative="1">
      <w:start w:val="1"/>
      <w:numFmt w:val="lowerRoman"/>
      <w:lvlText w:val="%3."/>
      <w:lvlJc w:val="right"/>
      <w:pPr>
        <w:ind w:left="3780" w:hanging="180"/>
      </w:pPr>
    </w:lvl>
    <w:lvl w:ilvl="3" w:tplc="040C000F" w:tentative="1">
      <w:start w:val="1"/>
      <w:numFmt w:val="decimal"/>
      <w:lvlText w:val="%4."/>
      <w:lvlJc w:val="left"/>
      <w:pPr>
        <w:ind w:left="4500" w:hanging="360"/>
      </w:pPr>
    </w:lvl>
    <w:lvl w:ilvl="4" w:tplc="040C0019" w:tentative="1">
      <w:start w:val="1"/>
      <w:numFmt w:val="lowerLetter"/>
      <w:lvlText w:val="%5."/>
      <w:lvlJc w:val="left"/>
      <w:pPr>
        <w:ind w:left="5220" w:hanging="360"/>
      </w:pPr>
    </w:lvl>
    <w:lvl w:ilvl="5" w:tplc="040C001B" w:tentative="1">
      <w:start w:val="1"/>
      <w:numFmt w:val="lowerRoman"/>
      <w:lvlText w:val="%6."/>
      <w:lvlJc w:val="right"/>
      <w:pPr>
        <w:ind w:left="5940" w:hanging="180"/>
      </w:pPr>
    </w:lvl>
    <w:lvl w:ilvl="6" w:tplc="040C000F" w:tentative="1">
      <w:start w:val="1"/>
      <w:numFmt w:val="decimal"/>
      <w:lvlText w:val="%7."/>
      <w:lvlJc w:val="left"/>
      <w:pPr>
        <w:ind w:left="6660" w:hanging="360"/>
      </w:pPr>
    </w:lvl>
    <w:lvl w:ilvl="7" w:tplc="040C0019" w:tentative="1">
      <w:start w:val="1"/>
      <w:numFmt w:val="lowerLetter"/>
      <w:lvlText w:val="%8."/>
      <w:lvlJc w:val="left"/>
      <w:pPr>
        <w:ind w:left="7380" w:hanging="360"/>
      </w:pPr>
    </w:lvl>
    <w:lvl w:ilvl="8" w:tplc="040C001B" w:tentative="1">
      <w:start w:val="1"/>
      <w:numFmt w:val="lowerRoman"/>
      <w:lvlText w:val="%9."/>
      <w:lvlJc w:val="right"/>
      <w:pPr>
        <w:ind w:left="8100" w:hanging="180"/>
      </w:pPr>
    </w:lvl>
  </w:abstractNum>
  <w:abstractNum w:abstractNumId="13">
    <w:nsid w:val="1DF02F16"/>
    <w:multiLevelType w:val="hybridMultilevel"/>
    <w:tmpl w:val="C8BA241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1">
      <w:start w:val="1"/>
      <w:numFmt w:val="bullet"/>
      <w:lvlText w:val=""/>
      <w:lvlJc w:val="left"/>
      <w:pPr>
        <w:ind w:left="2880" w:hanging="360"/>
      </w:pPr>
      <w:rPr>
        <w:rFonts w:ascii="Symbol" w:hAnsi="Symbol"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1E310663"/>
    <w:multiLevelType w:val="hybridMultilevel"/>
    <w:tmpl w:val="09FEA932"/>
    <w:lvl w:ilvl="0" w:tplc="375296C2">
      <w:start w:val="1"/>
      <w:numFmt w:val="lowerRoman"/>
      <w:lvlText w:val="%1."/>
      <w:lvlJc w:val="right"/>
      <w:pPr>
        <w:ind w:left="2160" w:hanging="180"/>
      </w:pPr>
      <w:rPr>
        <w:rFonts w:hint="default"/>
      </w:r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1ED63D61"/>
    <w:multiLevelType w:val="hybridMultilevel"/>
    <w:tmpl w:val="CEB483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0307D76"/>
    <w:multiLevelType w:val="hybridMultilevel"/>
    <w:tmpl w:val="E6B0850C"/>
    <w:lvl w:ilvl="0" w:tplc="040C000F">
      <w:start w:val="1"/>
      <w:numFmt w:val="decimal"/>
      <w:lvlText w:val="%1."/>
      <w:lvlJc w:val="left"/>
      <w:pPr>
        <w:ind w:left="720" w:hanging="360"/>
      </w:pPr>
    </w:lvl>
    <w:lvl w:ilvl="1" w:tplc="040C0001">
      <w:start w:val="1"/>
      <w:numFmt w:val="bullet"/>
      <w:lvlText w:val=""/>
      <w:lvlJc w:val="left"/>
      <w:pPr>
        <w:ind w:left="1440" w:hanging="360"/>
      </w:pPr>
      <w:rPr>
        <w:rFonts w:ascii="Symbol" w:hAnsi="Symbol" w:hint="default"/>
      </w:rPr>
    </w:lvl>
    <w:lvl w:ilvl="2" w:tplc="040C001B">
      <w:start w:val="1"/>
      <w:numFmt w:val="lowerRoman"/>
      <w:lvlText w:val="%3."/>
      <w:lvlJc w:val="right"/>
      <w:pPr>
        <w:ind w:left="2160" w:hanging="180"/>
      </w:pPr>
    </w:lvl>
    <w:lvl w:ilvl="3" w:tplc="040C0001">
      <w:start w:val="1"/>
      <w:numFmt w:val="bullet"/>
      <w:lvlText w:val=""/>
      <w:lvlJc w:val="left"/>
      <w:pPr>
        <w:ind w:left="2880" w:hanging="360"/>
      </w:pPr>
      <w:rPr>
        <w:rFonts w:ascii="Symbol" w:hAnsi="Symbol"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2430043B"/>
    <w:multiLevelType w:val="hybridMultilevel"/>
    <w:tmpl w:val="D52A5AE6"/>
    <w:lvl w:ilvl="0" w:tplc="040C001B">
      <w:start w:val="1"/>
      <w:numFmt w:val="lowerRoman"/>
      <w:lvlText w:val="%1."/>
      <w:lvlJc w:val="righ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272B5D93"/>
    <w:multiLevelType w:val="multilevel"/>
    <w:tmpl w:val="1B1C49B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9">
    <w:nsid w:val="27AD54CA"/>
    <w:multiLevelType w:val="hybridMultilevel"/>
    <w:tmpl w:val="FECC8DE2"/>
    <w:lvl w:ilvl="0" w:tplc="040C0001">
      <w:start w:val="1"/>
      <w:numFmt w:val="bullet"/>
      <w:lvlText w:val=""/>
      <w:lvlJc w:val="left"/>
      <w:pPr>
        <w:ind w:left="2160" w:hanging="360"/>
      </w:pPr>
      <w:rPr>
        <w:rFonts w:ascii="Symbol" w:hAnsi="Symbol" w:hint="default"/>
      </w:rPr>
    </w:lvl>
    <w:lvl w:ilvl="1" w:tplc="040C0003">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0">
    <w:nsid w:val="2BB33C42"/>
    <w:multiLevelType w:val="hybridMultilevel"/>
    <w:tmpl w:val="D6C26D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EE128C7"/>
    <w:multiLevelType w:val="hybridMultilevel"/>
    <w:tmpl w:val="7FF4310A"/>
    <w:lvl w:ilvl="0" w:tplc="10F28BE0">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2">
    <w:nsid w:val="2FF61E08"/>
    <w:multiLevelType w:val="hybridMultilevel"/>
    <w:tmpl w:val="B402660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307D755B"/>
    <w:multiLevelType w:val="hybridMultilevel"/>
    <w:tmpl w:val="05FAB6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2104C6A"/>
    <w:multiLevelType w:val="hybridMultilevel"/>
    <w:tmpl w:val="AA063D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2AD5907"/>
    <w:multiLevelType w:val="hybridMultilevel"/>
    <w:tmpl w:val="70A626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4B96165"/>
    <w:multiLevelType w:val="hybridMultilevel"/>
    <w:tmpl w:val="333879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61870D5"/>
    <w:multiLevelType w:val="multilevel"/>
    <w:tmpl w:val="B87AC382"/>
    <w:lvl w:ilvl="0">
      <w:start w:val="3"/>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8">
    <w:nsid w:val="36A465B1"/>
    <w:multiLevelType w:val="hybridMultilevel"/>
    <w:tmpl w:val="585AE408"/>
    <w:lvl w:ilvl="0" w:tplc="DA907914">
      <w:start w:val="3"/>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DB036E0"/>
    <w:multiLevelType w:val="multilevel"/>
    <w:tmpl w:val="040C001D"/>
    <w:numStyleLink w:val="Style1"/>
  </w:abstractNum>
  <w:abstractNum w:abstractNumId="30">
    <w:nsid w:val="40B5344D"/>
    <w:multiLevelType w:val="hybridMultilevel"/>
    <w:tmpl w:val="BCB29510"/>
    <w:lvl w:ilvl="0" w:tplc="A1388ABC">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43AB2A05"/>
    <w:multiLevelType w:val="hybridMultilevel"/>
    <w:tmpl w:val="09FEA932"/>
    <w:lvl w:ilvl="0" w:tplc="375296C2">
      <w:start w:val="1"/>
      <w:numFmt w:val="lowerRoman"/>
      <w:lvlText w:val="%1."/>
      <w:lvlJc w:val="right"/>
      <w:pPr>
        <w:ind w:left="2160" w:hanging="180"/>
      </w:pPr>
      <w:rPr>
        <w:rFonts w:hint="default"/>
      </w:r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47635F23"/>
    <w:multiLevelType w:val="hybridMultilevel"/>
    <w:tmpl w:val="1220A708"/>
    <w:lvl w:ilvl="0" w:tplc="D602C8D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4A526D31"/>
    <w:multiLevelType w:val="hybridMultilevel"/>
    <w:tmpl w:val="9230AD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B414EE2"/>
    <w:multiLevelType w:val="hybridMultilevel"/>
    <w:tmpl w:val="F92E04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2AA1334"/>
    <w:multiLevelType w:val="hybridMultilevel"/>
    <w:tmpl w:val="7FF4310A"/>
    <w:lvl w:ilvl="0" w:tplc="10F28BE0">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6">
    <w:nsid w:val="5B8831FB"/>
    <w:multiLevelType w:val="hybridMultilevel"/>
    <w:tmpl w:val="7FF4310A"/>
    <w:lvl w:ilvl="0" w:tplc="10F28BE0">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7">
    <w:nsid w:val="5BFF0D8E"/>
    <w:multiLevelType w:val="hybridMultilevel"/>
    <w:tmpl w:val="73F294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EA80D7C"/>
    <w:multiLevelType w:val="hybridMultilevel"/>
    <w:tmpl w:val="F4CC0082"/>
    <w:lvl w:ilvl="0" w:tplc="9118E5FC">
      <w:start w:val="1"/>
      <w:numFmt w:val="decimal"/>
      <w:lvlText w:val="2.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1676FD2"/>
    <w:multiLevelType w:val="multilevel"/>
    <w:tmpl w:val="5F7A5C5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0">
    <w:nsid w:val="62CF751D"/>
    <w:multiLevelType w:val="hybridMultilevel"/>
    <w:tmpl w:val="42B45F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395272A"/>
    <w:multiLevelType w:val="hybridMultilevel"/>
    <w:tmpl w:val="3CD4E320"/>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1">
      <w:start w:val="1"/>
      <w:numFmt w:val="bullet"/>
      <w:lvlText w:val=""/>
      <w:lvlJc w:val="left"/>
      <w:pPr>
        <w:ind w:left="2880" w:hanging="360"/>
      </w:pPr>
      <w:rPr>
        <w:rFonts w:ascii="Symbol" w:hAnsi="Symbol"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687F1487"/>
    <w:multiLevelType w:val="multilevel"/>
    <w:tmpl w:val="1B1C49B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43">
    <w:nsid w:val="6A906170"/>
    <w:multiLevelType w:val="hybridMultilevel"/>
    <w:tmpl w:val="84BC884C"/>
    <w:lvl w:ilvl="0" w:tplc="040C001B">
      <w:start w:val="1"/>
      <w:numFmt w:val="lowerRoman"/>
      <w:lvlText w:val="%1."/>
      <w:lvlJc w:val="right"/>
      <w:pPr>
        <w:ind w:left="360" w:hanging="360"/>
      </w:pPr>
    </w:lvl>
    <w:lvl w:ilvl="1" w:tplc="040C0019">
      <w:start w:val="1"/>
      <w:numFmt w:val="lowerLetter"/>
      <w:lvlText w:val="%2."/>
      <w:lvlJc w:val="left"/>
      <w:pPr>
        <w:ind w:left="1080" w:hanging="360"/>
      </w:pPr>
    </w:lvl>
    <w:lvl w:ilvl="2" w:tplc="EF5E9A8E">
      <w:start w:val="2"/>
      <w:numFmt w:val="lowerRoman"/>
      <w:lvlText w:val="%3."/>
      <w:lvlJc w:val="right"/>
      <w:pPr>
        <w:ind w:left="1800" w:hanging="180"/>
      </w:pPr>
      <w:rPr>
        <w:rFonts w:hint="default"/>
      </w:rPr>
    </w:lvl>
    <w:lvl w:ilvl="3" w:tplc="040C000F">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4">
    <w:nsid w:val="6B00356C"/>
    <w:multiLevelType w:val="hybridMultilevel"/>
    <w:tmpl w:val="75105C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58C5B9A"/>
    <w:multiLevelType w:val="hybridMultilevel"/>
    <w:tmpl w:val="BE287D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668350E"/>
    <w:multiLevelType w:val="hybridMultilevel"/>
    <w:tmpl w:val="316668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D590CD4"/>
    <w:multiLevelType w:val="hybridMultilevel"/>
    <w:tmpl w:val="09FEA932"/>
    <w:lvl w:ilvl="0" w:tplc="375296C2">
      <w:start w:val="1"/>
      <w:numFmt w:val="lowerRoman"/>
      <w:lvlText w:val="%1."/>
      <w:lvlJc w:val="right"/>
      <w:pPr>
        <w:ind w:left="180" w:hanging="180"/>
      </w:pPr>
      <w:rPr>
        <w:rFonts w:hint="default"/>
      </w:rPr>
    </w:lvl>
    <w:lvl w:ilvl="1" w:tplc="040C0019" w:tentative="1">
      <w:start w:val="1"/>
      <w:numFmt w:val="lowerLetter"/>
      <w:lvlText w:val="%2."/>
      <w:lvlJc w:val="left"/>
      <w:pPr>
        <w:ind w:left="-540" w:hanging="360"/>
      </w:pPr>
    </w:lvl>
    <w:lvl w:ilvl="2" w:tplc="040C001B">
      <w:start w:val="1"/>
      <w:numFmt w:val="lowerRoman"/>
      <w:lvlText w:val="%3."/>
      <w:lvlJc w:val="right"/>
      <w:pPr>
        <w:ind w:left="180" w:hanging="180"/>
      </w:pPr>
    </w:lvl>
    <w:lvl w:ilvl="3" w:tplc="040C000F" w:tentative="1">
      <w:start w:val="1"/>
      <w:numFmt w:val="decimal"/>
      <w:lvlText w:val="%4."/>
      <w:lvlJc w:val="left"/>
      <w:pPr>
        <w:ind w:left="900" w:hanging="360"/>
      </w:pPr>
    </w:lvl>
    <w:lvl w:ilvl="4" w:tplc="040C0019" w:tentative="1">
      <w:start w:val="1"/>
      <w:numFmt w:val="lowerLetter"/>
      <w:lvlText w:val="%5."/>
      <w:lvlJc w:val="left"/>
      <w:pPr>
        <w:ind w:left="1620" w:hanging="360"/>
      </w:pPr>
    </w:lvl>
    <w:lvl w:ilvl="5" w:tplc="040C001B" w:tentative="1">
      <w:start w:val="1"/>
      <w:numFmt w:val="lowerRoman"/>
      <w:lvlText w:val="%6."/>
      <w:lvlJc w:val="right"/>
      <w:pPr>
        <w:ind w:left="2340" w:hanging="180"/>
      </w:pPr>
    </w:lvl>
    <w:lvl w:ilvl="6" w:tplc="040C000F" w:tentative="1">
      <w:start w:val="1"/>
      <w:numFmt w:val="decimal"/>
      <w:lvlText w:val="%7."/>
      <w:lvlJc w:val="left"/>
      <w:pPr>
        <w:ind w:left="3060" w:hanging="360"/>
      </w:pPr>
    </w:lvl>
    <w:lvl w:ilvl="7" w:tplc="040C0019" w:tentative="1">
      <w:start w:val="1"/>
      <w:numFmt w:val="lowerLetter"/>
      <w:lvlText w:val="%8."/>
      <w:lvlJc w:val="left"/>
      <w:pPr>
        <w:ind w:left="3780" w:hanging="360"/>
      </w:pPr>
    </w:lvl>
    <w:lvl w:ilvl="8" w:tplc="040C001B" w:tentative="1">
      <w:start w:val="1"/>
      <w:numFmt w:val="lowerRoman"/>
      <w:lvlText w:val="%9."/>
      <w:lvlJc w:val="right"/>
      <w:pPr>
        <w:ind w:left="4500" w:hanging="180"/>
      </w:pPr>
    </w:lvl>
  </w:abstractNum>
  <w:num w:numId="1">
    <w:abstractNumId w:val="30"/>
  </w:num>
  <w:num w:numId="2">
    <w:abstractNumId w:val="42"/>
  </w:num>
  <w:num w:numId="3">
    <w:abstractNumId w:val="34"/>
  </w:num>
  <w:num w:numId="4">
    <w:abstractNumId w:val="46"/>
  </w:num>
  <w:num w:numId="5">
    <w:abstractNumId w:val="40"/>
  </w:num>
  <w:num w:numId="6">
    <w:abstractNumId w:val="25"/>
  </w:num>
  <w:num w:numId="7">
    <w:abstractNumId w:val="44"/>
  </w:num>
  <w:num w:numId="8">
    <w:abstractNumId w:val="26"/>
  </w:num>
  <w:num w:numId="9">
    <w:abstractNumId w:val="37"/>
  </w:num>
  <w:num w:numId="10">
    <w:abstractNumId w:val="20"/>
  </w:num>
  <w:num w:numId="11">
    <w:abstractNumId w:val="24"/>
  </w:num>
  <w:num w:numId="12">
    <w:abstractNumId w:val="23"/>
  </w:num>
  <w:num w:numId="13">
    <w:abstractNumId w:val="2"/>
  </w:num>
  <w:num w:numId="14">
    <w:abstractNumId w:val="33"/>
  </w:num>
  <w:num w:numId="15">
    <w:abstractNumId w:val="28"/>
  </w:num>
  <w:num w:numId="16">
    <w:abstractNumId w:val="7"/>
  </w:num>
  <w:num w:numId="17">
    <w:abstractNumId w:val="45"/>
  </w:num>
  <w:num w:numId="18">
    <w:abstractNumId w:val="35"/>
  </w:num>
  <w:num w:numId="19">
    <w:abstractNumId w:val="38"/>
  </w:num>
  <w:num w:numId="20">
    <w:abstractNumId w:val="6"/>
  </w:num>
  <w:num w:numId="21">
    <w:abstractNumId w:val="27"/>
  </w:num>
  <w:num w:numId="22">
    <w:abstractNumId w:val="22"/>
  </w:num>
  <w:num w:numId="23">
    <w:abstractNumId w:val="18"/>
  </w:num>
  <w:num w:numId="24">
    <w:abstractNumId w:val="15"/>
  </w:num>
  <w:num w:numId="25">
    <w:abstractNumId w:val="47"/>
  </w:num>
  <w:num w:numId="26">
    <w:abstractNumId w:val="5"/>
  </w:num>
  <w:num w:numId="27">
    <w:abstractNumId w:val="12"/>
  </w:num>
  <w:num w:numId="28">
    <w:abstractNumId w:val="14"/>
  </w:num>
  <w:num w:numId="29">
    <w:abstractNumId w:val="31"/>
  </w:num>
  <w:num w:numId="30">
    <w:abstractNumId w:val="0"/>
  </w:num>
  <w:num w:numId="31">
    <w:abstractNumId w:val="3"/>
  </w:num>
  <w:num w:numId="32">
    <w:abstractNumId w:val="1"/>
  </w:num>
  <w:num w:numId="33">
    <w:abstractNumId w:val="8"/>
  </w:num>
  <w:num w:numId="34">
    <w:abstractNumId w:val="36"/>
  </w:num>
  <w:num w:numId="35">
    <w:abstractNumId w:val="21"/>
  </w:num>
  <w:num w:numId="36">
    <w:abstractNumId w:val="32"/>
  </w:num>
  <w:num w:numId="37">
    <w:abstractNumId w:val="41"/>
  </w:num>
  <w:num w:numId="38">
    <w:abstractNumId w:val="29"/>
  </w:num>
  <w:num w:numId="39">
    <w:abstractNumId w:val="10"/>
  </w:num>
  <w:num w:numId="40">
    <w:abstractNumId w:val="11"/>
  </w:num>
  <w:num w:numId="41">
    <w:abstractNumId w:val="17"/>
  </w:num>
  <w:num w:numId="42">
    <w:abstractNumId w:val="43"/>
  </w:num>
  <w:num w:numId="43">
    <w:abstractNumId w:val="4"/>
  </w:num>
  <w:num w:numId="44">
    <w:abstractNumId w:val="39"/>
  </w:num>
  <w:num w:numId="45">
    <w:abstractNumId w:val="9"/>
  </w:num>
  <w:num w:numId="46">
    <w:abstractNumId w:val="13"/>
  </w:num>
  <w:num w:numId="47">
    <w:abstractNumId w:val="19"/>
  </w:num>
  <w:num w:numId="48">
    <w:abstractNumId w:val="16"/>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embedSystemFonts/>
  <w:proofState w:spelling="clean" w:grammar="clean"/>
  <w:stylePaneFormatFilter w:val="3F01"/>
  <w:defaultTabStop w:val="720"/>
  <w:hyphenationZone w:val="425"/>
  <w:drawingGridHorizontalSpacing w:val="120"/>
  <w:displayHorizontalDrawingGridEvery w:val="2"/>
  <w:noPunctuationKerning/>
  <w:characterSpacingControl w:val="doNotCompress"/>
  <w:hdrShapeDefaults>
    <o:shapedefaults v:ext="edit" spidmax="13314" fill="f" fillcolor="white" strokecolor="#333">
      <v:fill color="white" on="f"/>
      <v:stroke color="#333" weight="42e-5mm"/>
      <o:colormenu v:ext="edit" fillcolor="none [662]"/>
    </o:shapedefaults>
    <o:shapelayout v:ext="edit">
      <o:idmap v:ext="edit" data="5"/>
    </o:shapelayout>
  </w:hdrShapeDefaults>
  <w:footnotePr>
    <w:footnote w:id="-1"/>
    <w:footnote w:id="0"/>
  </w:footnotePr>
  <w:endnotePr>
    <w:endnote w:id="-1"/>
    <w:endnote w:id="0"/>
  </w:endnotePr>
  <w:compat/>
  <w:rsids>
    <w:rsidRoot w:val="002F2935"/>
    <w:rsid w:val="00004A86"/>
    <w:rsid w:val="00005AED"/>
    <w:rsid w:val="00007119"/>
    <w:rsid w:val="00010050"/>
    <w:rsid w:val="00011615"/>
    <w:rsid w:val="00012323"/>
    <w:rsid w:val="00012899"/>
    <w:rsid w:val="00014054"/>
    <w:rsid w:val="000144BA"/>
    <w:rsid w:val="000154F4"/>
    <w:rsid w:val="00017EF2"/>
    <w:rsid w:val="000216B6"/>
    <w:rsid w:val="00025AC8"/>
    <w:rsid w:val="000265D4"/>
    <w:rsid w:val="00031008"/>
    <w:rsid w:val="00032B67"/>
    <w:rsid w:val="000330D8"/>
    <w:rsid w:val="00034357"/>
    <w:rsid w:val="000364CB"/>
    <w:rsid w:val="00040494"/>
    <w:rsid w:val="00040A75"/>
    <w:rsid w:val="00041EC7"/>
    <w:rsid w:val="00042365"/>
    <w:rsid w:val="0004376B"/>
    <w:rsid w:val="000441B4"/>
    <w:rsid w:val="00044F83"/>
    <w:rsid w:val="00050F50"/>
    <w:rsid w:val="000520DA"/>
    <w:rsid w:val="000556D5"/>
    <w:rsid w:val="00056C05"/>
    <w:rsid w:val="00057C86"/>
    <w:rsid w:val="00064C6D"/>
    <w:rsid w:val="000657DD"/>
    <w:rsid w:val="00066ACC"/>
    <w:rsid w:val="00072106"/>
    <w:rsid w:val="00072177"/>
    <w:rsid w:val="000730BC"/>
    <w:rsid w:val="00073847"/>
    <w:rsid w:val="00076D88"/>
    <w:rsid w:val="000823C3"/>
    <w:rsid w:val="0008384D"/>
    <w:rsid w:val="00084FA6"/>
    <w:rsid w:val="0008609A"/>
    <w:rsid w:val="00086201"/>
    <w:rsid w:val="00087B92"/>
    <w:rsid w:val="00090833"/>
    <w:rsid w:val="00092674"/>
    <w:rsid w:val="00092820"/>
    <w:rsid w:val="000929A5"/>
    <w:rsid w:val="00092D7B"/>
    <w:rsid w:val="000943B2"/>
    <w:rsid w:val="00094571"/>
    <w:rsid w:val="000953B1"/>
    <w:rsid w:val="000A0284"/>
    <w:rsid w:val="000A1E4E"/>
    <w:rsid w:val="000A2B34"/>
    <w:rsid w:val="000A2D48"/>
    <w:rsid w:val="000A31DA"/>
    <w:rsid w:val="000A3A14"/>
    <w:rsid w:val="000A508D"/>
    <w:rsid w:val="000B0731"/>
    <w:rsid w:val="000B09DB"/>
    <w:rsid w:val="000B1557"/>
    <w:rsid w:val="000B271E"/>
    <w:rsid w:val="000B2743"/>
    <w:rsid w:val="000B3472"/>
    <w:rsid w:val="000B4E91"/>
    <w:rsid w:val="000B7152"/>
    <w:rsid w:val="000C0F51"/>
    <w:rsid w:val="000C2785"/>
    <w:rsid w:val="000C2922"/>
    <w:rsid w:val="000C59CF"/>
    <w:rsid w:val="000C68B7"/>
    <w:rsid w:val="000C75D8"/>
    <w:rsid w:val="000D1FCF"/>
    <w:rsid w:val="000D546D"/>
    <w:rsid w:val="000D5E1F"/>
    <w:rsid w:val="000E2C60"/>
    <w:rsid w:val="000E5998"/>
    <w:rsid w:val="000E6F8A"/>
    <w:rsid w:val="000E7097"/>
    <w:rsid w:val="000E77F3"/>
    <w:rsid w:val="000F0986"/>
    <w:rsid w:val="000F16CD"/>
    <w:rsid w:val="000F2679"/>
    <w:rsid w:val="000F387D"/>
    <w:rsid w:val="000F3AFA"/>
    <w:rsid w:val="000F501F"/>
    <w:rsid w:val="00100502"/>
    <w:rsid w:val="00101EC8"/>
    <w:rsid w:val="00105EA2"/>
    <w:rsid w:val="00115556"/>
    <w:rsid w:val="001223F2"/>
    <w:rsid w:val="00124B0B"/>
    <w:rsid w:val="00125368"/>
    <w:rsid w:val="00126843"/>
    <w:rsid w:val="00126C7D"/>
    <w:rsid w:val="00127FBB"/>
    <w:rsid w:val="00133E5A"/>
    <w:rsid w:val="00136D7F"/>
    <w:rsid w:val="001400A7"/>
    <w:rsid w:val="0014072C"/>
    <w:rsid w:val="00142822"/>
    <w:rsid w:val="00142C7C"/>
    <w:rsid w:val="00143D2E"/>
    <w:rsid w:val="0014546C"/>
    <w:rsid w:val="00147562"/>
    <w:rsid w:val="00153D0C"/>
    <w:rsid w:val="00154FBC"/>
    <w:rsid w:val="001552D1"/>
    <w:rsid w:val="0015584A"/>
    <w:rsid w:val="00156D7F"/>
    <w:rsid w:val="00160DAF"/>
    <w:rsid w:val="0016138B"/>
    <w:rsid w:val="001622EA"/>
    <w:rsid w:val="00162500"/>
    <w:rsid w:val="00165C2D"/>
    <w:rsid w:val="001666C3"/>
    <w:rsid w:val="001717F0"/>
    <w:rsid w:val="0017229B"/>
    <w:rsid w:val="001736CE"/>
    <w:rsid w:val="00177733"/>
    <w:rsid w:val="0018068D"/>
    <w:rsid w:val="00185D6F"/>
    <w:rsid w:val="00187454"/>
    <w:rsid w:val="00190435"/>
    <w:rsid w:val="001933DF"/>
    <w:rsid w:val="001940DD"/>
    <w:rsid w:val="00195A20"/>
    <w:rsid w:val="0019621A"/>
    <w:rsid w:val="001962DB"/>
    <w:rsid w:val="0019739D"/>
    <w:rsid w:val="001979A4"/>
    <w:rsid w:val="00197B78"/>
    <w:rsid w:val="001A2ADC"/>
    <w:rsid w:val="001A40BD"/>
    <w:rsid w:val="001A652B"/>
    <w:rsid w:val="001A75D8"/>
    <w:rsid w:val="001A7674"/>
    <w:rsid w:val="001B3B14"/>
    <w:rsid w:val="001B3B90"/>
    <w:rsid w:val="001B413E"/>
    <w:rsid w:val="001B5539"/>
    <w:rsid w:val="001C0000"/>
    <w:rsid w:val="001C0D8D"/>
    <w:rsid w:val="001C214B"/>
    <w:rsid w:val="001C6D3B"/>
    <w:rsid w:val="001C6E94"/>
    <w:rsid w:val="001C7CC7"/>
    <w:rsid w:val="001D0FAC"/>
    <w:rsid w:val="001D14BA"/>
    <w:rsid w:val="001D3D57"/>
    <w:rsid w:val="001D48BD"/>
    <w:rsid w:val="001D524C"/>
    <w:rsid w:val="001D5D03"/>
    <w:rsid w:val="001D6D89"/>
    <w:rsid w:val="001D74D5"/>
    <w:rsid w:val="001E13FD"/>
    <w:rsid w:val="001E291C"/>
    <w:rsid w:val="001E29F3"/>
    <w:rsid w:val="001E5C2A"/>
    <w:rsid w:val="001F277B"/>
    <w:rsid w:val="001F3797"/>
    <w:rsid w:val="00201B33"/>
    <w:rsid w:val="002038D1"/>
    <w:rsid w:val="002053BA"/>
    <w:rsid w:val="00211BEE"/>
    <w:rsid w:val="00212259"/>
    <w:rsid w:val="002129D2"/>
    <w:rsid w:val="00212A9C"/>
    <w:rsid w:val="00214C84"/>
    <w:rsid w:val="00217BF4"/>
    <w:rsid w:val="0022065E"/>
    <w:rsid w:val="00220E52"/>
    <w:rsid w:val="00224031"/>
    <w:rsid w:val="00224067"/>
    <w:rsid w:val="00225516"/>
    <w:rsid w:val="00225A46"/>
    <w:rsid w:val="00226982"/>
    <w:rsid w:val="00227350"/>
    <w:rsid w:val="00230792"/>
    <w:rsid w:val="00232C80"/>
    <w:rsid w:val="00232E73"/>
    <w:rsid w:val="00233142"/>
    <w:rsid w:val="00234F4D"/>
    <w:rsid w:val="00235AA9"/>
    <w:rsid w:val="00240F52"/>
    <w:rsid w:val="002419A9"/>
    <w:rsid w:val="00242493"/>
    <w:rsid w:val="00243A74"/>
    <w:rsid w:val="00246E4B"/>
    <w:rsid w:val="00247A6C"/>
    <w:rsid w:val="00252335"/>
    <w:rsid w:val="00252AD5"/>
    <w:rsid w:val="00253695"/>
    <w:rsid w:val="00253A59"/>
    <w:rsid w:val="00253ADD"/>
    <w:rsid w:val="00257540"/>
    <w:rsid w:val="0026029C"/>
    <w:rsid w:val="00262428"/>
    <w:rsid w:val="002626BF"/>
    <w:rsid w:val="00264E04"/>
    <w:rsid w:val="00265694"/>
    <w:rsid w:val="00266A83"/>
    <w:rsid w:val="002676E6"/>
    <w:rsid w:val="002678F7"/>
    <w:rsid w:val="00270D7D"/>
    <w:rsid w:val="00273156"/>
    <w:rsid w:val="002746CB"/>
    <w:rsid w:val="0027511B"/>
    <w:rsid w:val="0027636D"/>
    <w:rsid w:val="002768F3"/>
    <w:rsid w:val="0028095A"/>
    <w:rsid w:val="002829C1"/>
    <w:rsid w:val="00284196"/>
    <w:rsid w:val="00287D8B"/>
    <w:rsid w:val="00290FD6"/>
    <w:rsid w:val="00294F23"/>
    <w:rsid w:val="00296E89"/>
    <w:rsid w:val="002A2546"/>
    <w:rsid w:val="002A54C3"/>
    <w:rsid w:val="002B0A56"/>
    <w:rsid w:val="002B0DFC"/>
    <w:rsid w:val="002B112B"/>
    <w:rsid w:val="002B2702"/>
    <w:rsid w:val="002B2BE9"/>
    <w:rsid w:val="002B3A0F"/>
    <w:rsid w:val="002C1267"/>
    <w:rsid w:val="002C5A2C"/>
    <w:rsid w:val="002C6D2A"/>
    <w:rsid w:val="002D0DDE"/>
    <w:rsid w:val="002D2F11"/>
    <w:rsid w:val="002D4597"/>
    <w:rsid w:val="002D4CEE"/>
    <w:rsid w:val="002D60CB"/>
    <w:rsid w:val="002D63E9"/>
    <w:rsid w:val="002D6861"/>
    <w:rsid w:val="002D6A5E"/>
    <w:rsid w:val="002E21AB"/>
    <w:rsid w:val="002E23FD"/>
    <w:rsid w:val="002E27BA"/>
    <w:rsid w:val="002E3BDD"/>
    <w:rsid w:val="002E3F06"/>
    <w:rsid w:val="002E76E5"/>
    <w:rsid w:val="002F16CD"/>
    <w:rsid w:val="002F20E7"/>
    <w:rsid w:val="002F2935"/>
    <w:rsid w:val="002F31C7"/>
    <w:rsid w:val="002F41EC"/>
    <w:rsid w:val="002F4E4D"/>
    <w:rsid w:val="002F580F"/>
    <w:rsid w:val="002F66CF"/>
    <w:rsid w:val="00303441"/>
    <w:rsid w:val="003037B5"/>
    <w:rsid w:val="00311A3E"/>
    <w:rsid w:val="0031378B"/>
    <w:rsid w:val="00314850"/>
    <w:rsid w:val="00315503"/>
    <w:rsid w:val="00316EDC"/>
    <w:rsid w:val="0031715C"/>
    <w:rsid w:val="003231E1"/>
    <w:rsid w:val="0032529B"/>
    <w:rsid w:val="00326763"/>
    <w:rsid w:val="00330F5C"/>
    <w:rsid w:val="00336231"/>
    <w:rsid w:val="00340237"/>
    <w:rsid w:val="003461A8"/>
    <w:rsid w:val="00347632"/>
    <w:rsid w:val="00347FF7"/>
    <w:rsid w:val="003542D6"/>
    <w:rsid w:val="00355556"/>
    <w:rsid w:val="00355953"/>
    <w:rsid w:val="00357DE2"/>
    <w:rsid w:val="00360395"/>
    <w:rsid w:val="00361E68"/>
    <w:rsid w:val="00362529"/>
    <w:rsid w:val="00362F5C"/>
    <w:rsid w:val="003646C5"/>
    <w:rsid w:val="00364AAD"/>
    <w:rsid w:val="00364FBF"/>
    <w:rsid w:val="00366108"/>
    <w:rsid w:val="00370C51"/>
    <w:rsid w:val="0037105E"/>
    <w:rsid w:val="0037153B"/>
    <w:rsid w:val="00371BF5"/>
    <w:rsid w:val="00373A3A"/>
    <w:rsid w:val="0038113D"/>
    <w:rsid w:val="00382F9D"/>
    <w:rsid w:val="00385BF0"/>
    <w:rsid w:val="003869C9"/>
    <w:rsid w:val="003914A8"/>
    <w:rsid w:val="00394BD9"/>
    <w:rsid w:val="00397FD2"/>
    <w:rsid w:val="003A0830"/>
    <w:rsid w:val="003A2D11"/>
    <w:rsid w:val="003A50C2"/>
    <w:rsid w:val="003A67A7"/>
    <w:rsid w:val="003A7BF4"/>
    <w:rsid w:val="003B1C1C"/>
    <w:rsid w:val="003B1C99"/>
    <w:rsid w:val="003B2032"/>
    <w:rsid w:val="003C09A6"/>
    <w:rsid w:val="003C1B0B"/>
    <w:rsid w:val="003C24EC"/>
    <w:rsid w:val="003C364F"/>
    <w:rsid w:val="003C5AB3"/>
    <w:rsid w:val="003C70A6"/>
    <w:rsid w:val="003C78F9"/>
    <w:rsid w:val="003D0E40"/>
    <w:rsid w:val="003D2543"/>
    <w:rsid w:val="003D29BA"/>
    <w:rsid w:val="003D368C"/>
    <w:rsid w:val="003D4310"/>
    <w:rsid w:val="003D5C34"/>
    <w:rsid w:val="003D6147"/>
    <w:rsid w:val="003D63D5"/>
    <w:rsid w:val="003E0131"/>
    <w:rsid w:val="003E0902"/>
    <w:rsid w:val="003E1FDE"/>
    <w:rsid w:val="003E367B"/>
    <w:rsid w:val="003E3FBC"/>
    <w:rsid w:val="003F04A2"/>
    <w:rsid w:val="003F0A4D"/>
    <w:rsid w:val="003F0D4F"/>
    <w:rsid w:val="003F0E1F"/>
    <w:rsid w:val="003F0E40"/>
    <w:rsid w:val="003F5DAC"/>
    <w:rsid w:val="00400AC4"/>
    <w:rsid w:val="004019C2"/>
    <w:rsid w:val="004019CB"/>
    <w:rsid w:val="00402BA4"/>
    <w:rsid w:val="00402CAB"/>
    <w:rsid w:val="00404282"/>
    <w:rsid w:val="004064A1"/>
    <w:rsid w:val="0041281A"/>
    <w:rsid w:val="00412826"/>
    <w:rsid w:val="00413BFB"/>
    <w:rsid w:val="00423B3D"/>
    <w:rsid w:val="00424B4C"/>
    <w:rsid w:val="00424EB8"/>
    <w:rsid w:val="00427D05"/>
    <w:rsid w:val="00431FFB"/>
    <w:rsid w:val="0043443A"/>
    <w:rsid w:val="004355D3"/>
    <w:rsid w:val="004372B8"/>
    <w:rsid w:val="0044099C"/>
    <w:rsid w:val="00442A79"/>
    <w:rsid w:val="00443E2C"/>
    <w:rsid w:val="00445F25"/>
    <w:rsid w:val="00450B6C"/>
    <w:rsid w:val="00451E0E"/>
    <w:rsid w:val="00455C6A"/>
    <w:rsid w:val="00455CA0"/>
    <w:rsid w:val="00456730"/>
    <w:rsid w:val="004612A7"/>
    <w:rsid w:val="004621E2"/>
    <w:rsid w:val="00462840"/>
    <w:rsid w:val="00465076"/>
    <w:rsid w:val="00466F07"/>
    <w:rsid w:val="00467A78"/>
    <w:rsid w:val="004712A6"/>
    <w:rsid w:val="0047238B"/>
    <w:rsid w:val="0047256A"/>
    <w:rsid w:val="004766A4"/>
    <w:rsid w:val="00481445"/>
    <w:rsid w:val="00483745"/>
    <w:rsid w:val="0048459E"/>
    <w:rsid w:val="004846F1"/>
    <w:rsid w:val="0048617F"/>
    <w:rsid w:val="00490876"/>
    <w:rsid w:val="00491A8B"/>
    <w:rsid w:val="0049487E"/>
    <w:rsid w:val="0049678A"/>
    <w:rsid w:val="00497863"/>
    <w:rsid w:val="004A1F3F"/>
    <w:rsid w:val="004A2063"/>
    <w:rsid w:val="004A2670"/>
    <w:rsid w:val="004A2C15"/>
    <w:rsid w:val="004A2F99"/>
    <w:rsid w:val="004A3551"/>
    <w:rsid w:val="004A3750"/>
    <w:rsid w:val="004A7780"/>
    <w:rsid w:val="004B1D00"/>
    <w:rsid w:val="004B2807"/>
    <w:rsid w:val="004B29F0"/>
    <w:rsid w:val="004B58B3"/>
    <w:rsid w:val="004B5978"/>
    <w:rsid w:val="004B7FFA"/>
    <w:rsid w:val="004C0A7B"/>
    <w:rsid w:val="004C3018"/>
    <w:rsid w:val="004C4A05"/>
    <w:rsid w:val="004C5677"/>
    <w:rsid w:val="004C640F"/>
    <w:rsid w:val="004C6687"/>
    <w:rsid w:val="004D09AF"/>
    <w:rsid w:val="004D3558"/>
    <w:rsid w:val="004D509F"/>
    <w:rsid w:val="004D56E5"/>
    <w:rsid w:val="004E52BC"/>
    <w:rsid w:val="004E7D0D"/>
    <w:rsid w:val="004F0C83"/>
    <w:rsid w:val="004F3168"/>
    <w:rsid w:val="004F330C"/>
    <w:rsid w:val="004F6A09"/>
    <w:rsid w:val="004F758B"/>
    <w:rsid w:val="004F7ADA"/>
    <w:rsid w:val="00501551"/>
    <w:rsid w:val="00503EAF"/>
    <w:rsid w:val="0050440B"/>
    <w:rsid w:val="00504C50"/>
    <w:rsid w:val="00505389"/>
    <w:rsid w:val="0051060F"/>
    <w:rsid w:val="00512E81"/>
    <w:rsid w:val="00513F70"/>
    <w:rsid w:val="00514794"/>
    <w:rsid w:val="00514D9A"/>
    <w:rsid w:val="00516C93"/>
    <w:rsid w:val="00516F58"/>
    <w:rsid w:val="005179CA"/>
    <w:rsid w:val="00517D21"/>
    <w:rsid w:val="00520966"/>
    <w:rsid w:val="00521387"/>
    <w:rsid w:val="0052269A"/>
    <w:rsid w:val="00522DAA"/>
    <w:rsid w:val="00523A5C"/>
    <w:rsid w:val="00523DAB"/>
    <w:rsid w:val="00524C4D"/>
    <w:rsid w:val="00525678"/>
    <w:rsid w:val="00530C8B"/>
    <w:rsid w:val="00532EEF"/>
    <w:rsid w:val="005337A7"/>
    <w:rsid w:val="00533EF1"/>
    <w:rsid w:val="00534E0E"/>
    <w:rsid w:val="00535F57"/>
    <w:rsid w:val="0053703D"/>
    <w:rsid w:val="005378A8"/>
    <w:rsid w:val="00542A87"/>
    <w:rsid w:val="00544A20"/>
    <w:rsid w:val="00544D39"/>
    <w:rsid w:val="00546D0E"/>
    <w:rsid w:val="00546DB5"/>
    <w:rsid w:val="005475ED"/>
    <w:rsid w:val="00552F7A"/>
    <w:rsid w:val="00554749"/>
    <w:rsid w:val="00554984"/>
    <w:rsid w:val="00561171"/>
    <w:rsid w:val="005615C7"/>
    <w:rsid w:val="00565D8D"/>
    <w:rsid w:val="00566EF9"/>
    <w:rsid w:val="005672C0"/>
    <w:rsid w:val="0057279B"/>
    <w:rsid w:val="0057521F"/>
    <w:rsid w:val="0057651D"/>
    <w:rsid w:val="005818B6"/>
    <w:rsid w:val="005821CF"/>
    <w:rsid w:val="00584788"/>
    <w:rsid w:val="005849D3"/>
    <w:rsid w:val="00584D24"/>
    <w:rsid w:val="00590ED4"/>
    <w:rsid w:val="005910EA"/>
    <w:rsid w:val="005A1671"/>
    <w:rsid w:val="005A4283"/>
    <w:rsid w:val="005A4B85"/>
    <w:rsid w:val="005A4BCB"/>
    <w:rsid w:val="005A51BE"/>
    <w:rsid w:val="005A5699"/>
    <w:rsid w:val="005A67EE"/>
    <w:rsid w:val="005A6F02"/>
    <w:rsid w:val="005B0516"/>
    <w:rsid w:val="005B19E1"/>
    <w:rsid w:val="005B20CC"/>
    <w:rsid w:val="005B2FA0"/>
    <w:rsid w:val="005B4CE9"/>
    <w:rsid w:val="005C0206"/>
    <w:rsid w:val="005C028A"/>
    <w:rsid w:val="005C1260"/>
    <w:rsid w:val="005C21D4"/>
    <w:rsid w:val="005C2F1B"/>
    <w:rsid w:val="005C337C"/>
    <w:rsid w:val="005C4AEB"/>
    <w:rsid w:val="005C614C"/>
    <w:rsid w:val="005C6777"/>
    <w:rsid w:val="005D1C70"/>
    <w:rsid w:val="005D1CF2"/>
    <w:rsid w:val="005D1D46"/>
    <w:rsid w:val="005D2298"/>
    <w:rsid w:val="005D261F"/>
    <w:rsid w:val="005E0287"/>
    <w:rsid w:val="005E19A9"/>
    <w:rsid w:val="005E368A"/>
    <w:rsid w:val="005E39C9"/>
    <w:rsid w:val="005F2E98"/>
    <w:rsid w:val="005F39FA"/>
    <w:rsid w:val="005F40AB"/>
    <w:rsid w:val="005F454B"/>
    <w:rsid w:val="005F5419"/>
    <w:rsid w:val="006021B5"/>
    <w:rsid w:val="00605A9F"/>
    <w:rsid w:val="00606D1F"/>
    <w:rsid w:val="00620C5F"/>
    <w:rsid w:val="006225D8"/>
    <w:rsid w:val="0062356E"/>
    <w:rsid w:val="00624BCD"/>
    <w:rsid w:val="00625701"/>
    <w:rsid w:val="00626AF2"/>
    <w:rsid w:val="00627274"/>
    <w:rsid w:val="00627964"/>
    <w:rsid w:val="00630394"/>
    <w:rsid w:val="0063152D"/>
    <w:rsid w:val="00631809"/>
    <w:rsid w:val="0063180E"/>
    <w:rsid w:val="00632252"/>
    <w:rsid w:val="00633AFF"/>
    <w:rsid w:val="0063576F"/>
    <w:rsid w:val="00640EC6"/>
    <w:rsid w:val="00642377"/>
    <w:rsid w:val="006431CC"/>
    <w:rsid w:val="00644BC3"/>
    <w:rsid w:val="00644FBC"/>
    <w:rsid w:val="0064522B"/>
    <w:rsid w:val="00647384"/>
    <w:rsid w:val="0065478C"/>
    <w:rsid w:val="00663428"/>
    <w:rsid w:val="00666637"/>
    <w:rsid w:val="006718FA"/>
    <w:rsid w:val="0067565B"/>
    <w:rsid w:val="00676DDB"/>
    <w:rsid w:val="00676EA0"/>
    <w:rsid w:val="006770DB"/>
    <w:rsid w:val="00680F84"/>
    <w:rsid w:val="00682525"/>
    <w:rsid w:val="00686C6D"/>
    <w:rsid w:val="00687243"/>
    <w:rsid w:val="006873B2"/>
    <w:rsid w:val="00690F78"/>
    <w:rsid w:val="0069219C"/>
    <w:rsid w:val="00694543"/>
    <w:rsid w:val="006A20E2"/>
    <w:rsid w:val="006A49B7"/>
    <w:rsid w:val="006A5AE1"/>
    <w:rsid w:val="006A64DD"/>
    <w:rsid w:val="006A6B5E"/>
    <w:rsid w:val="006B08E6"/>
    <w:rsid w:val="006B114A"/>
    <w:rsid w:val="006B248A"/>
    <w:rsid w:val="006B2CD9"/>
    <w:rsid w:val="006B31D5"/>
    <w:rsid w:val="006B39A9"/>
    <w:rsid w:val="006B49CF"/>
    <w:rsid w:val="006B7828"/>
    <w:rsid w:val="006B7A4F"/>
    <w:rsid w:val="006B7F02"/>
    <w:rsid w:val="006C00EA"/>
    <w:rsid w:val="006C3D31"/>
    <w:rsid w:val="006C4558"/>
    <w:rsid w:val="006C571D"/>
    <w:rsid w:val="006D0174"/>
    <w:rsid w:val="006D0432"/>
    <w:rsid w:val="006D274A"/>
    <w:rsid w:val="006D3580"/>
    <w:rsid w:val="006D442D"/>
    <w:rsid w:val="006D5996"/>
    <w:rsid w:val="006D74F0"/>
    <w:rsid w:val="006D7DFA"/>
    <w:rsid w:val="006E3D50"/>
    <w:rsid w:val="006E5544"/>
    <w:rsid w:val="006E76EE"/>
    <w:rsid w:val="006E7B0C"/>
    <w:rsid w:val="006F0C78"/>
    <w:rsid w:val="006F13E8"/>
    <w:rsid w:val="006F3DFC"/>
    <w:rsid w:val="006F4BAB"/>
    <w:rsid w:val="006F4E26"/>
    <w:rsid w:val="006F63D6"/>
    <w:rsid w:val="006F657B"/>
    <w:rsid w:val="00702D88"/>
    <w:rsid w:val="007037F9"/>
    <w:rsid w:val="00705DAA"/>
    <w:rsid w:val="007062D1"/>
    <w:rsid w:val="00711AD3"/>
    <w:rsid w:val="00711D35"/>
    <w:rsid w:val="00714D25"/>
    <w:rsid w:val="00716B98"/>
    <w:rsid w:val="00721D96"/>
    <w:rsid w:val="00723D8F"/>
    <w:rsid w:val="00724930"/>
    <w:rsid w:val="00724D12"/>
    <w:rsid w:val="00725472"/>
    <w:rsid w:val="00726D55"/>
    <w:rsid w:val="007273F0"/>
    <w:rsid w:val="00727827"/>
    <w:rsid w:val="007307B1"/>
    <w:rsid w:val="00730E3F"/>
    <w:rsid w:val="007333DB"/>
    <w:rsid w:val="00733D8B"/>
    <w:rsid w:val="00736D77"/>
    <w:rsid w:val="00741C5C"/>
    <w:rsid w:val="0074783F"/>
    <w:rsid w:val="00751C2C"/>
    <w:rsid w:val="00754DE1"/>
    <w:rsid w:val="007550C1"/>
    <w:rsid w:val="00755357"/>
    <w:rsid w:val="00755FA3"/>
    <w:rsid w:val="007560D7"/>
    <w:rsid w:val="007569EF"/>
    <w:rsid w:val="00757C8A"/>
    <w:rsid w:val="0076065B"/>
    <w:rsid w:val="007615F4"/>
    <w:rsid w:val="00762EAB"/>
    <w:rsid w:val="00763149"/>
    <w:rsid w:val="00763C09"/>
    <w:rsid w:val="00764764"/>
    <w:rsid w:val="0076517A"/>
    <w:rsid w:val="00766C5B"/>
    <w:rsid w:val="00767AC4"/>
    <w:rsid w:val="007704EB"/>
    <w:rsid w:val="00772784"/>
    <w:rsid w:val="0077345E"/>
    <w:rsid w:val="00775703"/>
    <w:rsid w:val="00776BC4"/>
    <w:rsid w:val="00783460"/>
    <w:rsid w:val="0078548F"/>
    <w:rsid w:val="00787B6F"/>
    <w:rsid w:val="00787CA6"/>
    <w:rsid w:val="007910E5"/>
    <w:rsid w:val="00791B1E"/>
    <w:rsid w:val="00793F27"/>
    <w:rsid w:val="0079700F"/>
    <w:rsid w:val="007979B5"/>
    <w:rsid w:val="007A2BD2"/>
    <w:rsid w:val="007A405F"/>
    <w:rsid w:val="007B44D1"/>
    <w:rsid w:val="007B4E64"/>
    <w:rsid w:val="007B73F6"/>
    <w:rsid w:val="007B742F"/>
    <w:rsid w:val="007B75E0"/>
    <w:rsid w:val="007B7C1C"/>
    <w:rsid w:val="007C0AB6"/>
    <w:rsid w:val="007C4678"/>
    <w:rsid w:val="007C6C8D"/>
    <w:rsid w:val="007D0B50"/>
    <w:rsid w:val="007D264B"/>
    <w:rsid w:val="007D42B6"/>
    <w:rsid w:val="007E3CD7"/>
    <w:rsid w:val="007E6773"/>
    <w:rsid w:val="007E72D2"/>
    <w:rsid w:val="007F2B12"/>
    <w:rsid w:val="007F44CA"/>
    <w:rsid w:val="007F5AA9"/>
    <w:rsid w:val="00802313"/>
    <w:rsid w:val="008028AC"/>
    <w:rsid w:val="00810361"/>
    <w:rsid w:val="00812A6E"/>
    <w:rsid w:val="00821328"/>
    <w:rsid w:val="00824DF5"/>
    <w:rsid w:val="00827378"/>
    <w:rsid w:val="00831F08"/>
    <w:rsid w:val="00832678"/>
    <w:rsid w:val="00832913"/>
    <w:rsid w:val="00832AD9"/>
    <w:rsid w:val="00833AD2"/>
    <w:rsid w:val="00834A37"/>
    <w:rsid w:val="00836AFB"/>
    <w:rsid w:val="008373D6"/>
    <w:rsid w:val="008404F7"/>
    <w:rsid w:val="00842543"/>
    <w:rsid w:val="0084257B"/>
    <w:rsid w:val="00842F83"/>
    <w:rsid w:val="00846249"/>
    <w:rsid w:val="008462C4"/>
    <w:rsid w:val="0084721E"/>
    <w:rsid w:val="00847838"/>
    <w:rsid w:val="00847849"/>
    <w:rsid w:val="00847BDB"/>
    <w:rsid w:val="00847C3E"/>
    <w:rsid w:val="00851243"/>
    <w:rsid w:val="0085275F"/>
    <w:rsid w:val="00853891"/>
    <w:rsid w:val="00854C45"/>
    <w:rsid w:val="008559BD"/>
    <w:rsid w:val="0085714A"/>
    <w:rsid w:val="0086046C"/>
    <w:rsid w:val="0086332C"/>
    <w:rsid w:val="008654F0"/>
    <w:rsid w:val="00871672"/>
    <w:rsid w:val="0087197D"/>
    <w:rsid w:val="00873B06"/>
    <w:rsid w:val="0087430B"/>
    <w:rsid w:val="008745E8"/>
    <w:rsid w:val="00877692"/>
    <w:rsid w:val="00881645"/>
    <w:rsid w:val="00882096"/>
    <w:rsid w:val="0088646D"/>
    <w:rsid w:val="0088676C"/>
    <w:rsid w:val="00887BA5"/>
    <w:rsid w:val="00887D31"/>
    <w:rsid w:val="00891576"/>
    <w:rsid w:val="00891AB1"/>
    <w:rsid w:val="00891ED7"/>
    <w:rsid w:val="00892F90"/>
    <w:rsid w:val="0089478A"/>
    <w:rsid w:val="00894834"/>
    <w:rsid w:val="008A203C"/>
    <w:rsid w:val="008A33D0"/>
    <w:rsid w:val="008A66C5"/>
    <w:rsid w:val="008B2132"/>
    <w:rsid w:val="008B4E62"/>
    <w:rsid w:val="008C2ABF"/>
    <w:rsid w:val="008C369F"/>
    <w:rsid w:val="008C4BCF"/>
    <w:rsid w:val="008C5513"/>
    <w:rsid w:val="008C589D"/>
    <w:rsid w:val="008C5DEA"/>
    <w:rsid w:val="008C6259"/>
    <w:rsid w:val="008D1F2F"/>
    <w:rsid w:val="008D2407"/>
    <w:rsid w:val="008E0473"/>
    <w:rsid w:val="008E1206"/>
    <w:rsid w:val="008E155A"/>
    <w:rsid w:val="008E1EF8"/>
    <w:rsid w:val="008E1F42"/>
    <w:rsid w:val="008E38E3"/>
    <w:rsid w:val="008E4108"/>
    <w:rsid w:val="008F025A"/>
    <w:rsid w:val="008F1C77"/>
    <w:rsid w:val="008F2608"/>
    <w:rsid w:val="008F27ED"/>
    <w:rsid w:val="008F3864"/>
    <w:rsid w:val="008F3BC5"/>
    <w:rsid w:val="008F53E4"/>
    <w:rsid w:val="0090257C"/>
    <w:rsid w:val="00904519"/>
    <w:rsid w:val="0090465F"/>
    <w:rsid w:val="009057C9"/>
    <w:rsid w:val="009065BC"/>
    <w:rsid w:val="00906765"/>
    <w:rsid w:val="00906A1E"/>
    <w:rsid w:val="00907B70"/>
    <w:rsid w:val="00912045"/>
    <w:rsid w:val="00912086"/>
    <w:rsid w:val="00912DC5"/>
    <w:rsid w:val="0091365A"/>
    <w:rsid w:val="00914E4A"/>
    <w:rsid w:val="00916CDB"/>
    <w:rsid w:val="00920679"/>
    <w:rsid w:val="00921602"/>
    <w:rsid w:val="00921C22"/>
    <w:rsid w:val="00925904"/>
    <w:rsid w:val="00925EA0"/>
    <w:rsid w:val="00926551"/>
    <w:rsid w:val="00926F53"/>
    <w:rsid w:val="0092732F"/>
    <w:rsid w:val="00930BF4"/>
    <w:rsid w:val="00930E3E"/>
    <w:rsid w:val="0093423A"/>
    <w:rsid w:val="00936BE8"/>
    <w:rsid w:val="00937718"/>
    <w:rsid w:val="00942FFC"/>
    <w:rsid w:val="0094355C"/>
    <w:rsid w:val="00944C57"/>
    <w:rsid w:val="0094550C"/>
    <w:rsid w:val="00945864"/>
    <w:rsid w:val="00947014"/>
    <w:rsid w:val="00951D59"/>
    <w:rsid w:val="00952C3D"/>
    <w:rsid w:val="00953BE1"/>
    <w:rsid w:val="009548B8"/>
    <w:rsid w:val="00955173"/>
    <w:rsid w:val="00957D4C"/>
    <w:rsid w:val="00960169"/>
    <w:rsid w:val="00961618"/>
    <w:rsid w:val="0096688D"/>
    <w:rsid w:val="009678CB"/>
    <w:rsid w:val="00967C5F"/>
    <w:rsid w:val="009706A8"/>
    <w:rsid w:val="00971429"/>
    <w:rsid w:val="00971644"/>
    <w:rsid w:val="00973098"/>
    <w:rsid w:val="009753FB"/>
    <w:rsid w:val="0097662E"/>
    <w:rsid w:val="00977A5D"/>
    <w:rsid w:val="00980496"/>
    <w:rsid w:val="00985EC8"/>
    <w:rsid w:val="00987453"/>
    <w:rsid w:val="0099044E"/>
    <w:rsid w:val="0099169C"/>
    <w:rsid w:val="00996C30"/>
    <w:rsid w:val="009A17AE"/>
    <w:rsid w:val="009A32EF"/>
    <w:rsid w:val="009A4AB7"/>
    <w:rsid w:val="009A4DF8"/>
    <w:rsid w:val="009A7990"/>
    <w:rsid w:val="009B090D"/>
    <w:rsid w:val="009B2B83"/>
    <w:rsid w:val="009B3636"/>
    <w:rsid w:val="009B3668"/>
    <w:rsid w:val="009B40DD"/>
    <w:rsid w:val="009B5E79"/>
    <w:rsid w:val="009B60EF"/>
    <w:rsid w:val="009B6A27"/>
    <w:rsid w:val="009B754D"/>
    <w:rsid w:val="009C2485"/>
    <w:rsid w:val="009C3B70"/>
    <w:rsid w:val="009D0757"/>
    <w:rsid w:val="009D0BDB"/>
    <w:rsid w:val="009D0DE2"/>
    <w:rsid w:val="009D1D48"/>
    <w:rsid w:val="009D3B46"/>
    <w:rsid w:val="009D5E35"/>
    <w:rsid w:val="009D6B8A"/>
    <w:rsid w:val="009D7852"/>
    <w:rsid w:val="009D7EFA"/>
    <w:rsid w:val="009E1974"/>
    <w:rsid w:val="009E2790"/>
    <w:rsid w:val="009E508C"/>
    <w:rsid w:val="009E526A"/>
    <w:rsid w:val="009F3873"/>
    <w:rsid w:val="009F6DAB"/>
    <w:rsid w:val="009F79CC"/>
    <w:rsid w:val="00A01BB9"/>
    <w:rsid w:val="00A0362F"/>
    <w:rsid w:val="00A03838"/>
    <w:rsid w:val="00A0536F"/>
    <w:rsid w:val="00A06C65"/>
    <w:rsid w:val="00A1148E"/>
    <w:rsid w:val="00A128D5"/>
    <w:rsid w:val="00A12FFF"/>
    <w:rsid w:val="00A132D5"/>
    <w:rsid w:val="00A15E88"/>
    <w:rsid w:val="00A16B4B"/>
    <w:rsid w:val="00A242C1"/>
    <w:rsid w:val="00A24C0C"/>
    <w:rsid w:val="00A25834"/>
    <w:rsid w:val="00A308B0"/>
    <w:rsid w:val="00A34E23"/>
    <w:rsid w:val="00A36667"/>
    <w:rsid w:val="00A4025D"/>
    <w:rsid w:val="00A406D5"/>
    <w:rsid w:val="00A41057"/>
    <w:rsid w:val="00A4380E"/>
    <w:rsid w:val="00A43868"/>
    <w:rsid w:val="00A4453F"/>
    <w:rsid w:val="00A465AF"/>
    <w:rsid w:val="00A47579"/>
    <w:rsid w:val="00A53029"/>
    <w:rsid w:val="00A53EE8"/>
    <w:rsid w:val="00A57D02"/>
    <w:rsid w:val="00A60728"/>
    <w:rsid w:val="00A60C55"/>
    <w:rsid w:val="00A61277"/>
    <w:rsid w:val="00A62386"/>
    <w:rsid w:val="00A648C8"/>
    <w:rsid w:val="00A65D5E"/>
    <w:rsid w:val="00A67DE1"/>
    <w:rsid w:val="00A70035"/>
    <w:rsid w:val="00A70536"/>
    <w:rsid w:val="00A707A9"/>
    <w:rsid w:val="00A70A20"/>
    <w:rsid w:val="00A72466"/>
    <w:rsid w:val="00A7268E"/>
    <w:rsid w:val="00A73D41"/>
    <w:rsid w:val="00A77540"/>
    <w:rsid w:val="00A82BD7"/>
    <w:rsid w:val="00A82EE0"/>
    <w:rsid w:val="00A83598"/>
    <w:rsid w:val="00A8390C"/>
    <w:rsid w:val="00A862B3"/>
    <w:rsid w:val="00A962C4"/>
    <w:rsid w:val="00A96962"/>
    <w:rsid w:val="00A96BE1"/>
    <w:rsid w:val="00AA26AD"/>
    <w:rsid w:val="00AA3BB7"/>
    <w:rsid w:val="00AA488F"/>
    <w:rsid w:val="00AA4A4C"/>
    <w:rsid w:val="00AA5C6E"/>
    <w:rsid w:val="00AA7858"/>
    <w:rsid w:val="00AB015B"/>
    <w:rsid w:val="00AB14FB"/>
    <w:rsid w:val="00AB2221"/>
    <w:rsid w:val="00AB2B08"/>
    <w:rsid w:val="00AB5E92"/>
    <w:rsid w:val="00AB6325"/>
    <w:rsid w:val="00AB677F"/>
    <w:rsid w:val="00AB6799"/>
    <w:rsid w:val="00AB724D"/>
    <w:rsid w:val="00AC1DB0"/>
    <w:rsid w:val="00AC369A"/>
    <w:rsid w:val="00AC3E2C"/>
    <w:rsid w:val="00AC5402"/>
    <w:rsid w:val="00AC5DDB"/>
    <w:rsid w:val="00AC6DBD"/>
    <w:rsid w:val="00AC7465"/>
    <w:rsid w:val="00AD0004"/>
    <w:rsid w:val="00AD6B2E"/>
    <w:rsid w:val="00AE06AD"/>
    <w:rsid w:val="00AE07C3"/>
    <w:rsid w:val="00AE446A"/>
    <w:rsid w:val="00AE4938"/>
    <w:rsid w:val="00AF0E65"/>
    <w:rsid w:val="00AF19D2"/>
    <w:rsid w:val="00AF2546"/>
    <w:rsid w:val="00AF7176"/>
    <w:rsid w:val="00AF7A04"/>
    <w:rsid w:val="00AF7ADB"/>
    <w:rsid w:val="00B000D5"/>
    <w:rsid w:val="00B00AE2"/>
    <w:rsid w:val="00B03C3F"/>
    <w:rsid w:val="00B04831"/>
    <w:rsid w:val="00B04D2E"/>
    <w:rsid w:val="00B062BD"/>
    <w:rsid w:val="00B06570"/>
    <w:rsid w:val="00B105DB"/>
    <w:rsid w:val="00B10B5B"/>
    <w:rsid w:val="00B11E9A"/>
    <w:rsid w:val="00B168E3"/>
    <w:rsid w:val="00B1750D"/>
    <w:rsid w:val="00B20769"/>
    <w:rsid w:val="00B20CBF"/>
    <w:rsid w:val="00B23E0D"/>
    <w:rsid w:val="00B25A6B"/>
    <w:rsid w:val="00B30B85"/>
    <w:rsid w:val="00B321DC"/>
    <w:rsid w:val="00B32510"/>
    <w:rsid w:val="00B3418E"/>
    <w:rsid w:val="00B353AE"/>
    <w:rsid w:val="00B35A5A"/>
    <w:rsid w:val="00B3727F"/>
    <w:rsid w:val="00B37CC9"/>
    <w:rsid w:val="00B4120D"/>
    <w:rsid w:val="00B42A5C"/>
    <w:rsid w:val="00B42E10"/>
    <w:rsid w:val="00B445A7"/>
    <w:rsid w:val="00B44F19"/>
    <w:rsid w:val="00B45DCD"/>
    <w:rsid w:val="00B46F9A"/>
    <w:rsid w:val="00B4736E"/>
    <w:rsid w:val="00B500D2"/>
    <w:rsid w:val="00B505B6"/>
    <w:rsid w:val="00B50DCA"/>
    <w:rsid w:val="00B544D7"/>
    <w:rsid w:val="00B54C2D"/>
    <w:rsid w:val="00B54C8F"/>
    <w:rsid w:val="00B55F52"/>
    <w:rsid w:val="00B56A39"/>
    <w:rsid w:val="00B571D9"/>
    <w:rsid w:val="00B606FA"/>
    <w:rsid w:val="00B60BBA"/>
    <w:rsid w:val="00B61164"/>
    <w:rsid w:val="00B649C1"/>
    <w:rsid w:val="00B671AB"/>
    <w:rsid w:val="00B67414"/>
    <w:rsid w:val="00B70E31"/>
    <w:rsid w:val="00B7344B"/>
    <w:rsid w:val="00B73AF7"/>
    <w:rsid w:val="00B74925"/>
    <w:rsid w:val="00B825B0"/>
    <w:rsid w:val="00B83218"/>
    <w:rsid w:val="00B85355"/>
    <w:rsid w:val="00B86703"/>
    <w:rsid w:val="00B868BD"/>
    <w:rsid w:val="00B87885"/>
    <w:rsid w:val="00B907E8"/>
    <w:rsid w:val="00B91308"/>
    <w:rsid w:val="00B913AD"/>
    <w:rsid w:val="00B9396C"/>
    <w:rsid w:val="00B9560F"/>
    <w:rsid w:val="00B95AF1"/>
    <w:rsid w:val="00B95CB8"/>
    <w:rsid w:val="00BA1CB6"/>
    <w:rsid w:val="00BA2851"/>
    <w:rsid w:val="00BA37C0"/>
    <w:rsid w:val="00BA4145"/>
    <w:rsid w:val="00BA4CD7"/>
    <w:rsid w:val="00BA6926"/>
    <w:rsid w:val="00BB011A"/>
    <w:rsid w:val="00BB0325"/>
    <w:rsid w:val="00BB0765"/>
    <w:rsid w:val="00BB129B"/>
    <w:rsid w:val="00BC061F"/>
    <w:rsid w:val="00BC32A9"/>
    <w:rsid w:val="00BC38D2"/>
    <w:rsid w:val="00BC3AB4"/>
    <w:rsid w:val="00BC50D3"/>
    <w:rsid w:val="00BC5FAE"/>
    <w:rsid w:val="00BC7FEE"/>
    <w:rsid w:val="00BD3199"/>
    <w:rsid w:val="00BD4C46"/>
    <w:rsid w:val="00BD5C9B"/>
    <w:rsid w:val="00BD6D8E"/>
    <w:rsid w:val="00BE09C8"/>
    <w:rsid w:val="00BE4F1D"/>
    <w:rsid w:val="00BE62CA"/>
    <w:rsid w:val="00BE64DB"/>
    <w:rsid w:val="00BE6AAE"/>
    <w:rsid w:val="00BE6ECF"/>
    <w:rsid w:val="00BF1643"/>
    <w:rsid w:val="00BF1A36"/>
    <w:rsid w:val="00BF1F27"/>
    <w:rsid w:val="00BF405A"/>
    <w:rsid w:val="00BF6943"/>
    <w:rsid w:val="00C03138"/>
    <w:rsid w:val="00C05059"/>
    <w:rsid w:val="00C06BA2"/>
    <w:rsid w:val="00C07670"/>
    <w:rsid w:val="00C12E85"/>
    <w:rsid w:val="00C1583F"/>
    <w:rsid w:val="00C16744"/>
    <w:rsid w:val="00C16C74"/>
    <w:rsid w:val="00C20402"/>
    <w:rsid w:val="00C20757"/>
    <w:rsid w:val="00C20894"/>
    <w:rsid w:val="00C222DC"/>
    <w:rsid w:val="00C22CB2"/>
    <w:rsid w:val="00C232F6"/>
    <w:rsid w:val="00C24034"/>
    <w:rsid w:val="00C2589A"/>
    <w:rsid w:val="00C25A89"/>
    <w:rsid w:val="00C26FDB"/>
    <w:rsid w:val="00C2769D"/>
    <w:rsid w:val="00C30E89"/>
    <w:rsid w:val="00C33591"/>
    <w:rsid w:val="00C34006"/>
    <w:rsid w:val="00C3402D"/>
    <w:rsid w:val="00C35F50"/>
    <w:rsid w:val="00C37E52"/>
    <w:rsid w:val="00C40C26"/>
    <w:rsid w:val="00C42B9E"/>
    <w:rsid w:val="00C4322E"/>
    <w:rsid w:val="00C43A66"/>
    <w:rsid w:val="00C46635"/>
    <w:rsid w:val="00C47685"/>
    <w:rsid w:val="00C4783D"/>
    <w:rsid w:val="00C5215F"/>
    <w:rsid w:val="00C52914"/>
    <w:rsid w:val="00C56847"/>
    <w:rsid w:val="00C5793E"/>
    <w:rsid w:val="00C6017A"/>
    <w:rsid w:val="00C606DE"/>
    <w:rsid w:val="00C61A7B"/>
    <w:rsid w:val="00C672E5"/>
    <w:rsid w:val="00C67801"/>
    <w:rsid w:val="00C706B5"/>
    <w:rsid w:val="00C737E9"/>
    <w:rsid w:val="00C7692E"/>
    <w:rsid w:val="00C8184E"/>
    <w:rsid w:val="00C818A0"/>
    <w:rsid w:val="00C81D11"/>
    <w:rsid w:val="00C84481"/>
    <w:rsid w:val="00C86708"/>
    <w:rsid w:val="00C86A64"/>
    <w:rsid w:val="00C86ED0"/>
    <w:rsid w:val="00C9465B"/>
    <w:rsid w:val="00C94790"/>
    <w:rsid w:val="00CA008D"/>
    <w:rsid w:val="00CA08F2"/>
    <w:rsid w:val="00CA08FD"/>
    <w:rsid w:val="00CA219F"/>
    <w:rsid w:val="00CA2C1A"/>
    <w:rsid w:val="00CA30D3"/>
    <w:rsid w:val="00CA38E8"/>
    <w:rsid w:val="00CA39C2"/>
    <w:rsid w:val="00CA5905"/>
    <w:rsid w:val="00CB245E"/>
    <w:rsid w:val="00CB25F0"/>
    <w:rsid w:val="00CB4158"/>
    <w:rsid w:val="00CB4307"/>
    <w:rsid w:val="00CB4379"/>
    <w:rsid w:val="00CB4A21"/>
    <w:rsid w:val="00CB5F47"/>
    <w:rsid w:val="00CB664C"/>
    <w:rsid w:val="00CB672E"/>
    <w:rsid w:val="00CB746A"/>
    <w:rsid w:val="00CC1FFF"/>
    <w:rsid w:val="00CC2C70"/>
    <w:rsid w:val="00CC3AF5"/>
    <w:rsid w:val="00CD054C"/>
    <w:rsid w:val="00CD2822"/>
    <w:rsid w:val="00CD4EE1"/>
    <w:rsid w:val="00CD547C"/>
    <w:rsid w:val="00CD6C2D"/>
    <w:rsid w:val="00CD7337"/>
    <w:rsid w:val="00CD78E9"/>
    <w:rsid w:val="00CE0F8B"/>
    <w:rsid w:val="00CE26DE"/>
    <w:rsid w:val="00CE33D6"/>
    <w:rsid w:val="00CE36C9"/>
    <w:rsid w:val="00CE51A3"/>
    <w:rsid w:val="00CF3605"/>
    <w:rsid w:val="00CF4009"/>
    <w:rsid w:val="00CF47B8"/>
    <w:rsid w:val="00CF4A62"/>
    <w:rsid w:val="00CF5B21"/>
    <w:rsid w:val="00CF5DEA"/>
    <w:rsid w:val="00CF6203"/>
    <w:rsid w:val="00D020FC"/>
    <w:rsid w:val="00D02DA9"/>
    <w:rsid w:val="00D04A18"/>
    <w:rsid w:val="00D06904"/>
    <w:rsid w:val="00D11B14"/>
    <w:rsid w:val="00D145AF"/>
    <w:rsid w:val="00D14D48"/>
    <w:rsid w:val="00D15FC4"/>
    <w:rsid w:val="00D1714E"/>
    <w:rsid w:val="00D20BE7"/>
    <w:rsid w:val="00D23893"/>
    <w:rsid w:val="00D23CA8"/>
    <w:rsid w:val="00D275F9"/>
    <w:rsid w:val="00D353F6"/>
    <w:rsid w:val="00D35E1A"/>
    <w:rsid w:val="00D36020"/>
    <w:rsid w:val="00D3680A"/>
    <w:rsid w:val="00D40ABB"/>
    <w:rsid w:val="00D40DA3"/>
    <w:rsid w:val="00D40F9D"/>
    <w:rsid w:val="00D413E5"/>
    <w:rsid w:val="00D417FE"/>
    <w:rsid w:val="00D425D7"/>
    <w:rsid w:val="00D4283C"/>
    <w:rsid w:val="00D42C14"/>
    <w:rsid w:val="00D531B3"/>
    <w:rsid w:val="00D533A5"/>
    <w:rsid w:val="00D53655"/>
    <w:rsid w:val="00D54942"/>
    <w:rsid w:val="00D56CF5"/>
    <w:rsid w:val="00D604EE"/>
    <w:rsid w:val="00D6327B"/>
    <w:rsid w:val="00D64105"/>
    <w:rsid w:val="00D65E07"/>
    <w:rsid w:val="00D73B75"/>
    <w:rsid w:val="00D73C1E"/>
    <w:rsid w:val="00D7454C"/>
    <w:rsid w:val="00D74E8A"/>
    <w:rsid w:val="00D7752A"/>
    <w:rsid w:val="00D81152"/>
    <w:rsid w:val="00D813D3"/>
    <w:rsid w:val="00D82023"/>
    <w:rsid w:val="00D85D16"/>
    <w:rsid w:val="00D8738E"/>
    <w:rsid w:val="00D936DE"/>
    <w:rsid w:val="00D94616"/>
    <w:rsid w:val="00D950F4"/>
    <w:rsid w:val="00D9573B"/>
    <w:rsid w:val="00D96921"/>
    <w:rsid w:val="00D9797B"/>
    <w:rsid w:val="00DA4800"/>
    <w:rsid w:val="00DA69C4"/>
    <w:rsid w:val="00DA773A"/>
    <w:rsid w:val="00DB08A6"/>
    <w:rsid w:val="00DB13CC"/>
    <w:rsid w:val="00DB5A3A"/>
    <w:rsid w:val="00DB60FF"/>
    <w:rsid w:val="00DC4DBA"/>
    <w:rsid w:val="00DC4E8C"/>
    <w:rsid w:val="00DC5434"/>
    <w:rsid w:val="00DC6729"/>
    <w:rsid w:val="00DC781D"/>
    <w:rsid w:val="00DC7DE0"/>
    <w:rsid w:val="00DD0284"/>
    <w:rsid w:val="00DD3BE0"/>
    <w:rsid w:val="00DE1220"/>
    <w:rsid w:val="00DE135C"/>
    <w:rsid w:val="00DE2433"/>
    <w:rsid w:val="00DE261D"/>
    <w:rsid w:val="00DE5D33"/>
    <w:rsid w:val="00DE6DE7"/>
    <w:rsid w:val="00DE76CA"/>
    <w:rsid w:val="00DF1040"/>
    <w:rsid w:val="00DF16E7"/>
    <w:rsid w:val="00DF2C84"/>
    <w:rsid w:val="00DF3C8C"/>
    <w:rsid w:val="00DF5B5D"/>
    <w:rsid w:val="00E02F7C"/>
    <w:rsid w:val="00E02FAE"/>
    <w:rsid w:val="00E03CD8"/>
    <w:rsid w:val="00E10A09"/>
    <w:rsid w:val="00E130A8"/>
    <w:rsid w:val="00E130BD"/>
    <w:rsid w:val="00E137DD"/>
    <w:rsid w:val="00E15A8E"/>
    <w:rsid w:val="00E16152"/>
    <w:rsid w:val="00E168E3"/>
    <w:rsid w:val="00E17CD2"/>
    <w:rsid w:val="00E2077E"/>
    <w:rsid w:val="00E25100"/>
    <w:rsid w:val="00E269E8"/>
    <w:rsid w:val="00E33039"/>
    <w:rsid w:val="00E35D54"/>
    <w:rsid w:val="00E37065"/>
    <w:rsid w:val="00E374B1"/>
    <w:rsid w:val="00E41AEC"/>
    <w:rsid w:val="00E43C89"/>
    <w:rsid w:val="00E445BA"/>
    <w:rsid w:val="00E4575C"/>
    <w:rsid w:val="00E4691F"/>
    <w:rsid w:val="00E477DC"/>
    <w:rsid w:val="00E51BEB"/>
    <w:rsid w:val="00E5483B"/>
    <w:rsid w:val="00E557B9"/>
    <w:rsid w:val="00E57454"/>
    <w:rsid w:val="00E5775C"/>
    <w:rsid w:val="00E60795"/>
    <w:rsid w:val="00E62901"/>
    <w:rsid w:val="00E66297"/>
    <w:rsid w:val="00E7147B"/>
    <w:rsid w:val="00E747D1"/>
    <w:rsid w:val="00E7551F"/>
    <w:rsid w:val="00E76842"/>
    <w:rsid w:val="00E77EDF"/>
    <w:rsid w:val="00E80971"/>
    <w:rsid w:val="00E84236"/>
    <w:rsid w:val="00E907C5"/>
    <w:rsid w:val="00E9102C"/>
    <w:rsid w:val="00E91B75"/>
    <w:rsid w:val="00E93652"/>
    <w:rsid w:val="00E93807"/>
    <w:rsid w:val="00E93D3F"/>
    <w:rsid w:val="00E94A51"/>
    <w:rsid w:val="00E94B7C"/>
    <w:rsid w:val="00E97689"/>
    <w:rsid w:val="00EA0EFA"/>
    <w:rsid w:val="00EB0C43"/>
    <w:rsid w:val="00EB0CE1"/>
    <w:rsid w:val="00EB10AB"/>
    <w:rsid w:val="00EB2734"/>
    <w:rsid w:val="00EB2CC3"/>
    <w:rsid w:val="00EB51DD"/>
    <w:rsid w:val="00EB55CD"/>
    <w:rsid w:val="00EB58C3"/>
    <w:rsid w:val="00EB7F7B"/>
    <w:rsid w:val="00EC0254"/>
    <w:rsid w:val="00EC134F"/>
    <w:rsid w:val="00EC4F7E"/>
    <w:rsid w:val="00EC53B1"/>
    <w:rsid w:val="00EC5F60"/>
    <w:rsid w:val="00EC69F8"/>
    <w:rsid w:val="00ED33B1"/>
    <w:rsid w:val="00ED6742"/>
    <w:rsid w:val="00ED6C7F"/>
    <w:rsid w:val="00EE01C0"/>
    <w:rsid w:val="00EE4809"/>
    <w:rsid w:val="00EE5E48"/>
    <w:rsid w:val="00EE6AF3"/>
    <w:rsid w:val="00EE71AE"/>
    <w:rsid w:val="00EE74E4"/>
    <w:rsid w:val="00EE7600"/>
    <w:rsid w:val="00EF1972"/>
    <w:rsid w:val="00EF2647"/>
    <w:rsid w:val="00EF2FC2"/>
    <w:rsid w:val="00EF35EA"/>
    <w:rsid w:val="00EF4023"/>
    <w:rsid w:val="00EF4069"/>
    <w:rsid w:val="00EF6B4F"/>
    <w:rsid w:val="00EF7E9E"/>
    <w:rsid w:val="00F01BAA"/>
    <w:rsid w:val="00F03FD8"/>
    <w:rsid w:val="00F04E6B"/>
    <w:rsid w:val="00F06F17"/>
    <w:rsid w:val="00F07D9A"/>
    <w:rsid w:val="00F1080A"/>
    <w:rsid w:val="00F11B44"/>
    <w:rsid w:val="00F16835"/>
    <w:rsid w:val="00F20EDF"/>
    <w:rsid w:val="00F241C0"/>
    <w:rsid w:val="00F24375"/>
    <w:rsid w:val="00F256A1"/>
    <w:rsid w:val="00F30C72"/>
    <w:rsid w:val="00F31D3F"/>
    <w:rsid w:val="00F32B96"/>
    <w:rsid w:val="00F33206"/>
    <w:rsid w:val="00F356D8"/>
    <w:rsid w:val="00F36C18"/>
    <w:rsid w:val="00F40893"/>
    <w:rsid w:val="00F439CF"/>
    <w:rsid w:val="00F439D5"/>
    <w:rsid w:val="00F448C5"/>
    <w:rsid w:val="00F47E2C"/>
    <w:rsid w:val="00F51404"/>
    <w:rsid w:val="00F5330B"/>
    <w:rsid w:val="00F568E5"/>
    <w:rsid w:val="00F63B26"/>
    <w:rsid w:val="00F641E8"/>
    <w:rsid w:val="00F64FE3"/>
    <w:rsid w:val="00F73B4A"/>
    <w:rsid w:val="00F75D27"/>
    <w:rsid w:val="00F8028D"/>
    <w:rsid w:val="00F8186E"/>
    <w:rsid w:val="00F853F2"/>
    <w:rsid w:val="00F8644D"/>
    <w:rsid w:val="00F96BF4"/>
    <w:rsid w:val="00F97B23"/>
    <w:rsid w:val="00FA0BBD"/>
    <w:rsid w:val="00FA21E4"/>
    <w:rsid w:val="00FA2AB4"/>
    <w:rsid w:val="00FA2E2F"/>
    <w:rsid w:val="00FA3561"/>
    <w:rsid w:val="00FA6C76"/>
    <w:rsid w:val="00FB1A55"/>
    <w:rsid w:val="00FB4D43"/>
    <w:rsid w:val="00FB7012"/>
    <w:rsid w:val="00FC007E"/>
    <w:rsid w:val="00FC07CF"/>
    <w:rsid w:val="00FC2B7F"/>
    <w:rsid w:val="00FC4524"/>
    <w:rsid w:val="00FC550C"/>
    <w:rsid w:val="00FC561D"/>
    <w:rsid w:val="00FC6DE0"/>
    <w:rsid w:val="00FD19AC"/>
    <w:rsid w:val="00FD20F6"/>
    <w:rsid w:val="00FD3810"/>
    <w:rsid w:val="00FD3A67"/>
    <w:rsid w:val="00FD4249"/>
    <w:rsid w:val="00FD4B12"/>
    <w:rsid w:val="00FE5C14"/>
    <w:rsid w:val="00FE73B7"/>
    <w:rsid w:val="00FF09F9"/>
    <w:rsid w:val="00FF28AA"/>
    <w:rsid w:val="00FF3DFB"/>
    <w:rsid w:val="00FF511B"/>
    <w:rsid w:val="00FF562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4" fill="f" fillcolor="white" strokecolor="#333">
      <v:fill color="white" on="f"/>
      <v:stroke color="#333" weight="42e-5mm"/>
      <o:colormenu v:ext="edit" fillcolor="none [66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B7FFA"/>
    <w:rPr>
      <w:sz w:val="24"/>
      <w:lang w:val="en-GB"/>
    </w:rPr>
  </w:style>
  <w:style w:type="paragraph" w:styleId="Heading1">
    <w:name w:val="heading 1"/>
    <w:basedOn w:val="Normal"/>
    <w:next w:val="Normal"/>
    <w:qFormat/>
    <w:rsid w:val="004B7FFA"/>
    <w:pPr>
      <w:keepNext/>
      <w:outlineLvl w:val="0"/>
    </w:pPr>
    <w:rPr>
      <w:b/>
      <w:bCs/>
    </w:rPr>
  </w:style>
  <w:style w:type="paragraph" w:styleId="Heading2">
    <w:name w:val="heading 2"/>
    <w:basedOn w:val="Normal"/>
    <w:next w:val="Normal"/>
    <w:qFormat/>
    <w:rsid w:val="004B7FFA"/>
    <w:pPr>
      <w:keepNext/>
      <w:jc w:val="both"/>
      <w:outlineLvl w:val="1"/>
    </w:pPr>
    <w:rPr>
      <w:b/>
      <w:bCs/>
      <w:i/>
      <w:iCs/>
    </w:rPr>
  </w:style>
  <w:style w:type="paragraph" w:styleId="Heading3">
    <w:name w:val="heading 3"/>
    <w:basedOn w:val="Normal"/>
    <w:next w:val="Normal"/>
    <w:qFormat/>
    <w:rsid w:val="004B7FFA"/>
    <w:pPr>
      <w:keepNext/>
      <w:jc w:val="both"/>
      <w:outlineLvl w:val="2"/>
    </w:pPr>
    <w:rPr>
      <w:b/>
      <w:bCs/>
    </w:rPr>
  </w:style>
  <w:style w:type="paragraph" w:styleId="Heading4">
    <w:name w:val="heading 4"/>
    <w:basedOn w:val="Normal"/>
    <w:next w:val="Normal"/>
    <w:qFormat/>
    <w:rsid w:val="004B7FFA"/>
    <w:pPr>
      <w:keepNext/>
      <w:jc w:val="center"/>
      <w:outlineLvl w:val="3"/>
    </w:pPr>
    <w:rPr>
      <w:b/>
      <w:bCs/>
    </w:rPr>
  </w:style>
  <w:style w:type="paragraph" w:styleId="Heading5">
    <w:name w:val="heading 5"/>
    <w:basedOn w:val="Normal"/>
    <w:next w:val="Normal"/>
    <w:qFormat/>
    <w:rsid w:val="002D60CB"/>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4B7FFA"/>
    <w:pPr>
      <w:jc w:val="both"/>
    </w:pPr>
  </w:style>
  <w:style w:type="paragraph" w:styleId="Header">
    <w:name w:val="header"/>
    <w:basedOn w:val="Normal"/>
    <w:link w:val="HeaderChar"/>
    <w:uiPriority w:val="99"/>
    <w:rsid w:val="004B7FFA"/>
    <w:pPr>
      <w:tabs>
        <w:tab w:val="center" w:pos="4320"/>
        <w:tab w:val="right" w:pos="8640"/>
      </w:tabs>
    </w:pPr>
  </w:style>
  <w:style w:type="character" w:styleId="PageNumber">
    <w:name w:val="page number"/>
    <w:basedOn w:val="DefaultParagraphFont"/>
    <w:rsid w:val="004B7FFA"/>
  </w:style>
  <w:style w:type="paragraph" w:styleId="BodyTextIndent">
    <w:name w:val="Body Text Indent"/>
    <w:basedOn w:val="Normal"/>
    <w:rsid w:val="004B7FFA"/>
    <w:pPr>
      <w:ind w:firstLine="720"/>
      <w:jc w:val="both"/>
    </w:pPr>
  </w:style>
  <w:style w:type="paragraph" w:styleId="Footer">
    <w:name w:val="footer"/>
    <w:basedOn w:val="Normal"/>
    <w:link w:val="FooterChar"/>
    <w:uiPriority w:val="99"/>
    <w:rsid w:val="004B7FFA"/>
    <w:pPr>
      <w:tabs>
        <w:tab w:val="center" w:pos="4320"/>
        <w:tab w:val="right" w:pos="8640"/>
      </w:tabs>
    </w:pPr>
  </w:style>
  <w:style w:type="paragraph" w:styleId="Title">
    <w:name w:val="Title"/>
    <w:basedOn w:val="Normal"/>
    <w:qFormat/>
    <w:rsid w:val="002D60CB"/>
    <w:pPr>
      <w:jc w:val="center"/>
    </w:pPr>
    <w:rPr>
      <w:b/>
      <w:bCs/>
      <w:sz w:val="28"/>
      <w:szCs w:val="24"/>
      <w:lang w:val="en-US"/>
    </w:rPr>
  </w:style>
  <w:style w:type="paragraph" w:styleId="Subtitle">
    <w:name w:val="Subtitle"/>
    <w:basedOn w:val="Normal"/>
    <w:qFormat/>
    <w:rsid w:val="002D60CB"/>
    <w:rPr>
      <w:b/>
      <w:bCs/>
      <w:sz w:val="28"/>
      <w:szCs w:val="24"/>
      <w:lang w:val="en-US"/>
    </w:rPr>
  </w:style>
  <w:style w:type="table" w:styleId="TableGrid">
    <w:name w:val="Table Grid"/>
    <w:basedOn w:val="TableNormal"/>
    <w:uiPriority w:val="59"/>
    <w:rsid w:val="002D60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B168E3"/>
    <w:rPr>
      <w:rFonts w:ascii="Tahoma" w:hAnsi="Tahoma" w:cs="Tahoma"/>
      <w:sz w:val="16"/>
      <w:szCs w:val="16"/>
    </w:rPr>
  </w:style>
  <w:style w:type="character" w:styleId="CommentReference">
    <w:name w:val="annotation reference"/>
    <w:basedOn w:val="DefaultParagraphFont"/>
    <w:rsid w:val="00810361"/>
    <w:rPr>
      <w:sz w:val="16"/>
      <w:szCs w:val="16"/>
    </w:rPr>
  </w:style>
  <w:style w:type="paragraph" w:styleId="CommentText">
    <w:name w:val="annotation text"/>
    <w:basedOn w:val="Normal"/>
    <w:link w:val="CommentTextChar"/>
    <w:rsid w:val="00810361"/>
    <w:rPr>
      <w:sz w:val="20"/>
    </w:rPr>
  </w:style>
  <w:style w:type="character" w:customStyle="1" w:styleId="CommentTextChar">
    <w:name w:val="Comment Text Char"/>
    <w:basedOn w:val="DefaultParagraphFont"/>
    <w:link w:val="CommentText"/>
    <w:rsid w:val="00810361"/>
    <w:rPr>
      <w:lang w:eastAsia="en-US"/>
    </w:rPr>
  </w:style>
  <w:style w:type="paragraph" w:styleId="CommentSubject">
    <w:name w:val="annotation subject"/>
    <w:basedOn w:val="CommentText"/>
    <w:next w:val="CommentText"/>
    <w:link w:val="CommentSubjectChar"/>
    <w:rsid w:val="00810361"/>
    <w:rPr>
      <w:b/>
      <w:bCs/>
    </w:rPr>
  </w:style>
  <w:style w:type="character" w:customStyle="1" w:styleId="CommentSubjectChar">
    <w:name w:val="Comment Subject Char"/>
    <w:basedOn w:val="CommentTextChar"/>
    <w:link w:val="CommentSubject"/>
    <w:rsid w:val="00810361"/>
    <w:rPr>
      <w:b/>
      <w:bCs/>
    </w:rPr>
  </w:style>
  <w:style w:type="paragraph" w:styleId="FootnoteText">
    <w:name w:val="footnote text"/>
    <w:basedOn w:val="Normal"/>
    <w:link w:val="FootnoteTextChar"/>
    <w:rsid w:val="00197B78"/>
    <w:rPr>
      <w:sz w:val="20"/>
    </w:rPr>
  </w:style>
  <w:style w:type="character" w:customStyle="1" w:styleId="FootnoteTextChar">
    <w:name w:val="Footnote Text Char"/>
    <w:basedOn w:val="DefaultParagraphFont"/>
    <w:link w:val="FootnoteText"/>
    <w:rsid w:val="00197B78"/>
    <w:rPr>
      <w:lang w:val="en-GB"/>
    </w:rPr>
  </w:style>
  <w:style w:type="character" w:styleId="FootnoteReference">
    <w:name w:val="footnote reference"/>
    <w:basedOn w:val="DefaultParagraphFont"/>
    <w:rsid w:val="00197B78"/>
    <w:rPr>
      <w:vertAlign w:val="superscript"/>
    </w:rPr>
  </w:style>
  <w:style w:type="paragraph" w:styleId="ListParagraph">
    <w:name w:val="List Paragraph"/>
    <w:basedOn w:val="Normal"/>
    <w:uiPriority w:val="34"/>
    <w:qFormat/>
    <w:rsid w:val="00DC5434"/>
    <w:pPr>
      <w:ind w:left="720"/>
      <w:contextualSpacing/>
    </w:pPr>
  </w:style>
  <w:style w:type="character" w:customStyle="1" w:styleId="HeaderChar">
    <w:name w:val="Header Char"/>
    <w:basedOn w:val="DefaultParagraphFont"/>
    <w:link w:val="Header"/>
    <w:uiPriority w:val="99"/>
    <w:rsid w:val="005A67EE"/>
    <w:rPr>
      <w:sz w:val="24"/>
      <w:lang w:val="en-GB"/>
    </w:rPr>
  </w:style>
  <w:style w:type="character" w:customStyle="1" w:styleId="FooterChar">
    <w:name w:val="Footer Char"/>
    <w:basedOn w:val="DefaultParagraphFont"/>
    <w:link w:val="Footer"/>
    <w:uiPriority w:val="99"/>
    <w:rsid w:val="004C640F"/>
    <w:rPr>
      <w:sz w:val="24"/>
      <w:lang w:val="en-GB"/>
    </w:rPr>
  </w:style>
  <w:style w:type="character" w:styleId="Hyperlink">
    <w:name w:val="Hyperlink"/>
    <w:basedOn w:val="DefaultParagraphFont"/>
    <w:uiPriority w:val="99"/>
    <w:unhideWhenUsed/>
    <w:rsid w:val="00891AB1"/>
    <w:rPr>
      <w:color w:val="0000FF"/>
      <w:u w:val="single"/>
    </w:rPr>
  </w:style>
  <w:style w:type="paragraph" w:styleId="NoSpacing">
    <w:name w:val="No Spacing"/>
    <w:uiPriority w:val="1"/>
    <w:qFormat/>
    <w:rsid w:val="003E3FBC"/>
    <w:rPr>
      <w:rFonts w:asciiTheme="minorHAnsi" w:eastAsiaTheme="minorHAnsi" w:hAnsiTheme="minorHAnsi" w:cstheme="minorBidi"/>
      <w:sz w:val="22"/>
      <w:szCs w:val="22"/>
      <w:lang w:val="en-GB"/>
    </w:rPr>
  </w:style>
  <w:style w:type="character" w:styleId="FollowedHyperlink">
    <w:name w:val="FollowedHyperlink"/>
    <w:basedOn w:val="DefaultParagraphFont"/>
    <w:rsid w:val="001D48BD"/>
    <w:rPr>
      <w:color w:val="800080" w:themeColor="followedHyperlink"/>
      <w:u w:val="single"/>
    </w:rPr>
  </w:style>
  <w:style w:type="numbering" w:customStyle="1" w:styleId="Style1">
    <w:name w:val="Style1"/>
    <w:uiPriority w:val="99"/>
    <w:rsid w:val="00565D8D"/>
    <w:pPr>
      <w:numPr>
        <w:numId w:val="40"/>
      </w:numPr>
    </w:pPr>
  </w:style>
</w:styles>
</file>

<file path=word/webSettings.xml><?xml version="1.0" encoding="utf-8"?>
<w:webSettings xmlns:r="http://schemas.openxmlformats.org/officeDocument/2006/relationships" xmlns:w="http://schemas.openxmlformats.org/wordprocessingml/2006/main">
  <w:divs>
    <w:div w:id="47195469">
      <w:bodyDiv w:val="1"/>
      <w:marLeft w:val="0"/>
      <w:marRight w:val="0"/>
      <w:marTop w:val="0"/>
      <w:marBottom w:val="0"/>
      <w:divBdr>
        <w:top w:val="none" w:sz="0" w:space="0" w:color="auto"/>
        <w:left w:val="none" w:sz="0" w:space="0" w:color="auto"/>
        <w:bottom w:val="none" w:sz="0" w:space="0" w:color="auto"/>
        <w:right w:val="none" w:sz="0" w:space="0" w:color="auto"/>
      </w:divBdr>
    </w:div>
    <w:div w:id="47534310">
      <w:bodyDiv w:val="1"/>
      <w:marLeft w:val="0"/>
      <w:marRight w:val="0"/>
      <w:marTop w:val="0"/>
      <w:marBottom w:val="0"/>
      <w:divBdr>
        <w:top w:val="none" w:sz="0" w:space="0" w:color="auto"/>
        <w:left w:val="none" w:sz="0" w:space="0" w:color="auto"/>
        <w:bottom w:val="none" w:sz="0" w:space="0" w:color="auto"/>
        <w:right w:val="none" w:sz="0" w:space="0" w:color="auto"/>
      </w:divBdr>
    </w:div>
    <w:div w:id="118374861">
      <w:bodyDiv w:val="1"/>
      <w:marLeft w:val="0"/>
      <w:marRight w:val="0"/>
      <w:marTop w:val="0"/>
      <w:marBottom w:val="0"/>
      <w:divBdr>
        <w:top w:val="none" w:sz="0" w:space="0" w:color="auto"/>
        <w:left w:val="none" w:sz="0" w:space="0" w:color="auto"/>
        <w:bottom w:val="none" w:sz="0" w:space="0" w:color="auto"/>
        <w:right w:val="none" w:sz="0" w:space="0" w:color="auto"/>
      </w:divBdr>
    </w:div>
    <w:div w:id="126093290">
      <w:bodyDiv w:val="1"/>
      <w:marLeft w:val="0"/>
      <w:marRight w:val="0"/>
      <w:marTop w:val="0"/>
      <w:marBottom w:val="0"/>
      <w:divBdr>
        <w:top w:val="none" w:sz="0" w:space="0" w:color="auto"/>
        <w:left w:val="none" w:sz="0" w:space="0" w:color="auto"/>
        <w:bottom w:val="none" w:sz="0" w:space="0" w:color="auto"/>
        <w:right w:val="none" w:sz="0" w:space="0" w:color="auto"/>
      </w:divBdr>
    </w:div>
    <w:div w:id="129904321">
      <w:bodyDiv w:val="1"/>
      <w:marLeft w:val="0"/>
      <w:marRight w:val="0"/>
      <w:marTop w:val="0"/>
      <w:marBottom w:val="0"/>
      <w:divBdr>
        <w:top w:val="none" w:sz="0" w:space="0" w:color="auto"/>
        <w:left w:val="none" w:sz="0" w:space="0" w:color="auto"/>
        <w:bottom w:val="none" w:sz="0" w:space="0" w:color="auto"/>
        <w:right w:val="none" w:sz="0" w:space="0" w:color="auto"/>
      </w:divBdr>
    </w:div>
    <w:div w:id="137191942">
      <w:bodyDiv w:val="1"/>
      <w:marLeft w:val="0"/>
      <w:marRight w:val="0"/>
      <w:marTop w:val="0"/>
      <w:marBottom w:val="0"/>
      <w:divBdr>
        <w:top w:val="none" w:sz="0" w:space="0" w:color="auto"/>
        <w:left w:val="none" w:sz="0" w:space="0" w:color="auto"/>
        <w:bottom w:val="none" w:sz="0" w:space="0" w:color="auto"/>
        <w:right w:val="none" w:sz="0" w:space="0" w:color="auto"/>
      </w:divBdr>
    </w:div>
    <w:div w:id="174195055">
      <w:bodyDiv w:val="1"/>
      <w:marLeft w:val="0"/>
      <w:marRight w:val="0"/>
      <w:marTop w:val="0"/>
      <w:marBottom w:val="0"/>
      <w:divBdr>
        <w:top w:val="none" w:sz="0" w:space="0" w:color="auto"/>
        <w:left w:val="none" w:sz="0" w:space="0" w:color="auto"/>
        <w:bottom w:val="none" w:sz="0" w:space="0" w:color="auto"/>
        <w:right w:val="none" w:sz="0" w:space="0" w:color="auto"/>
      </w:divBdr>
    </w:div>
    <w:div w:id="182060408">
      <w:bodyDiv w:val="1"/>
      <w:marLeft w:val="0"/>
      <w:marRight w:val="0"/>
      <w:marTop w:val="0"/>
      <w:marBottom w:val="0"/>
      <w:divBdr>
        <w:top w:val="none" w:sz="0" w:space="0" w:color="auto"/>
        <w:left w:val="none" w:sz="0" w:space="0" w:color="auto"/>
        <w:bottom w:val="none" w:sz="0" w:space="0" w:color="auto"/>
        <w:right w:val="none" w:sz="0" w:space="0" w:color="auto"/>
      </w:divBdr>
    </w:div>
    <w:div w:id="229073796">
      <w:bodyDiv w:val="1"/>
      <w:marLeft w:val="0"/>
      <w:marRight w:val="0"/>
      <w:marTop w:val="0"/>
      <w:marBottom w:val="0"/>
      <w:divBdr>
        <w:top w:val="none" w:sz="0" w:space="0" w:color="auto"/>
        <w:left w:val="none" w:sz="0" w:space="0" w:color="auto"/>
        <w:bottom w:val="none" w:sz="0" w:space="0" w:color="auto"/>
        <w:right w:val="none" w:sz="0" w:space="0" w:color="auto"/>
      </w:divBdr>
    </w:div>
    <w:div w:id="253367671">
      <w:bodyDiv w:val="1"/>
      <w:marLeft w:val="0"/>
      <w:marRight w:val="0"/>
      <w:marTop w:val="0"/>
      <w:marBottom w:val="0"/>
      <w:divBdr>
        <w:top w:val="none" w:sz="0" w:space="0" w:color="auto"/>
        <w:left w:val="none" w:sz="0" w:space="0" w:color="auto"/>
        <w:bottom w:val="none" w:sz="0" w:space="0" w:color="auto"/>
        <w:right w:val="none" w:sz="0" w:space="0" w:color="auto"/>
      </w:divBdr>
    </w:div>
    <w:div w:id="269122427">
      <w:bodyDiv w:val="1"/>
      <w:marLeft w:val="0"/>
      <w:marRight w:val="0"/>
      <w:marTop w:val="0"/>
      <w:marBottom w:val="0"/>
      <w:divBdr>
        <w:top w:val="none" w:sz="0" w:space="0" w:color="auto"/>
        <w:left w:val="none" w:sz="0" w:space="0" w:color="auto"/>
        <w:bottom w:val="none" w:sz="0" w:space="0" w:color="auto"/>
        <w:right w:val="none" w:sz="0" w:space="0" w:color="auto"/>
      </w:divBdr>
    </w:div>
    <w:div w:id="280576700">
      <w:bodyDiv w:val="1"/>
      <w:marLeft w:val="0"/>
      <w:marRight w:val="0"/>
      <w:marTop w:val="0"/>
      <w:marBottom w:val="0"/>
      <w:divBdr>
        <w:top w:val="none" w:sz="0" w:space="0" w:color="auto"/>
        <w:left w:val="none" w:sz="0" w:space="0" w:color="auto"/>
        <w:bottom w:val="none" w:sz="0" w:space="0" w:color="auto"/>
        <w:right w:val="none" w:sz="0" w:space="0" w:color="auto"/>
      </w:divBdr>
    </w:div>
    <w:div w:id="307243708">
      <w:bodyDiv w:val="1"/>
      <w:marLeft w:val="0"/>
      <w:marRight w:val="0"/>
      <w:marTop w:val="0"/>
      <w:marBottom w:val="0"/>
      <w:divBdr>
        <w:top w:val="none" w:sz="0" w:space="0" w:color="auto"/>
        <w:left w:val="none" w:sz="0" w:space="0" w:color="auto"/>
        <w:bottom w:val="none" w:sz="0" w:space="0" w:color="auto"/>
        <w:right w:val="none" w:sz="0" w:space="0" w:color="auto"/>
      </w:divBdr>
    </w:div>
    <w:div w:id="319894160">
      <w:bodyDiv w:val="1"/>
      <w:marLeft w:val="0"/>
      <w:marRight w:val="0"/>
      <w:marTop w:val="0"/>
      <w:marBottom w:val="0"/>
      <w:divBdr>
        <w:top w:val="none" w:sz="0" w:space="0" w:color="auto"/>
        <w:left w:val="none" w:sz="0" w:space="0" w:color="auto"/>
        <w:bottom w:val="none" w:sz="0" w:space="0" w:color="auto"/>
        <w:right w:val="none" w:sz="0" w:space="0" w:color="auto"/>
      </w:divBdr>
    </w:div>
    <w:div w:id="345329470">
      <w:bodyDiv w:val="1"/>
      <w:marLeft w:val="0"/>
      <w:marRight w:val="0"/>
      <w:marTop w:val="0"/>
      <w:marBottom w:val="0"/>
      <w:divBdr>
        <w:top w:val="none" w:sz="0" w:space="0" w:color="auto"/>
        <w:left w:val="none" w:sz="0" w:space="0" w:color="auto"/>
        <w:bottom w:val="none" w:sz="0" w:space="0" w:color="auto"/>
        <w:right w:val="none" w:sz="0" w:space="0" w:color="auto"/>
      </w:divBdr>
    </w:div>
    <w:div w:id="355040333">
      <w:bodyDiv w:val="1"/>
      <w:marLeft w:val="0"/>
      <w:marRight w:val="0"/>
      <w:marTop w:val="0"/>
      <w:marBottom w:val="0"/>
      <w:divBdr>
        <w:top w:val="none" w:sz="0" w:space="0" w:color="auto"/>
        <w:left w:val="none" w:sz="0" w:space="0" w:color="auto"/>
        <w:bottom w:val="none" w:sz="0" w:space="0" w:color="auto"/>
        <w:right w:val="none" w:sz="0" w:space="0" w:color="auto"/>
      </w:divBdr>
    </w:div>
    <w:div w:id="393239212">
      <w:bodyDiv w:val="1"/>
      <w:marLeft w:val="0"/>
      <w:marRight w:val="0"/>
      <w:marTop w:val="0"/>
      <w:marBottom w:val="0"/>
      <w:divBdr>
        <w:top w:val="none" w:sz="0" w:space="0" w:color="auto"/>
        <w:left w:val="none" w:sz="0" w:space="0" w:color="auto"/>
        <w:bottom w:val="none" w:sz="0" w:space="0" w:color="auto"/>
        <w:right w:val="none" w:sz="0" w:space="0" w:color="auto"/>
      </w:divBdr>
    </w:div>
    <w:div w:id="445345283">
      <w:bodyDiv w:val="1"/>
      <w:marLeft w:val="0"/>
      <w:marRight w:val="0"/>
      <w:marTop w:val="0"/>
      <w:marBottom w:val="0"/>
      <w:divBdr>
        <w:top w:val="none" w:sz="0" w:space="0" w:color="auto"/>
        <w:left w:val="none" w:sz="0" w:space="0" w:color="auto"/>
        <w:bottom w:val="none" w:sz="0" w:space="0" w:color="auto"/>
        <w:right w:val="none" w:sz="0" w:space="0" w:color="auto"/>
      </w:divBdr>
    </w:div>
    <w:div w:id="446242226">
      <w:bodyDiv w:val="1"/>
      <w:marLeft w:val="0"/>
      <w:marRight w:val="0"/>
      <w:marTop w:val="0"/>
      <w:marBottom w:val="0"/>
      <w:divBdr>
        <w:top w:val="none" w:sz="0" w:space="0" w:color="auto"/>
        <w:left w:val="none" w:sz="0" w:space="0" w:color="auto"/>
        <w:bottom w:val="none" w:sz="0" w:space="0" w:color="auto"/>
        <w:right w:val="none" w:sz="0" w:space="0" w:color="auto"/>
      </w:divBdr>
    </w:div>
    <w:div w:id="481238387">
      <w:bodyDiv w:val="1"/>
      <w:marLeft w:val="0"/>
      <w:marRight w:val="0"/>
      <w:marTop w:val="0"/>
      <w:marBottom w:val="0"/>
      <w:divBdr>
        <w:top w:val="none" w:sz="0" w:space="0" w:color="auto"/>
        <w:left w:val="none" w:sz="0" w:space="0" w:color="auto"/>
        <w:bottom w:val="none" w:sz="0" w:space="0" w:color="auto"/>
        <w:right w:val="none" w:sz="0" w:space="0" w:color="auto"/>
      </w:divBdr>
    </w:div>
    <w:div w:id="486172007">
      <w:bodyDiv w:val="1"/>
      <w:marLeft w:val="0"/>
      <w:marRight w:val="0"/>
      <w:marTop w:val="0"/>
      <w:marBottom w:val="0"/>
      <w:divBdr>
        <w:top w:val="none" w:sz="0" w:space="0" w:color="auto"/>
        <w:left w:val="none" w:sz="0" w:space="0" w:color="auto"/>
        <w:bottom w:val="none" w:sz="0" w:space="0" w:color="auto"/>
        <w:right w:val="none" w:sz="0" w:space="0" w:color="auto"/>
      </w:divBdr>
    </w:div>
    <w:div w:id="521823210">
      <w:bodyDiv w:val="1"/>
      <w:marLeft w:val="0"/>
      <w:marRight w:val="0"/>
      <w:marTop w:val="0"/>
      <w:marBottom w:val="0"/>
      <w:divBdr>
        <w:top w:val="none" w:sz="0" w:space="0" w:color="auto"/>
        <w:left w:val="none" w:sz="0" w:space="0" w:color="auto"/>
        <w:bottom w:val="none" w:sz="0" w:space="0" w:color="auto"/>
        <w:right w:val="none" w:sz="0" w:space="0" w:color="auto"/>
      </w:divBdr>
    </w:div>
    <w:div w:id="525560470">
      <w:bodyDiv w:val="1"/>
      <w:marLeft w:val="0"/>
      <w:marRight w:val="0"/>
      <w:marTop w:val="0"/>
      <w:marBottom w:val="0"/>
      <w:divBdr>
        <w:top w:val="none" w:sz="0" w:space="0" w:color="auto"/>
        <w:left w:val="none" w:sz="0" w:space="0" w:color="auto"/>
        <w:bottom w:val="none" w:sz="0" w:space="0" w:color="auto"/>
        <w:right w:val="none" w:sz="0" w:space="0" w:color="auto"/>
      </w:divBdr>
    </w:div>
    <w:div w:id="581793511">
      <w:bodyDiv w:val="1"/>
      <w:marLeft w:val="0"/>
      <w:marRight w:val="0"/>
      <w:marTop w:val="0"/>
      <w:marBottom w:val="0"/>
      <w:divBdr>
        <w:top w:val="none" w:sz="0" w:space="0" w:color="auto"/>
        <w:left w:val="none" w:sz="0" w:space="0" w:color="auto"/>
        <w:bottom w:val="none" w:sz="0" w:space="0" w:color="auto"/>
        <w:right w:val="none" w:sz="0" w:space="0" w:color="auto"/>
      </w:divBdr>
    </w:div>
    <w:div w:id="658922738">
      <w:bodyDiv w:val="1"/>
      <w:marLeft w:val="0"/>
      <w:marRight w:val="0"/>
      <w:marTop w:val="0"/>
      <w:marBottom w:val="0"/>
      <w:divBdr>
        <w:top w:val="none" w:sz="0" w:space="0" w:color="auto"/>
        <w:left w:val="none" w:sz="0" w:space="0" w:color="auto"/>
        <w:bottom w:val="none" w:sz="0" w:space="0" w:color="auto"/>
        <w:right w:val="none" w:sz="0" w:space="0" w:color="auto"/>
      </w:divBdr>
      <w:divsChild>
        <w:div w:id="675885013">
          <w:marLeft w:val="0"/>
          <w:marRight w:val="0"/>
          <w:marTop w:val="0"/>
          <w:marBottom w:val="0"/>
          <w:divBdr>
            <w:top w:val="none" w:sz="0" w:space="0" w:color="auto"/>
            <w:left w:val="none" w:sz="0" w:space="0" w:color="auto"/>
            <w:bottom w:val="none" w:sz="0" w:space="0" w:color="auto"/>
            <w:right w:val="none" w:sz="0" w:space="0" w:color="auto"/>
          </w:divBdr>
          <w:divsChild>
            <w:div w:id="943075319">
              <w:marLeft w:val="0"/>
              <w:marRight w:val="0"/>
              <w:marTop w:val="0"/>
              <w:marBottom w:val="0"/>
              <w:divBdr>
                <w:top w:val="single" w:sz="12" w:space="0" w:color="CECECE"/>
                <w:left w:val="single" w:sz="12" w:space="3" w:color="CECECE"/>
                <w:bottom w:val="none" w:sz="0" w:space="0" w:color="auto"/>
                <w:right w:val="single" w:sz="12" w:space="0" w:color="CECECE"/>
              </w:divBdr>
              <w:divsChild>
                <w:div w:id="389813047">
                  <w:marLeft w:val="0"/>
                  <w:marRight w:val="0"/>
                  <w:marTop w:val="0"/>
                  <w:marBottom w:val="0"/>
                  <w:divBdr>
                    <w:top w:val="none" w:sz="0" w:space="0" w:color="auto"/>
                    <w:left w:val="none" w:sz="0" w:space="0" w:color="auto"/>
                    <w:bottom w:val="none" w:sz="0" w:space="0" w:color="auto"/>
                    <w:right w:val="none" w:sz="0" w:space="0" w:color="auto"/>
                  </w:divBdr>
                  <w:divsChild>
                    <w:div w:id="178238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669834">
      <w:bodyDiv w:val="1"/>
      <w:marLeft w:val="0"/>
      <w:marRight w:val="0"/>
      <w:marTop w:val="0"/>
      <w:marBottom w:val="0"/>
      <w:divBdr>
        <w:top w:val="none" w:sz="0" w:space="0" w:color="auto"/>
        <w:left w:val="none" w:sz="0" w:space="0" w:color="auto"/>
        <w:bottom w:val="none" w:sz="0" w:space="0" w:color="auto"/>
        <w:right w:val="none" w:sz="0" w:space="0" w:color="auto"/>
      </w:divBdr>
    </w:div>
    <w:div w:id="725303354">
      <w:bodyDiv w:val="1"/>
      <w:marLeft w:val="0"/>
      <w:marRight w:val="0"/>
      <w:marTop w:val="0"/>
      <w:marBottom w:val="0"/>
      <w:divBdr>
        <w:top w:val="none" w:sz="0" w:space="0" w:color="auto"/>
        <w:left w:val="none" w:sz="0" w:space="0" w:color="auto"/>
        <w:bottom w:val="none" w:sz="0" w:space="0" w:color="auto"/>
        <w:right w:val="none" w:sz="0" w:space="0" w:color="auto"/>
      </w:divBdr>
    </w:div>
    <w:div w:id="734165360">
      <w:bodyDiv w:val="1"/>
      <w:marLeft w:val="0"/>
      <w:marRight w:val="0"/>
      <w:marTop w:val="0"/>
      <w:marBottom w:val="0"/>
      <w:divBdr>
        <w:top w:val="none" w:sz="0" w:space="0" w:color="auto"/>
        <w:left w:val="none" w:sz="0" w:space="0" w:color="auto"/>
        <w:bottom w:val="none" w:sz="0" w:space="0" w:color="auto"/>
        <w:right w:val="none" w:sz="0" w:space="0" w:color="auto"/>
      </w:divBdr>
    </w:div>
    <w:div w:id="755976770">
      <w:bodyDiv w:val="1"/>
      <w:marLeft w:val="0"/>
      <w:marRight w:val="0"/>
      <w:marTop w:val="0"/>
      <w:marBottom w:val="0"/>
      <w:divBdr>
        <w:top w:val="none" w:sz="0" w:space="0" w:color="auto"/>
        <w:left w:val="none" w:sz="0" w:space="0" w:color="auto"/>
        <w:bottom w:val="none" w:sz="0" w:space="0" w:color="auto"/>
        <w:right w:val="none" w:sz="0" w:space="0" w:color="auto"/>
      </w:divBdr>
    </w:div>
    <w:div w:id="780027175">
      <w:bodyDiv w:val="1"/>
      <w:marLeft w:val="0"/>
      <w:marRight w:val="0"/>
      <w:marTop w:val="0"/>
      <w:marBottom w:val="0"/>
      <w:divBdr>
        <w:top w:val="none" w:sz="0" w:space="0" w:color="auto"/>
        <w:left w:val="none" w:sz="0" w:space="0" w:color="auto"/>
        <w:bottom w:val="none" w:sz="0" w:space="0" w:color="auto"/>
        <w:right w:val="none" w:sz="0" w:space="0" w:color="auto"/>
      </w:divBdr>
    </w:div>
    <w:div w:id="839125666">
      <w:bodyDiv w:val="1"/>
      <w:marLeft w:val="0"/>
      <w:marRight w:val="0"/>
      <w:marTop w:val="0"/>
      <w:marBottom w:val="0"/>
      <w:divBdr>
        <w:top w:val="none" w:sz="0" w:space="0" w:color="auto"/>
        <w:left w:val="none" w:sz="0" w:space="0" w:color="auto"/>
        <w:bottom w:val="none" w:sz="0" w:space="0" w:color="auto"/>
        <w:right w:val="none" w:sz="0" w:space="0" w:color="auto"/>
      </w:divBdr>
    </w:div>
    <w:div w:id="852299244">
      <w:bodyDiv w:val="1"/>
      <w:marLeft w:val="0"/>
      <w:marRight w:val="0"/>
      <w:marTop w:val="0"/>
      <w:marBottom w:val="0"/>
      <w:divBdr>
        <w:top w:val="none" w:sz="0" w:space="0" w:color="auto"/>
        <w:left w:val="none" w:sz="0" w:space="0" w:color="auto"/>
        <w:bottom w:val="none" w:sz="0" w:space="0" w:color="auto"/>
        <w:right w:val="none" w:sz="0" w:space="0" w:color="auto"/>
      </w:divBdr>
    </w:div>
    <w:div w:id="878512632">
      <w:bodyDiv w:val="1"/>
      <w:marLeft w:val="0"/>
      <w:marRight w:val="0"/>
      <w:marTop w:val="0"/>
      <w:marBottom w:val="0"/>
      <w:divBdr>
        <w:top w:val="none" w:sz="0" w:space="0" w:color="auto"/>
        <w:left w:val="none" w:sz="0" w:space="0" w:color="auto"/>
        <w:bottom w:val="none" w:sz="0" w:space="0" w:color="auto"/>
        <w:right w:val="none" w:sz="0" w:space="0" w:color="auto"/>
      </w:divBdr>
    </w:div>
    <w:div w:id="881092891">
      <w:bodyDiv w:val="1"/>
      <w:marLeft w:val="0"/>
      <w:marRight w:val="0"/>
      <w:marTop w:val="0"/>
      <w:marBottom w:val="0"/>
      <w:divBdr>
        <w:top w:val="none" w:sz="0" w:space="0" w:color="auto"/>
        <w:left w:val="none" w:sz="0" w:space="0" w:color="auto"/>
        <w:bottom w:val="none" w:sz="0" w:space="0" w:color="auto"/>
        <w:right w:val="none" w:sz="0" w:space="0" w:color="auto"/>
      </w:divBdr>
    </w:div>
    <w:div w:id="959533235">
      <w:bodyDiv w:val="1"/>
      <w:marLeft w:val="0"/>
      <w:marRight w:val="0"/>
      <w:marTop w:val="0"/>
      <w:marBottom w:val="0"/>
      <w:divBdr>
        <w:top w:val="none" w:sz="0" w:space="0" w:color="auto"/>
        <w:left w:val="none" w:sz="0" w:space="0" w:color="auto"/>
        <w:bottom w:val="none" w:sz="0" w:space="0" w:color="auto"/>
        <w:right w:val="none" w:sz="0" w:space="0" w:color="auto"/>
      </w:divBdr>
    </w:div>
    <w:div w:id="961767173">
      <w:bodyDiv w:val="1"/>
      <w:marLeft w:val="0"/>
      <w:marRight w:val="0"/>
      <w:marTop w:val="0"/>
      <w:marBottom w:val="0"/>
      <w:divBdr>
        <w:top w:val="none" w:sz="0" w:space="0" w:color="auto"/>
        <w:left w:val="none" w:sz="0" w:space="0" w:color="auto"/>
        <w:bottom w:val="none" w:sz="0" w:space="0" w:color="auto"/>
        <w:right w:val="none" w:sz="0" w:space="0" w:color="auto"/>
      </w:divBdr>
    </w:div>
    <w:div w:id="1041705930">
      <w:bodyDiv w:val="1"/>
      <w:marLeft w:val="0"/>
      <w:marRight w:val="0"/>
      <w:marTop w:val="0"/>
      <w:marBottom w:val="0"/>
      <w:divBdr>
        <w:top w:val="none" w:sz="0" w:space="0" w:color="auto"/>
        <w:left w:val="none" w:sz="0" w:space="0" w:color="auto"/>
        <w:bottom w:val="none" w:sz="0" w:space="0" w:color="auto"/>
        <w:right w:val="none" w:sz="0" w:space="0" w:color="auto"/>
      </w:divBdr>
    </w:div>
    <w:div w:id="1086342575">
      <w:bodyDiv w:val="1"/>
      <w:marLeft w:val="0"/>
      <w:marRight w:val="0"/>
      <w:marTop w:val="0"/>
      <w:marBottom w:val="0"/>
      <w:divBdr>
        <w:top w:val="none" w:sz="0" w:space="0" w:color="auto"/>
        <w:left w:val="none" w:sz="0" w:space="0" w:color="auto"/>
        <w:bottom w:val="none" w:sz="0" w:space="0" w:color="auto"/>
        <w:right w:val="none" w:sz="0" w:space="0" w:color="auto"/>
      </w:divBdr>
    </w:div>
    <w:div w:id="1091245969">
      <w:bodyDiv w:val="1"/>
      <w:marLeft w:val="0"/>
      <w:marRight w:val="0"/>
      <w:marTop w:val="0"/>
      <w:marBottom w:val="0"/>
      <w:divBdr>
        <w:top w:val="none" w:sz="0" w:space="0" w:color="auto"/>
        <w:left w:val="none" w:sz="0" w:space="0" w:color="auto"/>
        <w:bottom w:val="none" w:sz="0" w:space="0" w:color="auto"/>
        <w:right w:val="none" w:sz="0" w:space="0" w:color="auto"/>
      </w:divBdr>
    </w:div>
    <w:div w:id="1116219183">
      <w:bodyDiv w:val="1"/>
      <w:marLeft w:val="0"/>
      <w:marRight w:val="0"/>
      <w:marTop w:val="0"/>
      <w:marBottom w:val="0"/>
      <w:divBdr>
        <w:top w:val="none" w:sz="0" w:space="0" w:color="auto"/>
        <w:left w:val="none" w:sz="0" w:space="0" w:color="auto"/>
        <w:bottom w:val="none" w:sz="0" w:space="0" w:color="auto"/>
        <w:right w:val="none" w:sz="0" w:space="0" w:color="auto"/>
      </w:divBdr>
    </w:div>
    <w:div w:id="1121655757">
      <w:bodyDiv w:val="1"/>
      <w:marLeft w:val="0"/>
      <w:marRight w:val="0"/>
      <w:marTop w:val="0"/>
      <w:marBottom w:val="0"/>
      <w:divBdr>
        <w:top w:val="none" w:sz="0" w:space="0" w:color="auto"/>
        <w:left w:val="none" w:sz="0" w:space="0" w:color="auto"/>
        <w:bottom w:val="none" w:sz="0" w:space="0" w:color="auto"/>
        <w:right w:val="none" w:sz="0" w:space="0" w:color="auto"/>
      </w:divBdr>
    </w:div>
    <w:div w:id="1157766031">
      <w:bodyDiv w:val="1"/>
      <w:marLeft w:val="0"/>
      <w:marRight w:val="0"/>
      <w:marTop w:val="0"/>
      <w:marBottom w:val="0"/>
      <w:divBdr>
        <w:top w:val="none" w:sz="0" w:space="0" w:color="auto"/>
        <w:left w:val="none" w:sz="0" w:space="0" w:color="auto"/>
        <w:bottom w:val="none" w:sz="0" w:space="0" w:color="auto"/>
        <w:right w:val="none" w:sz="0" w:space="0" w:color="auto"/>
      </w:divBdr>
    </w:div>
    <w:div w:id="1161507954">
      <w:bodyDiv w:val="1"/>
      <w:marLeft w:val="0"/>
      <w:marRight w:val="0"/>
      <w:marTop w:val="0"/>
      <w:marBottom w:val="0"/>
      <w:divBdr>
        <w:top w:val="none" w:sz="0" w:space="0" w:color="auto"/>
        <w:left w:val="none" w:sz="0" w:space="0" w:color="auto"/>
        <w:bottom w:val="none" w:sz="0" w:space="0" w:color="auto"/>
        <w:right w:val="none" w:sz="0" w:space="0" w:color="auto"/>
      </w:divBdr>
    </w:div>
    <w:div w:id="1173182203">
      <w:bodyDiv w:val="1"/>
      <w:marLeft w:val="0"/>
      <w:marRight w:val="0"/>
      <w:marTop w:val="0"/>
      <w:marBottom w:val="0"/>
      <w:divBdr>
        <w:top w:val="none" w:sz="0" w:space="0" w:color="auto"/>
        <w:left w:val="none" w:sz="0" w:space="0" w:color="auto"/>
        <w:bottom w:val="none" w:sz="0" w:space="0" w:color="auto"/>
        <w:right w:val="none" w:sz="0" w:space="0" w:color="auto"/>
      </w:divBdr>
    </w:div>
    <w:div w:id="1205868625">
      <w:bodyDiv w:val="1"/>
      <w:marLeft w:val="0"/>
      <w:marRight w:val="0"/>
      <w:marTop w:val="0"/>
      <w:marBottom w:val="0"/>
      <w:divBdr>
        <w:top w:val="none" w:sz="0" w:space="0" w:color="auto"/>
        <w:left w:val="none" w:sz="0" w:space="0" w:color="auto"/>
        <w:bottom w:val="none" w:sz="0" w:space="0" w:color="auto"/>
        <w:right w:val="none" w:sz="0" w:space="0" w:color="auto"/>
      </w:divBdr>
    </w:div>
    <w:div w:id="1240408253">
      <w:bodyDiv w:val="1"/>
      <w:marLeft w:val="0"/>
      <w:marRight w:val="0"/>
      <w:marTop w:val="0"/>
      <w:marBottom w:val="0"/>
      <w:divBdr>
        <w:top w:val="none" w:sz="0" w:space="0" w:color="auto"/>
        <w:left w:val="none" w:sz="0" w:space="0" w:color="auto"/>
        <w:bottom w:val="none" w:sz="0" w:space="0" w:color="auto"/>
        <w:right w:val="none" w:sz="0" w:space="0" w:color="auto"/>
      </w:divBdr>
    </w:div>
    <w:div w:id="1250701636">
      <w:bodyDiv w:val="1"/>
      <w:marLeft w:val="0"/>
      <w:marRight w:val="0"/>
      <w:marTop w:val="0"/>
      <w:marBottom w:val="0"/>
      <w:divBdr>
        <w:top w:val="none" w:sz="0" w:space="0" w:color="auto"/>
        <w:left w:val="none" w:sz="0" w:space="0" w:color="auto"/>
        <w:bottom w:val="none" w:sz="0" w:space="0" w:color="auto"/>
        <w:right w:val="none" w:sz="0" w:space="0" w:color="auto"/>
      </w:divBdr>
    </w:div>
    <w:div w:id="1280793166">
      <w:bodyDiv w:val="1"/>
      <w:marLeft w:val="0"/>
      <w:marRight w:val="0"/>
      <w:marTop w:val="0"/>
      <w:marBottom w:val="0"/>
      <w:divBdr>
        <w:top w:val="none" w:sz="0" w:space="0" w:color="auto"/>
        <w:left w:val="none" w:sz="0" w:space="0" w:color="auto"/>
        <w:bottom w:val="none" w:sz="0" w:space="0" w:color="auto"/>
        <w:right w:val="none" w:sz="0" w:space="0" w:color="auto"/>
      </w:divBdr>
    </w:div>
    <w:div w:id="1290890836">
      <w:bodyDiv w:val="1"/>
      <w:marLeft w:val="0"/>
      <w:marRight w:val="0"/>
      <w:marTop w:val="0"/>
      <w:marBottom w:val="0"/>
      <w:divBdr>
        <w:top w:val="none" w:sz="0" w:space="0" w:color="auto"/>
        <w:left w:val="none" w:sz="0" w:space="0" w:color="auto"/>
        <w:bottom w:val="none" w:sz="0" w:space="0" w:color="auto"/>
        <w:right w:val="none" w:sz="0" w:space="0" w:color="auto"/>
      </w:divBdr>
    </w:div>
    <w:div w:id="1397243117">
      <w:bodyDiv w:val="1"/>
      <w:marLeft w:val="0"/>
      <w:marRight w:val="0"/>
      <w:marTop w:val="0"/>
      <w:marBottom w:val="0"/>
      <w:divBdr>
        <w:top w:val="none" w:sz="0" w:space="0" w:color="auto"/>
        <w:left w:val="none" w:sz="0" w:space="0" w:color="auto"/>
        <w:bottom w:val="none" w:sz="0" w:space="0" w:color="auto"/>
        <w:right w:val="none" w:sz="0" w:space="0" w:color="auto"/>
      </w:divBdr>
    </w:div>
    <w:div w:id="1448622577">
      <w:bodyDiv w:val="1"/>
      <w:marLeft w:val="0"/>
      <w:marRight w:val="0"/>
      <w:marTop w:val="0"/>
      <w:marBottom w:val="0"/>
      <w:divBdr>
        <w:top w:val="none" w:sz="0" w:space="0" w:color="auto"/>
        <w:left w:val="none" w:sz="0" w:space="0" w:color="auto"/>
        <w:bottom w:val="none" w:sz="0" w:space="0" w:color="auto"/>
        <w:right w:val="none" w:sz="0" w:space="0" w:color="auto"/>
      </w:divBdr>
    </w:div>
    <w:div w:id="1569998776">
      <w:bodyDiv w:val="1"/>
      <w:marLeft w:val="0"/>
      <w:marRight w:val="0"/>
      <w:marTop w:val="0"/>
      <w:marBottom w:val="0"/>
      <w:divBdr>
        <w:top w:val="none" w:sz="0" w:space="0" w:color="auto"/>
        <w:left w:val="none" w:sz="0" w:space="0" w:color="auto"/>
        <w:bottom w:val="none" w:sz="0" w:space="0" w:color="auto"/>
        <w:right w:val="none" w:sz="0" w:space="0" w:color="auto"/>
      </w:divBdr>
    </w:div>
    <w:div w:id="1580018498">
      <w:bodyDiv w:val="1"/>
      <w:marLeft w:val="0"/>
      <w:marRight w:val="0"/>
      <w:marTop w:val="0"/>
      <w:marBottom w:val="0"/>
      <w:divBdr>
        <w:top w:val="none" w:sz="0" w:space="0" w:color="auto"/>
        <w:left w:val="none" w:sz="0" w:space="0" w:color="auto"/>
        <w:bottom w:val="none" w:sz="0" w:space="0" w:color="auto"/>
        <w:right w:val="none" w:sz="0" w:space="0" w:color="auto"/>
      </w:divBdr>
    </w:div>
    <w:div w:id="1625698787">
      <w:bodyDiv w:val="1"/>
      <w:marLeft w:val="0"/>
      <w:marRight w:val="0"/>
      <w:marTop w:val="0"/>
      <w:marBottom w:val="0"/>
      <w:divBdr>
        <w:top w:val="none" w:sz="0" w:space="0" w:color="auto"/>
        <w:left w:val="none" w:sz="0" w:space="0" w:color="auto"/>
        <w:bottom w:val="none" w:sz="0" w:space="0" w:color="auto"/>
        <w:right w:val="none" w:sz="0" w:space="0" w:color="auto"/>
      </w:divBdr>
    </w:div>
    <w:div w:id="1634285982">
      <w:bodyDiv w:val="1"/>
      <w:marLeft w:val="0"/>
      <w:marRight w:val="0"/>
      <w:marTop w:val="0"/>
      <w:marBottom w:val="0"/>
      <w:divBdr>
        <w:top w:val="none" w:sz="0" w:space="0" w:color="auto"/>
        <w:left w:val="none" w:sz="0" w:space="0" w:color="auto"/>
        <w:bottom w:val="none" w:sz="0" w:space="0" w:color="auto"/>
        <w:right w:val="none" w:sz="0" w:space="0" w:color="auto"/>
      </w:divBdr>
    </w:div>
    <w:div w:id="1659920478">
      <w:bodyDiv w:val="1"/>
      <w:marLeft w:val="0"/>
      <w:marRight w:val="0"/>
      <w:marTop w:val="0"/>
      <w:marBottom w:val="0"/>
      <w:divBdr>
        <w:top w:val="none" w:sz="0" w:space="0" w:color="auto"/>
        <w:left w:val="none" w:sz="0" w:space="0" w:color="auto"/>
        <w:bottom w:val="none" w:sz="0" w:space="0" w:color="auto"/>
        <w:right w:val="none" w:sz="0" w:space="0" w:color="auto"/>
      </w:divBdr>
    </w:div>
    <w:div w:id="1701973576">
      <w:bodyDiv w:val="1"/>
      <w:marLeft w:val="0"/>
      <w:marRight w:val="0"/>
      <w:marTop w:val="0"/>
      <w:marBottom w:val="0"/>
      <w:divBdr>
        <w:top w:val="none" w:sz="0" w:space="0" w:color="auto"/>
        <w:left w:val="none" w:sz="0" w:space="0" w:color="auto"/>
        <w:bottom w:val="none" w:sz="0" w:space="0" w:color="auto"/>
        <w:right w:val="none" w:sz="0" w:space="0" w:color="auto"/>
      </w:divBdr>
    </w:div>
    <w:div w:id="1706445981">
      <w:bodyDiv w:val="1"/>
      <w:marLeft w:val="0"/>
      <w:marRight w:val="0"/>
      <w:marTop w:val="0"/>
      <w:marBottom w:val="0"/>
      <w:divBdr>
        <w:top w:val="none" w:sz="0" w:space="0" w:color="auto"/>
        <w:left w:val="none" w:sz="0" w:space="0" w:color="auto"/>
        <w:bottom w:val="none" w:sz="0" w:space="0" w:color="auto"/>
        <w:right w:val="none" w:sz="0" w:space="0" w:color="auto"/>
      </w:divBdr>
    </w:div>
    <w:div w:id="1718506393">
      <w:bodyDiv w:val="1"/>
      <w:marLeft w:val="0"/>
      <w:marRight w:val="0"/>
      <w:marTop w:val="0"/>
      <w:marBottom w:val="0"/>
      <w:divBdr>
        <w:top w:val="none" w:sz="0" w:space="0" w:color="auto"/>
        <w:left w:val="none" w:sz="0" w:space="0" w:color="auto"/>
        <w:bottom w:val="none" w:sz="0" w:space="0" w:color="auto"/>
        <w:right w:val="none" w:sz="0" w:space="0" w:color="auto"/>
      </w:divBdr>
    </w:div>
    <w:div w:id="1739590659">
      <w:bodyDiv w:val="1"/>
      <w:marLeft w:val="0"/>
      <w:marRight w:val="0"/>
      <w:marTop w:val="0"/>
      <w:marBottom w:val="0"/>
      <w:divBdr>
        <w:top w:val="none" w:sz="0" w:space="0" w:color="auto"/>
        <w:left w:val="none" w:sz="0" w:space="0" w:color="auto"/>
        <w:bottom w:val="none" w:sz="0" w:space="0" w:color="auto"/>
        <w:right w:val="none" w:sz="0" w:space="0" w:color="auto"/>
      </w:divBdr>
    </w:div>
    <w:div w:id="1762599769">
      <w:bodyDiv w:val="1"/>
      <w:marLeft w:val="0"/>
      <w:marRight w:val="0"/>
      <w:marTop w:val="0"/>
      <w:marBottom w:val="0"/>
      <w:divBdr>
        <w:top w:val="none" w:sz="0" w:space="0" w:color="auto"/>
        <w:left w:val="none" w:sz="0" w:space="0" w:color="auto"/>
        <w:bottom w:val="none" w:sz="0" w:space="0" w:color="auto"/>
        <w:right w:val="none" w:sz="0" w:space="0" w:color="auto"/>
      </w:divBdr>
    </w:div>
    <w:div w:id="1849057401">
      <w:bodyDiv w:val="1"/>
      <w:marLeft w:val="0"/>
      <w:marRight w:val="0"/>
      <w:marTop w:val="0"/>
      <w:marBottom w:val="0"/>
      <w:divBdr>
        <w:top w:val="none" w:sz="0" w:space="0" w:color="auto"/>
        <w:left w:val="none" w:sz="0" w:space="0" w:color="auto"/>
        <w:bottom w:val="none" w:sz="0" w:space="0" w:color="auto"/>
        <w:right w:val="none" w:sz="0" w:space="0" w:color="auto"/>
      </w:divBdr>
    </w:div>
    <w:div w:id="1871187587">
      <w:bodyDiv w:val="1"/>
      <w:marLeft w:val="0"/>
      <w:marRight w:val="0"/>
      <w:marTop w:val="0"/>
      <w:marBottom w:val="0"/>
      <w:divBdr>
        <w:top w:val="none" w:sz="0" w:space="0" w:color="auto"/>
        <w:left w:val="none" w:sz="0" w:space="0" w:color="auto"/>
        <w:bottom w:val="none" w:sz="0" w:space="0" w:color="auto"/>
        <w:right w:val="none" w:sz="0" w:space="0" w:color="auto"/>
      </w:divBdr>
    </w:div>
    <w:div w:id="1931087372">
      <w:bodyDiv w:val="1"/>
      <w:marLeft w:val="0"/>
      <w:marRight w:val="0"/>
      <w:marTop w:val="0"/>
      <w:marBottom w:val="0"/>
      <w:divBdr>
        <w:top w:val="none" w:sz="0" w:space="0" w:color="auto"/>
        <w:left w:val="none" w:sz="0" w:space="0" w:color="auto"/>
        <w:bottom w:val="none" w:sz="0" w:space="0" w:color="auto"/>
        <w:right w:val="none" w:sz="0" w:space="0" w:color="auto"/>
      </w:divBdr>
    </w:div>
    <w:div w:id="1936326941">
      <w:bodyDiv w:val="1"/>
      <w:marLeft w:val="0"/>
      <w:marRight w:val="0"/>
      <w:marTop w:val="0"/>
      <w:marBottom w:val="0"/>
      <w:divBdr>
        <w:top w:val="none" w:sz="0" w:space="0" w:color="auto"/>
        <w:left w:val="none" w:sz="0" w:space="0" w:color="auto"/>
        <w:bottom w:val="none" w:sz="0" w:space="0" w:color="auto"/>
        <w:right w:val="none" w:sz="0" w:space="0" w:color="auto"/>
      </w:divBdr>
    </w:div>
    <w:div w:id="2053117530">
      <w:bodyDiv w:val="1"/>
      <w:marLeft w:val="0"/>
      <w:marRight w:val="0"/>
      <w:marTop w:val="0"/>
      <w:marBottom w:val="0"/>
      <w:divBdr>
        <w:top w:val="none" w:sz="0" w:space="0" w:color="auto"/>
        <w:left w:val="none" w:sz="0" w:space="0" w:color="auto"/>
        <w:bottom w:val="none" w:sz="0" w:space="0" w:color="auto"/>
        <w:right w:val="none" w:sz="0" w:space="0" w:color="auto"/>
      </w:divBdr>
    </w:div>
    <w:div w:id="2056466022">
      <w:bodyDiv w:val="1"/>
      <w:marLeft w:val="0"/>
      <w:marRight w:val="0"/>
      <w:marTop w:val="0"/>
      <w:marBottom w:val="0"/>
      <w:divBdr>
        <w:top w:val="none" w:sz="0" w:space="0" w:color="auto"/>
        <w:left w:val="none" w:sz="0" w:space="0" w:color="auto"/>
        <w:bottom w:val="none" w:sz="0" w:space="0" w:color="auto"/>
        <w:right w:val="none" w:sz="0" w:space="0" w:color="auto"/>
      </w:divBdr>
    </w:div>
    <w:div w:id="2076274821">
      <w:bodyDiv w:val="1"/>
      <w:marLeft w:val="0"/>
      <w:marRight w:val="0"/>
      <w:marTop w:val="0"/>
      <w:marBottom w:val="0"/>
      <w:divBdr>
        <w:top w:val="none" w:sz="0" w:space="0" w:color="auto"/>
        <w:left w:val="none" w:sz="0" w:space="0" w:color="auto"/>
        <w:bottom w:val="none" w:sz="0" w:space="0" w:color="auto"/>
        <w:right w:val="none" w:sz="0" w:space="0" w:color="auto"/>
      </w:divBdr>
    </w:div>
    <w:div w:id="2076514051">
      <w:bodyDiv w:val="1"/>
      <w:marLeft w:val="0"/>
      <w:marRight w:val="0"/>
      <w:marTop w:val="0"/>
      <w:marBottom w:val="0"/>
      <w:divBdr>
        <w:top w:val="none" w:sz="0" w:space="0" w:color="auto"/>
        <w:left w:val="none" w:sz="0" w:space="0" w:color="auto"/>
        <w:bottom w:val="none" w:sz="0" w:space="0" w:color="auto"/>
        <w:right w:val="none" w:sz="0" w:space="0" w:color="auto"/>
      </w:divBdr>
    </w:div>
    <w:div w:id="2134402027">
      <w:bodyDiv w:val="1"/>
      <w:marLeft w:val="0"/>
      <w:marRight w:val="0"/>
      <w:marTop w:val="0"/>
      <w:marBottom w:val="0"/>
      <w:divBdr>
        <w:top w:val="none" w:sz="0" w:space="0" w:color="auto"/>
        <w:left w:val="none" w:sz="0" w:space="0" w:color="auto"/>
        <w:bottom w:val="none" w:sz="0" w:space="0" w:color="auto"/>
        <w:right w:val="none" w:sz="0" w:space="0" w:color="auto"/>
      </w:divBdr>
    </w:div>
    <w:div w:id="2144883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image" Target="media/image26.emf"/><Relationship Id="rId21" Type="http://schemas.openxmlformats.org/officeDocument/2006/relationships/image" Target="media/image8.emf"/><Relationship Id="rId34" Type="http://schemas.openxmlformats.org/officeDocument/2006/relationships/image" Target="media/image21.emf"/><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image" Target="media/image37.emf"/><Relationship Id="rId55" Type="http://schemas.openxmlformats.org/officeDocument/2006/relationships/image" Target="media/image42.emf"/><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emf"/><Relationship Id="rId29" Type="http://schemas.openxmlformats.org/officeDocument/2006/relationships/image" Target="media/image16.emf"/><Relationship Id="rId41" Type="http://schemas.openxmlformats.org/officeDocument/2006/relationships/image" Target="media/image28.emf"/><Relationship Id="rId54" Type="http://schemas.openxmlformats.org/officeDocument/2006/relationships/image" Target="media/image41.png"/><Relationship Id="rId62" Type="http://schemas.openxmlformats.org/officeDocument/2006/relationships/image" Target="media/image4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image" Target="media/image40.png"/><Relationship Id="rId58" Type="http://schemas.openxmlformats.org/officeDocument/2006/relationships/image" Target="media/image45.emf"/><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image" Target="media/image44.emf"/><Relationship Id="rId61" Type="http://schemas.openxmlformats.org/officeDocument/2006/relationships/image" Target="media/image48.emf"/><Relationship Id="rId10" Type="http://schemas.openxmlformats.org/officeDocument/2006/relationships/image" Target="media/image3.png"/><Relationship Id="rId19" Type="http://schemas.openxmlformats.org/officeDocument/2006/relationships/image" Target="media/image6.emf"/><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image" Target="media/image47.emf"/><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image" Target="media/image43.emf"/><Relationship Id="rId64" Type="http://schemas.openxmlformats.org/officeDocument/2006/relationships/glossaryDocument" Target="glossary/document.xml"/><Relationship Id="rId8" Type="http://schemas.openxmlformats.org/officeDocument/2006/relationships/image" Target="media/image1.emf"/><Relationship Id="rId51" Type="http://schemas.openxmlformats.org/officeDocument/2006/relationships/image" Target="media/image38.e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image" Target="media/image46.emf"/></Relationships>
</file>

<file path=word/_rels/footnotes.xml.rels><?xml version="1.0" encoding="UTF-8" standalone="yes"?>
<Relationships xmlns="http://schemas.openxmlformats.org/package/2006/relationships"><Relationship Id="rId1" Type="http://schemas.openxmlformats.org/officeDocument/2006/relationships/hyperlink" Target="http://www.cbd.int/sp/target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74E43EBA01A4E5EA53C117897A87877"/>
        <w:category>
          <w:name w:val="General"/>
          <w:gallery w:val="placeholder"/>
        </w:category>
        <w:types>
          <w:type w:val="bbPlcHdr"/>
        </w:types>
        <w:behaviors>
          <w:behavior w:val="content"/>
        </w:behaviors>
        <w:guid w:val="{5C71A834-F99C-477C-B996-6F9F37BE8297}"/>
      </w:docPartPr>
      <w:docPartBody>
        <w:p w:rsidR="000C5A7F" w:rsidRDefault="00350A7A" w:rsidP="00350A7A">
          <w:pPr>
            <w:pStyle w:val="C74E43EBA01A4E5EA53C117897A87877"/>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efaultTabStop w:val="720"/>
  <w:hyphenationZone w:val="425"/>
  <w:characterSpacingControl w:val="doNotCompress"/>
  <w:compat>
    <w:useFELayout/>
  </w:compat>
  <w:rsids>
    <w:rsidRoot w:val="00350A7A"/>
    <w:rsid w:val="00011005"/>
    <w:rsid w:val="000210BD"/>
    <w:rsid w:val="00033785"/>
    <w:rsid w:val="000A4EEB"/>
    <w:rsid w:val="000B02A4"/>
    <w:rsid w:val="000C5A7F"/>
    <w:rsid w:val="000C6291"/>
    <w:rsid w:val="00204A14"/>
    <w:rsid w:val="00256DBF"/>
    <w:rsid w:val="002C650D"/>
    <w:rsid w:val="00350A7A"/>
    <w:rsid w:val="00372602"/>
    <w:rsid w:val="00401DCE"/>
    <w:rsid w:val="00436E15"/>
    <w:rsid w:val="00545C4B"/>
    <w:rsid w:val="00562846"/>
    <w:rsid w:val="006063C2"/>
    <w:rsid w:val="00695606"/>
    <w:rsid w:val="006A4FE6"/>
    <w:rsid w:val="006D7AF7"/>
    <w:rsid w:val="00720B89"/>
    <w:rsid w:val="007222A7"/>
    <w:rsid w:val="00742D9A"/>
    <w:rsid w:val="00792097"/>
    <w:rsid w:val="00824C33"/>
    <w:rsid w:val="008A3D04"/>
    <w:rsid w:val="00924381"/>
    <w:rsid w:val="00950283"/>
    <w:rsid w:val="009C2B9F"/>
    <w:rsid w:val="00AA56E1"/>
    <w:rsid w:val="00B64C11"/>
    <w:rsid w:val="00B65783"/>
    <w:rsid w:val="00B95409"/>
    <w:rsid w:val="00C66BA8"/>
    <w:rsid w:val="00C867E1"/>
    <w:rsid w:val="00C93EA4"/>
    <w:rsid w:val="00CB432C"/>
    <w:rsid w:val="00CD0A50"/>
    <w:rsid w:val="00CD3472"/>
    <w:rsid w:val="00D90AA8"/>
    <w:rsid w:val="00DB05FA"/>
    <w:rsid w:val="00DE0C57"/>
    <w:rsid w:val="00E2139E"/>
    <w:rsid w:val="00E608EA"/>
    <w:rsid w:val="00EA7965"/>
    <w:rsid w:val="00EF7015"/>
    <w:rsid w:val="00FD6B78"/>
    <w:rsid w:val="00FE6FB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5A7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74E43EBA01A4E5EA53C117897A87877">
    <w:name w:val="C74E43EBA01A4E5EA53C117897A87877"/>
    <w:rsid w:val="00350A7A"/>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B7D2BD-3CAF-4429-9831-1496FCC81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4272</Words>
  <Characters>23502</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SEEA-ENCA-MU: Ecosystems/Natural Capital Accounts for Mauritius, 2010</vt:lpstr>
    </vt:vector>
  </TitlesOfParts>
  <Company>Ministry Of Environment</Company>
  <LinksUpToDate>false</LinksUpToDate>
  <CharactersWithSpaces>27719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SEEA-ENCA-MU: Ecosystems/Natural Capital Accounts for Mauritius, 2010</dc:title>
  <dc:creator>User</dc:creator>
  <cp:lastModifiedBy>Jean-Louis</cp:lastModifiedBy>
  <cp:revision>2</cp:revision>
  <cp:lastPrinted>2011-11-03T08:07:00Z</cp:lastPrinted>
  <dcterms:created xsi:type="dcterms:W3CDTF">2013-11-24T10:43:00Z</dcterms:created>
  <dcterms:modified xsi:type="dcterms:W3CDTF">2013-11-24T10:43:00Z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