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6EED" w14:textId="1382C42B" w:rsidR="00290A02" w:rsidRPr="00817610" w:rsidRDefault="00FF4120" w:rsidP="00FF4120">
      <w:pPr>
        <w:spacing w:after="240"/>
        <w:jc w:val="center"/>
        <w:rPr>
          <w:b/>
          <w:sz w:val="28"/>
          <w:szCs w:val="28"/>
          <w:lang w:val="en-GB"/>
        </w:rPr>
      </w:pPr>
      <w:r>
        <w:rPr>
          <w:b/>
          <w:sz w:val="28"/>
          <w:szCs w:val="28"/>
          <w:lang w:val="en-GB"/>
        </w:rPr>
        <w:t>Review of</w:t>
      </w:r>
      <w:r w:rsidR="00290A02" w:rsidRPr="00817610">
        <w:rPr>
          <w:b/>
          <w:sz w:val="28"/>
          <w:szCs w:val="28"/>
          <w:lang w:val="en-GB"/>
        </w:rPr>
        <w:t xml:space="preserve"> the JRC/EEA EU-level HNV Farmland methodology</w:t>
      </w:r>
    </w:p>
    <w:p w14:paraId="5BFAB19D" w14:textId="099429A3" w:rsidR="00290A02" w:rsidRPr="00FF4120" w:rsidRDefault="00290A02" w:rsidP="00FF4120">
      <w:pPr>
        <w:jc w:val="center"/>
        <w:rPr>
          <w:sz w:val="24"/>
          <w:szCs w:val="24"/>
          <w:lang w:val="en-GB"/>
        </w:rPr>
      </w:pPr>
      <w:r w:rsidRPr="00FF4120">
        <w:rPr>
          <w:b/>
          <w:sz w:val="24"/>
          <w:szCs w:val="24"/>
          <w:lang w:val="en-GB"/>
        </w:rPr>
        <w:t xml:space="preserve">Expert </w:t>
      </w:r>
      <w:r w:rsidR="00FF4120">
        <w:rPr>
          <w:b/>
          <w:sz w:val="24"/>
          <w:szCs w:val="24"/>
          <w:lang w:val="en-GB"/>
        </w:rPr>
        <w:t>workshop</w:t>
      </w:r>
      <w:r w:rsidRPr="00FF4120">
        <w:rPr>
          <w:b/>
          <w:sz w:val="24"/>
          <w:szCs w:val="24"/>
          <w:lang w:val="en-GB"/>
        </w:rPr>
        <w:t xml:space="preserve"> </w:t>
      </w:r>
      <w:r w:rsidR="003359CA" w:rsidRPr="00FF4120">
        <w:rPr>
          <w:b/>
          <w:sz w:val="24"/>
          <w:szCs w:val="24"/>
          <w:lang w:val="en-GB"/>
        </w:rPr>
        <w:t>at</w:t>
      </w:r>
      <w:r w:rsidRPr="00FF4120">
        <w:rPr>
          <w:b/>
          <w:sz w:val="24"/>
          <w:szCs w:val="24"/>
          <w:lang w:val="en-GB"/>
        </w:rPr>
        <w:t xml:space="preserve"> Environment Agency Austria; Vienna</w:t>
      </w:r>
      <w:r w:rsidR="00FF4120" w:rsidRPr="00FF4120">
        <w:rPr>
          <w:b/>
          <w:sz w:val="24"/>
          <w:szCs w:val="24"/>
          <w:lang w:val="en-GB"/>
        </w:rPr>
        <w:t xml:space="preserve">, </w:t>
      </w:r>
      <w:r w:rsidR="00FF4120" w:rsidRPr="00FF4120">
        <w:rPr>
          <w:b/>
          <w:sz w:val="24"/>
          <w:szCs w:val="24"/>
          <w:lang w:val="en-GB"/>
        </w:rPr>
        <w:t>19 October 2019</w:t>
      </w:r>
    </w:p>
    <w:p w14:paraId="3B7CAED9" w14:textId="77777777" w:rsidR="00B31170" w:rsidRPr="002A5ACE" w:rsidRDefault="002A5ACE" w:rsidP="00290A02">
      <w:pPr>
        <w:rPr>
          <w:b/>
          <w:lang w:val="en-GB"/>
        </w:rPr>
      </w:pPr>
      <w:r w:rsidRPr="002A5ACE">
        <w:rPr>
          <w:b/>
          <w:lang w:val="en-GB"/>
        </w:rPr>
        <w:t xml:space="preserve">Introduction: </w:t>
      </w:r>
    </w:p>
    <w:p w14:paraId="394C9A5E" w14:textId="7C23B5AD" w:rsidR="002A5ACE" w:rsidRDefault="002A5ACE" w:rsidP="001309DA">
      <w:pPr>
        <w:jc w:val="both"/>
        <w:rPr>
          <w:lang w:val="en-GB"/>
        </w:rPr>
      </w:pPr>
      <w:r>
        <w:rPr>
          <w:lang w:val="en-GB"/>
        </w:rPr>
        <w:t xml:space="preserve">The expert workshop </w:t>
      </w:r>
      <w:r w:rsidR="00266498">
        <w:rPr>
          <w:lang w:val="en-GB"/>
        </w:rPr>
        <w:t xml:space="preserve">will review concrete </w:t>
      </w:r>
      <w:r w:rsidR="00FF4120">
        <w:rPr>
          <w:lang w:val="en-GB"/>
        </w:rPr>
        <w:t>methodological tests to explore options</w:t>
      </w:r>
      <w:r>
        <w:rPr>
          <w:lang w:val="en-GB"/>
        </w:rPr>
        <w:t xml:space="preserve"> for improving the current JRC/EEA approach for estimating the distribution of H</w:t>
      </w:r>
      <w:r w:rsidR="0017595B">
        <w:rPr>
          <w:lang w:val="en-GB"/>
        </w:rPr>
        <w:t xml:space="preserve">igh </w:t>
      </w:r>
      <w:r>
        <w:rPr>
          <w:lang w:val="en-GB"/>
        </w:rPr>
        <w:t>N</w:t>
      </w:r>
      <w:r w:rsidR="0017595B">
        <w:rPr>
          <w:lang w:val="en-GB"/>
        </w:rPr>
        <w:t xml:space="preserve">ature </w:t>
      </w:r>
      <w:r>
        <w:rPr>
          <w:lang w:val="en-GB"/>
        </w:rPr>
        <w:t>V</w:t>
      </w:r>
      <w:r w:rsidR="0017595B">
        <w:rPr>
          <w:lang w:val="en-GB"/>
        </w:rPr>
        <w:t>alue (HNV)</w:t>
      </w:r>
      <w:r>
        <w:rPr>
          <w:lang w:val="en-GB"/>
        </w:rPr>
        <w:t xml:space="preserve"> farmland at European level</w:t>
      </w:r>
      <w:r w:rsidR="00266498">
        <w:rPr>
          <w:lang w:val="en-GB"/>
        </w:rPr>
        <w:t>. This will</w:t>
      </w:r>
      <w:r w:rsidR="001629BA">
        <w:rPr>
          <w:lang w:val="en-GB"/>
        </w:rPr>
        <w:t xml:space="preserve"> </w:t>
      </w:r>
      <w:r w:rsidR="00266498">
        <w:rPr>
          <w:lang w:val="en-GB"/>
        </w:rPr>
        <w:t>focus on three different aspects</w:t>
      </w:r>
      <w:r>
        <w:rPr>
          <w:lang w:val="en-GB"/>
        </w:rPr>
        <w:t>:</w:t>
      </w:r>
    </w:p>
    <w:p w14:paraId="4ACAD254" w14:textId="27533EF0" w:rsidR="00B31170" w:rsidRPr="00B31170" w:rsidRDefault="00B31170" w:rsidP="001309DA">
      <w:pPr>
        <w:jc w:val="both"/>
        <w:rPr>
          <w:lang w:val="en-GB"/>
        </w:rPr>
      </w:pPr>
      <w:r w:rsidRPr="00B31170">
        <w:rPr>
          <w:lang w:val="en-GB"/>
        </w:rPr>
        <w:t xml:space="preserve">a) </w:t>
      </w:r>
      <w:r w:rsidR="000A462B">
        <w:rPr>
          <w:lang w:val="en-GB"/>
        </w:rPr>
        <w:t>Ways</w:t>
      </w:r>
      <w:r w:rsidR="00317CA4">
        <w:rPr>
          <w:lang w:val="en-GB"/>
        </w:rPr>
        <w:t xml:space="preserve"> to use</w:t>
      </w:r>
      <w:r w:rsidRPr="00B31170">
        <w:rPr>
          <w:lang w:val="en-GB"/>
        </w:rPr>
        <w:t xml:space="preserve"> national and case study data sets that are </w:t>
      </w:r>
      <w:r w:rsidRPr="002A5ACE">
        <w:rPr>
          <w:lang w:val="en-GB"/>
        </w:rPr>
        <w:t xml:space="preserve">comparable </w:t>
      </w:r>
      <w:r w:rsidRPr="00B31170">
        <w:rPr>
          <w:lang w:val="en-GB"/>
        </w:rPr>
        <w:t>to</w:t>
      </w:r>
      <w:r w:rsidR="00FF4120">
        <w:rPr>
          <w:lang w:val="en-GB"/>
        </w:rPr>
        <w:t xml:space="preserve"> the</w:t>
      </w:r>
      <w:r w:rsidRPr="00B31170">
        <w:rPr>
          <w:lang w:val="en-GB"/>
        </w:rPr>
        <w:t xml:space="preserve"> EU approach for improving the HNV </w:t>
      </w:r>
      <w:r w:rsidR="00317CA4">
        <w:rPr>
          <w:lang w:val="en-GB"/>
        </w:rPr>
        <w:t>Corine Land Cover (</w:t>
      </w:r>
      <w:r w:rsidRPr="00B31170">
        <w:rPr>
          <w:lang w:val="en-GB"/>
        </w:rPr>
        <w:t>CLC</w:t>
      </w:r>
      <w:r w:rsidR="00317CA4">
        <w:rPr>
          <w:lang w:val="en-GB"/>
        </w:rPr>
        <w:t>)</w:t>
      </w:r>
      <w:r w:rsidRPr="00B31170">
        <w:rPr>
          <w:lang w:val="en-GB"/>
        </w:rPr>
        <w:t xml:space="preserve"> selection rules per environmental zone</w:t>
      </w:r>
      <w:r w:rsidR="00317CA4">
        <w:rPr>
          <w:lang w:val="en-GB"/>
        </w:rPr>
        <w:t xml:space="preserve"> or in individual countries.</w:t>
      </w:r>
    </w:p>
    <w:p w14:paraId="61F3B39C" w14:textId="3231D35A" w:rsidR="00B31170" w:rsidRDefault="00B31170" w:rsidP="001309DA">
      <w:pPr>
        <w:jc w:val="both"/>
        <w:rPr>
          <w:lang w:val="en-GB"/>
        </w:rPr>
      </w:pPr>
      <w:r w:rsidRPr="00B31170">
        <w:rPr>
          <w:lang w:val="en-GB"/>
        </w:rPr>
        <w:t xml:space="preserve">b) </w:t>
      </w:r>
      <w:r w:rsidR="000A462B">
        <w:rPr>
          <w:lang w:val="en-GB"/>
        </w:rPr>
        <w:t xml:space="preserve">Possibilities of using </w:t>
      </w:r>
      <w:r w:rsidRPr="00B31170">
        <w:rPr>
          <w:lang w:val="en-GB"/>
        </w:rPr>
        <w:t xml:space="preserve">EU level data sets </w:t>
      </w:r>
      <w:r w:rsidR="00B23EBE">
        <w:rPr>
          <w:lang w:val="en-GB"/>
        </w:rPr>
        <w:t>on</w:t>
      </w:r>
      <w:r w:rsidRPr="00B31170">
        <w:rPr>
          <w:lang w:val="en-GB"/>
        </w:rPr>
        <w:t xml:space="preserve"> agricultural land use intensity (e.g. farm structure, N-Balance) for refining CLC </w:t>
      </w:r>
      <w:r w:rsidR="00317CA4">
        <w:rPr>
          <w:lang w:val="en-GB"/>
        </w:rPr>
        <w:t xml:space="preserve">rules </w:t>
      </w:r>
      <w:r w:rsidRPr="00B31170">
        <w:rPr>
          <w:lang w:val="en-GB"/>
        </w:rPr>
        <w:t>for locating EU HNV farmland in a probabilistic approach</w:t>
      </w:r>
      <w:r w:rsidR="00317CA4">
        <w:rPr>
          <w:lang w:val="en-GB"/>
        </w:rPr>
        <w:t>.</w:t>
      </w:r>
    </w:p>
    <w:p w14:paraId="5D3E525E" w14:textId="37FA61FB" w:rsidR="00DB5DE4" w:rsidRPr="00803164" w:rsidRDefault="00DB5DE4" w:rsidP="00DB5DE4">
      <w:pPr>
        <w:rPr>
          <w:rFonts w:ascii="Calibri" w:hAnsi="Calibri"/>
          <w:lang w:val="en-GB"/>
        </w:rPr>
      </w:pPr>
      <w:r>
        <w:rPr>
          <w:lang w:val="en-GB"/>
        </w:rPr>
        <w:t xml:space="preserve">c) </w:t>
      </w:r>
      <w:r w:rsidR="000A462B">
        <w:rPr>
          <w:rFonts w:ascii="Calibri" w:hAnsi="Calibri"/>
          <w:lang w:val="en-GB"/>
        </w:rPr>
        <w:t>Review of opportunities to enhance HNV farmland assessments with satellite data; special focus on the c</w:t>
      </w:r>
      <w:r w:rsidRPr="00803164">
        <w:rPr>
          <w:rFonts w:ascii="Calibri" w:hAnsi="Calibri"/>
          <w:lang w:val="en-GB"/>
        </w:rPr>
        <w:t>omparison  of</w:t>
      </w:r>
      <w:r w:rsidR="00B23EBE">
        <w:rPr>
          <w:rFonts w:ascii="Calibri" w:hAnsi="Calibri"/>
          <w:lang w:val="en-GB"/>
        </w:rPr>
        <w:t xml:space="preserve"> Copernicus High Resolution Layers (e.g. the G</w:t>
      </w:r>
      <w:r w:rsidRPr="00803164">
        <w:rPr>
          <w:rFonts w:ascii="Calibri" w:hAnsi="Calibri"/>
          <w:lang w:val="en-GB"/>
        </w:rPr>
        <w:t>rassland</w:t>
      </w:r>
      <w:r w:rsidR="00B23EBE">
        <w:rPr>
          <w:rFonts w:ascii="Calibri" w:hAnsi="Calibri"/>
          <w:lang w:val="en-GB"/>
        </w:rPr>
        <w:t xml:space="preserve"> HRL) </w:t>
      </w:r>
      <w:r w:rsidRPr="00803164">
        <w:rPr>
          <w:rFonts w:ascii="Calibri" w:hAnsi="Calibri"/>
          <w:lang w:val="en-GB"/>
        </w:rPr>
        <w:t>with</w:t>
      </w:r>
      <w:r w:rsidR="000A462B">
        <w:rPr>
          <w:rFonts w:ascii="Calibri" w:hAnsi="Calibri"/>
          <w:lang w:val="en-GB"/>
        </w:rPr>
        <w:t xml:space="preserve"> </w:t>
      </w:r>
      <w:r w:rsidRPr="00803164">
        <w:rPr>
          <w:rFonts w:ascii="Calibri" w:hAnsi="Calibri"/>
          <w:lang w:val="en-GB"/>
        </w:rPr>
        <w:t xml:space="preserve"> </w:t>
      </w:r>
      <w:r w:rsidR="00B23EBE">
        <w:rPr>
          <w:rFonts w:ascii="Calibri" w:hAnsi="Calibri"/>
          <w:lang w:val="en-GB"/>
        </w:rPr>
        <w:t>the current EEA/JRC HNV distribution estimate</w:t>
      </w:r>
      <w:r w:rsidR="000A462B">
        <w:rPr>
          <w:rFonts w:ascii="Calibri" w:hAnsi="Calibri"/>
          <w:lang w:val="en-GB"/>
        </w:rPr>
        <w:t xml:space="preserve"> (based on results of an analytical case study).</w:t>
      </w:r>
      <w:r w:rsidRPr="00803164">
        <w:rPr>
          <w:rFonts w:ascii="Calibri" w:hAnsi="Calibri"/>
          <w:lang w:val="en-GB"/>
        </w:rPr>
        <w:t xml:space="preserve"> s </w:t>
      </w:r>
    </w:p>
    <w:p w14:paraId="3AEAD32A" w14:textId="77777777" w:rsidR="00DB5DE4" w:rsidRDefault="00266498" w:rsidP="00DB5DE4">
      <w:pPr>
        <w:rPr>
          <w:rFonts w:ascii="Calibri" w:hAnsi="Calibri"/>
          <w:u w:val="single"/>
        </w:rPr>
      </w:pPr>
      <w:r>
        <w:rPr>
          <w:rFonts w:ascii="Calibri" w:hAnsi="Calibri"/>
          <w:u w:val="single"/>
        </w:rPr>
        <w:t>Expected o</w:t>
      </w:r>
      <w:r w:rsidR="00DB5DE4">
        <w:rPr>
          <w:rFonts w:ascii="Calibri" w:hAnsi="Calibri"/>
          <w:u w:val="single"/>
        </w:rPr>
        <w:t>utcome</w:t>
      </w:r>
      <w:r w:rsidR="00EB2301">
        <w:rPr>
          <w:rFonts w:ascii="Calibri" w:hAnsi="Calibri"/>
          <w:u w:val="single"/>
        </w:rPr>
        <w:t>s</w:t>
      </w:r>
      <w:r w:rsidR="00DB5DE4">
        <w:rPr>
          <w:rFonts w:ascii="Calibri" w:hAnsi="Calibri"/>
          <w:u w:val="single"/>
        </w:rPr>
        <w:t xml:space="preserve">:  </w:t>
      </w:r>
    </w:p>
    <w:p w14:paraId="5DB3C521" w14:textId="29470D05" w:rsidR="00DB5DE4" w:rsidRPr="00803164" w:rsidRDefault="00EB2301" w:rsidP="00622A9A">
      <w:pPr>
        <w:pStyle w:val="ListParagraph"/>
        <w:numPr>
          <w:ilvl w:val="0"/>
          <w:numId w:val="6"/>
        </w:numPr>
        <w:spacing w:after="0"/>
        <w:ind w:left="714" w:hanging="357"/>
        <w:contextualSpacing w:val="0"/>
        <w:rPr>
          <w:rFonts w:ascii="Calibri" w:hAnsi="Calibri"/>
          <w:lang w:val="en-GB"/>
        </w:rPr>
      </w:pPr>
      <w:r w:rsidRPr="00803164">
        <w:rPr>
          <w:rFonts w:ascii="Calibri" w:hAnsi="Calibri"/>
          <w:lang w:val="en-GB"/>
        </w:rPr>
        <w:t>Decisions on</w:t>
      </w:r>
      <w:r w:rsidR="00DB5DE4" w:rsidRPr="00803164">
        <w:rPr>
          <w:rFonts w:ascii="Calibri" w:hAnsi="Calibri"/>
          <w:lang w:val="en-GB"/>
        </w:rPr>
        <w:t xml:space="preserve"> follow-up work on </w:t>
      </w:r>
      <w:r w:rsidR="000A462B">
        <w:rPr>
          <w:rFonts w:ascii="Calibri" w:hAnsi="Calibri"/>
          <w:lang w:val="en-GB"/>
        </w:rPr>
        <w:t xml:space="preserve">relating and – if, applicable -  integrating </w:t>
      </w:r>
      <w:r w:rsidR="00DB5DE4" w:rsidRPr="00803164">
        <w:rPr>
          <w:rFonts w:ascii="Calibri" w:hAnsi="Calibri"/>
          <w:lang w:val="en-GB"/>
        </w:rPr>
        <w:t xml:space="preserve">farming intensity approach </w:t>
      </w:r>
      <w:r w:rsidR="000A462B">
        <w:rPr>
          <w:rFonts w:ascii="Calibri" w:hAnsi="Calibri"/>
          <w:lang w:val="en-GB"/>
        </w:rPr>
        <w:t xml:space="preserve">and/or </w:t>
      </w:r>
      <w:r w:rsidR="00DB5DE4" w:rsidRPr="00803164">
        <w:rPr>
          <w:rFonts w:ascii="Calibri" w:hAnsi="Calibri"/>
          <w:lang w:val="en-GB"/>
        </w:rPr>
        <w:t>satellite data</w:t>
      </w:r>
      <w:r w:rsidR="000A462B">
        <w:rPr>
          <w:rFonts w:ascii="Calibri" w:hAnsi="Calibri"/>
          <w:lang w:val="en-GB"/>
        </w:rPr>
        <w:t xml:space="preserve"> </w:t>
      </w:r>
      <w:r w:rsidR="00FF4120">
        <w:rPr>
          <w:rFonts w:ascii="Calibri" w:hAnsi="Calibri"/>
          <w:lang w:val="en-GB"/>
        </w:rPr>
        <w:t>in</w:t>
      </w:r>
      <w:r w:rsidR="000A462B">
        <w:rPr>
          <w:rFonts w:ascii="Calibri" w:hAnsi="Calibri"/>
          <w:lang w:val="en-GB"/>
        </w:rPr>
        <w:t xml:space="preserve">to </w:t>
      </w:r>
      <w:r w:rsidR="00FF4120">
        <w:rPr>
          <w:rFonts w:ascii="Calibri" w:hAnsi="Calibri"/>
          <w:lang w:val="en-GB"/>
        </w:rPr>
        <w:t xml:space="preserve">JRC/EEA </w:t>
      </w:r>
      <w:r w:rsidR="000A462B">
        <w:rPr>
          <w:rFonts w:ascii="Calibri" w:hAnsi="Calibri"/>
          <w:lang w:val="en-GB"/>
        </w:rPr>
        <w:t xml:space="preserve">HNV farmland </w:t>
      </w:r>
      <w:r w:rsidR="00FF4120">
        <w:rPr>
          <w:rFonts w:ascii="Calibri" w:hAnsi="Calibri"/>
          <w:lang w:val="en-GB"/>
        </w:rPr>
        <w:t>methodology</w:t>
      </w:r>
    </w:p>
    <w:p w14:paraId="59C0C9AB" w14:textId="2E3D32F2" w:rsidR="00DB5DE4" w:rsidRDefault="000A462B" w:rsidP="00622A9A">
      <w:pPr>
        <w:pStyle w:val="ListParagraph"/>
        <w:numPr>
          <w:ilvl w:val="0"/>
          <w:numId w:val="6"/>
        </w:numPr>
        <w:spacing w:after="0"/>
        <w:ind w:left="714" w:hanging="357"/>
        <w:contextualSpacing w:val="0"/>
        <w:rPr>
          <w:rFonts w:ascii="Calibri" w:hAnsi="Calibri"/>
          <w:lang w:val="en-GB"/>
        </w:rPr>
      </w:pPr>
      <w:r>
        <w:rPr>
          <w:rFonts w:ascii="Calibri" w:hAnsi="Calibri"/>
          <w:lang w:val="en-GB"/>
        </w:rPr>
        <w:t xml:space="preserve">Indications for possible </w:t>
      </w:r>
      <w:r w:rsidR="00DB5DE4" w:rsidRPr="00803164">
        <w:rPr>
          <w:rFonts w:ascii="Calibri" w:hAnsi="Calibri"/>
          <w:lang w:val="en-GB"/>
        </w:rPr>
        <w:t>changes in CLC selection to institute on basis of country case study review</w:t>
      </w:r>
      <w:r>
        <w:rPr>
          <w:rFonts w:ascii="Calibri" w:hAnsi="Calibri"/>
          <w:lang w:val="en-GB"/>
        </w:rPr>
        <w:t xml:space="preserve"> and their joint interpretation</w:t>
      </w:r>
      <w:r w:rsidR="00DB5DE4" w:rsidRPr="00803164">
        <w:rPr>
          <w:rFonts w:ascii="Calibri" w:hAnsi="Calibri"/>
          <w:lang w:val="en-GB"/>
        </w:rPr>
        <w:t>.</w:t>
      </w:r>
    </w:p>
    <w:p w14:paraId="7CD845A7" w14:textId="77777777" w:rsidR="00622A9A" w:rsidRPr="00622A9A" w:rsidRDefault="00622A9A" w:rsidP="00622A9A">
      <w:pPr>
        <w:pStyle w:val="ListParagraph"/>
        <w:spacing w:after="0"/>
        <w:ind w:left="714"/>
        <w:contextualSpacing w:val="0"/>
        <w:rPr>
          <w:rFonts w:ascii="Calibri" w:hAnsi="Calibri"/>
          <w:lang w:val="en-GB"/>
        </w:rPr>
      </w:pPr>
    </w:p>
    <w:p w14:paraId="54059D3B" w14:textId="3298C893" w:rsidR="00EB2301" w:rsidRPr="00803164" w:rsidRDefault="00B23EBE" w:rsidP="00622A9A">
      <w:pPr>
        <w:jc w:val="center"/>
        <w:rPr>
          <w:rFonts w:ascii="Calibri" w:hAnsi="Calibri"/>
          <w:b/>
          <w:lang w:val="en-GB"/>
        </w:rPr>
      </w:pPr>
      <w:r>
        <w:rPr>
          <w:rFonts w:ascii="Calibri" w:hAnsi="Calibri"/>
          <w:b/>
          <w:lang w:val="en-GB"/>
        </w:rPr>
        <w:t>D</w:t>
      </w:r>
      <w:r w:rsidR="00EB2301" w:rsidRPr="00803164">
        <w:rPr>
          <w:rFonts w:ascii="Calibri" w:hAnsi="Calibri"/>
          <w:b/>
          <w:lang w:val="en-GB"/>
        </w:rPr>
        <w:t>raft agenda</w:t>
      </w:r>
      <w:r w:rsidR="00622A9A">
        <w:rPr>
          <w:rFonts w:ascii="Calibri" w:hAnsi="Calibri"/>
          <w:b/>
          <w:lang w:val="en-GB"/>
        </w:rPr>
        <w:t xml:space="preserve">           </w:t>
      </w:r>
      <w:r w:rsidR="00622A9A" w:rsidRPr="00622A9A">
        <w:rPr>
          <w:rFonts w:ascii="Calibri" w:hAnsi="Calibri"/>
          <w:b/>
          <w:i/>
          <w:lang w:val="en-GB"/>
        </w:rPr>
        <w:t xml:space="preserve">(meeting location: </w:t>
      </w:r>
      <w:r w:rsidR="00622A9A">
        <w:rPr>
          <w:rFonts w:ascii="Calibri" w:hAnsi="Calibri"/>
          <w:b/>
          <w:i/>
          <w:lang w:val="en-GB"/>
        </w:rPr>
        <w:t xml:space="preserve">UBA Vienna, </w:t>
      </w:r>
      <w:r w:rsidR="00622A9A" w:rsidRPr="00622A9A">
        <w:rPr>
          <w:b/>
          <w:i/>
        </w:rPr>
        <w:t>Spittelauer Lände 5, 1090 Wien</w:t>
      </w:r>
      <w:r w:rsidR="00622A9A" w:rsidRPr="00622A9A">
        <w:rPr>
          <w:b/>
          <w:i/>
        </w:rPr>
        <w:t>)</w:t>
      </w:r>
    </w:p>
    <w:p w14:paraId="766DC0CA" w14:textId="77777777" w:rsidR="00EB2301" w:rsidRPr="00B23EBE" w:rsidRDefault="00EB2301" w:rsidP="00B23EBE">
      <w:pPr>
        <w:pStyle w:val="ListParagraph"/>
        <w:contextualSpacing w:val="0"/>
        <w:rPr>
          <w:lang w:val="en-GB"/>
        </w:rPr>
      </w:pPr>
      <w:r>
        <w:rPr>
          <w:lang w:val="en-GB"/>
        </w:rPr>
        <w:t xml:space="preserve">10.00 </w:t>
      </w:r>
      <w:r>
        <w:rPr>
          <w:lang w:val="en-GB"/>
        </w:rPr>
        <w:tab/>
        <w:t>Welcome and introduction (Chair:  J-E Petersen)</w:t>
      </w:r>
    </w:p>
    <w:p w14:paraId="6B89F5D9" w14:textId="12C793E6" w:rsidR="00EB2301" w:rsidRDefault="00EB2301" w:rsidP="00EB2301">
      <w:pPr>
        <w:pStyle w:val="ListParagraph"/>
        <w:spacing w:after="120"/>
        <w:ind w:left="1410" w:hanging="690"/>
        <w:contextualSpacing w:val="0"/>
        <w:rPr>
          <w:lang w:val="en-GB"/>
        </w:rPr>
      </w:pPr>
      <w:r>
        <w:rPr>
          <w:lang w:val="en-GB"/>
        </w:rPr>
        <w:t>10.15</w:t>
      </w:r>
      <w:r>
        <w:rPr>
          <w:lang w:val="en-GB"/>
        </w:rPr>
        <w:tab/>
        <w:t xml:space="preserve">Session 1: </w:t>
      </w:r>
      <w:r w:rsidR="00FF4120">
        <w:rPr>
          <w:lang w:val="en-GB"/>
        </w:rPr>
        <w:t>R</w:t>
      </w:r>
      <w:r>
        <w:rPr>
          <w:lang w:val="en-GB"/>
        </w:rPr>
        <w:t>eview of available nation</w:t>
      </w:r>
      <w:r w:rsidR="00FF4120">
        <w:rPr>
          <w:lang w:val="en-GB"/>
        </w:rPr>
        <w:t xml:space="preserve">al data for refining rules on </w:t>
      </w:r>
      <w:r>
        <w:rPr>
          <w:lang w:val="en-GB"/>
        </w:rPr>
        <w:t xml:space="preserve">selection of CLC classes by </w:t>
      </w:r>
      <w:r w:rsidR="003A3A0A">
        <w:rPr>
          <w:lang w:val="en-GB"/>
        </w:rPr>
        <w:t>environmental zone</w:t>
      </w:r>
      <w:r>
        <w:rPr>
          <w:lang w:val="en-GB"/>
        </w:rPr>
        <w:t xml:space="preserve">, </w:t>
      </w:r>
      <w:r w:rsidR="00FF4120">
        <w:rPr>
          <w:lang w:val="en-GB"/>
        </w:rPr>
        <w:t xml:space="preserve">Michael Weiss, UBA Vienna; </w:t>
      </w:r>
      <w:r>
        <w:rPr>
          <w:lang w:val="en-GB"/>
        </w:rPr>
        <w:t>followed by discussion</w:t>
      </w:r>
      <w:r w:rsidR="00B23EBE">
        <w:rPr>
          <w:lang w:val="en-GB"/>
        </w:rPr>
        <w:t xml:space="preserve"> (introduced by Angela Lomba, CIBIO, Portugal)</w:t>
      </w:r>
    </w:p>
    <w:p w14:paraId="26A97866" w14:textId="77777777" w:rsidR="00EB2301" w:rsidRDefault="00EB2301" w:rsidP="00EB2301">
      <w:pPr>
        <w:pStyle w:val="ListParagraph"/>
        <w:spacing w:after="120"/>
        <w:ind w:left="1410" w:hanging="690"/>
        <w:contextualSpacing w:val="0"/>
        <w:rPr>
          <w:lang w:val="en-GB"/>
        </w:rPr>
      </w:pPr>
      <w:r>
        <w:rPr>
          <w:lang w:val="en-GB"/>
        </w:rPr>
        <w:t>11.30</w:t>
      </w:r>
      <w:r>
        <w:rPr>
          <w:lang w:val="en-GB"/>
        </w:rPr>
        <w:tab/>
        <w:t>Brief coffee break</w:t>
      </w:r>
    </w:p>
    <w:p w14:paraId="4E7CB08E" w14:textId="1B6709F6" w:rsidR="00EB2301" w:rsidRDefault="00EB2301" w:rsidP="00EB2301">
      <w:pPr>
        <w:pStyle w:val="ListParagraph"/>
        <w:spacing w:after="120"/>
        <w:ind w:left="1410" w:hanging="690"/>
        <w:contextualSpacing w:val="0"/>
        <w:rPr>
          <w:lang w:val="en-GB"/>
        </w:rPr>
      </w:pPr>
      <w:r>
        <w:rPr>
          <w:lang w:val="en-GB"/>
        </w:rPr>
        <w:t xml:space="preserve">11.40 </w:t>
      </w:r>
      <w:r>
        <w:rPr>
          <w:lang w:val="en-GB"/>
        </w:rPr>
        <w:tab/>
        <w:t xml:space="preserve">Session 2: </w:t>
      </w:r>
      <w:r w:rsidR="00FF4120">
        <w:rPr>
          <w:lang w:val="en-GB"/>
        </w:rPr>
        <w:t>O</w:t>
      </w:r>
      <w:r>
        <w:rPr>
          <w:lang w:val="en-GB"/>
        </w:rPr>
        <w:t xml:space="preserve">ptions for </w:t>
      </w:r>
      <w:r w:rsidR="00B23EBE">
        <w:rPr>
          <w:lang w:val="en-GB"/>
        </w:rPr>
        <w:t>includin</w:t>
      </w:r>
      <w:r>
        <w:rPr>
          <w:lang w:val="en-GB"/>
        </w:rPr>
        <w:t>g a land use intensity dimension into the spatial representation of HNV farmland,</w:t>
      </w:r>
      <w:r w:rsidR="00FF4120">
        <w:rPr>
          <w:lang w:val="en-GB"/>
        </w:rPr>
        <w:t xml:space="preserve"> Marta Bonato </w:t>
      </w:r>
      <w:r w:rsidR="00FF4120">
        <w:rPr>
          <w:lang w:val="en-GB"/>
        </w:rPr>
        <w:t>University o</w:t>
      </w:r>
      <w:r w:rsidR="00FF4120">
        <w:rPr>
          <w:lang w:val="en-GB"/>
        </w:rPr>
        <w:t>f Amsterdam;</w:t>
      </w:r>
      <w:r>
        <w:rPr>
          <w:lang w:val="en-GB"/>
        </w:rPr>
        <w:t xml:space="preserve"> followed by discussion</w:t>
      </w:r>
      <w:r w:rsidR="00B23EBE">
        <w:rPr>
          <w:lang w:val="en-GB"/>
        </w:rPr>
        <w:t xml:space="preserve"> (introduced by Maria Luisa Paracchini, JRC) </w:t>
      </w:r>
    </w:p>
    <w:p w14:paraId="208E06B6" w14:textId="77777777" w:rsidR="00EB2301" w:rsidRDefault="00EB2301" w:rsidP="00EB2301">
      <w:pPr>
        <w:pStyle w:val="ListParagraph"/>
        <w:spacing w:after="120"/>
        <w:ind w:left="1410" w:hanging="690"/>
        <w:contextualSpacing w:val="0"/>
        <w:rPr>
          <w:lang w:val="en-GB"/>
        </w:rPr>
      </w:pPr>
      <w:r>
        <w:rPr>
          <w:lang w:val="en-GB"/>
        </w:rPr>
        <w:t>12.45</w:t>
      </w:r>
      <w:r>
        <w:rPr>
          <w:lang w:val="en-GB"/>
        </w:rPr>
        <w:tab/>
        <w:t>Lunch break</w:t>
      </w:r>
    </w:p>
    <w:p w14:paraId="03A446C4" w14:textId="77777777" w:rsidR="00266498" w:rsidRDefault="00EB2301">
      <w:pPr>
        <w:rPr>
          <w:b/>
          <w:lang w:val="en-GB"/>
        </w:rPr>
      </w:pPr>
      <w:r>
        <w:rPr>
          <w:b/>
          <w:lang w:val="en-GB"/>
        </w:rPr>
        <w:tab/>
      </w:r>
      <w:r w:rsidRPr="00EB2301">
        <w:rPr>
          <w:lang w:val="en-GB"/>
        </w:rPr>
        <w:t>13.45</w:t>
      </w:r>
      <w:r>
        <w:rPr>
          <w:b/>
          <w:lang w:val="en-GB"/>
        </w:rPr>
        <w:tab/>
      </w:r>
      <w:r w:rsidRPr="00EB2301">
        <w:rPr>
          <w:lang w:val="en-GB"/>
        </w:rPr>
        <w:t>Continuation of session 2</w:t>
      </w:r>
    </w:p>
    <w:p w14:paraId="503B8E17" w14:textId="23812BBB" w:rsidR="00EB2301" w:rsidRDefault="00EB2301" w:rsidP="00EB2301">
      <w:pPr>
        <w:pStyle w:val="ListParagraph"/>
        <w:spacing w:after="120"/>
        <w:ind w:left="1410" w:hanging="690"/>
        <w:contextualSpacing w:val="0"/>
        <w:rPr>
          <w:lang w:val="en-GB"/>
        </w:rPr>
      </w:pPr>
      <w:r>
        <w:rPr>
          <w:lang w:val="en-GB"/>
        </w:rPr>
        <w:t>14.30</w:t>
      </w:r>
      <w:r>
        <w:rPr>
          <w:lang w:val="en-GB"/>
        </w:rPr>
        <w:tab/>
        <w:t xml:space="preserve">Session 3: </w:t>
      </w:r>
      <w:r w:rsidRPr="00803164">
        <w:rPr>
          <w:rFonts w:ascii="Calibri" w:hAnsi="Calibri"/>
          <w:lang w:val="en-GB"/>
        </w:rPr>
        <w:t xml:space="preserve">Comparison of </w:t>
      </w:r>
      <w:r w:rsidR="00FF4120">
        <w:rPr>
          <w:rFonts w:ascii="Calibri" w:hAnsi="Calibri"/>
          <w:lang w:val="en-GB"/>
        </w:rPr>
        <w:t>current HNV ‘map</w:t>
      </w:r>
      <w:r w:rsidR="005A5201">
        <w:rPr>
          <w:rFonts w:ascii="Calibri" w:hAnsi="Calibri"/>
          <w:lang w:val="en-GB"/>
        </w:rPr>
        <w:t>’</w:t>
      </w:r>
      <w:r w:rsidR="00FF4120">
        <w:rPr>
          <w:rFonts w:ascii="Calibri" w:hAnsi="Calibri"/>
          <w:lang w:val="en-GB"/>
        </w:rPr>
        <w:t xml:space="preserve"> with satellite data opportunities, </w:t>
      </w:r>
      <w:r w:rsidR="00B23EBE">
        <w:rPr>
          <w:lang w:val="en-GB"/>
        </w:rPr>
        <w:t>Tomas Soukup</w:t>
      </w:r>
      <w:r>
        <w:rPr>
          <w:lang w:val="en-GB"/>
        </w:rPr>
        <w:t>,</w:t>
      </w:r>
      <w:r w:rsidR="00FF4120">
        <w:rPr>
          <w:lang w:val="en-GB"/>
        </w:rPr>
        <w:t xml:space="preserve"> GISAT</w:t>
      </w:r>
      <w:r w:rsidR="00B23EBE">
        <w:rPr>
          <w:lang w:val="en-GB"/>
        </w:rPr>
        <w:t xml:space="preserve"> </w:t>
      </w:r>
      <w:r w:rsidR="00FF4120">
        <w:rPr>
          <w:lang w:val="en-GB"/>
        </w:rPr>
        <w:t>(</w:t>
      </w:r>
      <w:r w:rsidR="00B23EBE">
        <w:rPr>
          <w:lang w:val="en-GB"/>
        </w:rPr>
        <w:t>tbc)</w:t>
      </w:r>
      <w:r w:rsidR="00FF4120">
        <w:rPr>
          <w:lang w:val="en-GB"/>
        </w:rPr>
        <w:t>;</w:t>
      </w:r>
      <w:r>
        <w:rPr>
          <w:lang w:val="en-GB"/>
        </w:rPr>
        <w:t xml:space="preserve"> followed by discussion</w:t>
      </w:r>
      <w:r w:rsidR="00B23EBE">
        <w:rPr>
          <w:lang w:val="en-GB"/>
        </w:rPr>
        <w:t xml:space="preserve"> (introduced by Doris Marquardt, EEA)</w:t>
      </w:r>
    </w:p>
    <w:p w14:paraId="17C6EDBC" w14:textId="77777777" w:rsidR="00266498" w:rsidRDefault="00016AEE" w:rsidP="00016AEE">
      <w:pPr>
        <w:pStyle w:val="ListParagraph"/>
        <w:spacing w:after="120"/>
        <w:ind w:left="1410" w:hanging="690"/>
        <w:contextualSpacing w:val="0"/>
        <w:rPr>
          <w:b/>
          <w:lang w:val="en-GB"/>
        </w:rPr>
      </w:pPr>
      <w:r>
        <w:rPr>
          <w:lang w:val="en-GB"/>
        </w:rPr>
        <w:t>15. 40</w:t>
      </w:r>
      <w:r>
        <w:rPr>
          <w:lang w:val="en-GB"/>
        </w:rPr>
        <w:tab/>
      </w:r>
      <w:r w:rsidR="00EB2301">
        <w:rPr>
          <w:lang w:val="en-GB"/>
        </w:rPr>
        <w:t>Brief coffee break</w:t>
      </w:r>
      <w:r w:rsidR="00EB2301">
        <w:rPr>
          <w:b/>
          <w:lang w:val="en-GB"/>
        </w:rPr>
        <w:tab/>
      </w:r>
    </w:p>
    <w:p w14:paraId="459B15EB" w14:textId="77777777" w:rsidR="00016AEE" w:rsidRDefault="00016AEE" w:rsidP="00016AEE">
      <w:pPr>
        <w:ind w:firstLine="708"/>
        <w:rPr>
          <w:lang w:val="en-GB"/>
        </w:rPr>
      </w:pPr>
      <w:r>
        <w:rPr>
          <w:lang w:val="en-GB"/>
        </w:rPr>
        <w:t>15</w:t>
      </w:r>
      <w:r w:rsidR="00266498">
        <w:rPr>
          <w:lang w:val="en-GB"/>
        </w:rPr>
        <w:t>.</w:t>
      </w:r>
      <w:r>
        <w:rPr>
          <w:lang w:val="en-GB"/>
        </w:rPr>
        <w:t>5</w:t>
      </w:r>
      <w:r w:rsidR="00266498">
        <w:rPr>
          <w:lang w:val="en-GB"/>
        </w:rPr>
        <w:t>0</w:t>
      </w:r>
      <w:r w:rsidR="00266498">
        <w:rPr>
          <w:lang w:val="en-GB"/>
        </w:rPr>
        <w:tab/>
        <w:t>Summing up by organisers and next steps</w:t>
      </w:r>
      <w:r>
        <w:rPr>
          <w:lang w:val="en-GB"/>
        </w:rPr>
        <w:t xml:space="preserve"> </w:t>
      </w:r>
    </w:p>
    <w:p w14:paraId="69A4C34B" w14:textId="77777777" w:rsidR="00266498" w:rsidRDefault="00016AEE" w:rsidP="00016AEE">
      <w:pPr>
        <w:ind w:firstLine="708"/>
        <w:rPr>
          <w:b/>
          <w:lang w:val="en-GB"/>
        </w:rPr>
      </w:pPr>
      <w:r>
        <w:rPr>
          <w:lang w:val="en-GB"/>
        </w:rPr>
        <w:t>16.00</w:t>
      </w:r>
      <w:r>
        <w:rPr>
          <w:lang w:val="en-GB"/>
        </w:rPr>
        <w:tab/>
        <w:t xml:space="preserve">End of workshop </w:t>
      </w:r>
      <w:r w:rsidR="00266498">
        <w:rPr>
          <w:b/>
          <w:lang w:val="en-GB"/>
        </w:rPr>
        <w:br w:type="page"/>
      </w:r>
    </w:p>
    <w:p w14:paraId="70E4F5CD" w14:textId="77777777" w:rsidR="00DB5DE4" w:rsidRPr="005A2613" w:rsidRDefault="005A2613" w:rsidP="00FE7BB1">
      <w:pPr>
        <w:jc w:val="both"/>
        <w:rPr>
          <w:b/>
          <w:sz w:val="24"/>
          <w:szCs w:val="24"/>
          <w:lang w:val="en-GB"/>
        </w:rPr>
      </w:pPr>
      <w:r w:rsidRPr="005A2613">
        <w:rPr>
          <w:b/>
          <w:sz w:val="24"/>
          <w:szCs w:val="24"/>
          <w:lang w:val="en-GB"/>
        </w:rPr>
        <w:lastRenderedPageBreak/>
        <w:t>B</w:t>
      </w:r>
      <w:r w:rsidR="00DB5DE4" w:rsidRPr="005A2613">
        <w:rPr>
          <w:b/>
          <w:sz w:val="24"/>
          <w:szCs w:val="24"/>
          <w:lang w:val="en-GB"/>
        </w:rPr>
        <w:t>ackground</w:t>
      </w:r>
      <w:r w:rsidRPr="005A2613">
        <w:rPr>
          <w:b/>
          <w:sz w:val="24"/>
          <w:szCs w:val="24"/>
          <w:lang w:val="en-GB"/>
        </w:rPr>
        <w:t>:</w:t>
      </w:r>
      <w:r>
        <w:rPr>
          <w:b/>
          <w:sz w:val="24"/>
          <w:szCs w:val="24"/>
          <w:lang w:val="en-GB"/>
        </w:rPr>
        <w:t xml:space="preserve">  </w:t>
      </w:r>
      <w:r w:rsidR="00DB5DE4" w:rsidRPr="005A2613">
        <w:rPr>
          <w:b/>
          <w:sz w:val="24"/>
          <w:szCs w:val="24"/>
          <w:lang w:val="en-GB"/>
        </w:rPr>
        <w:t xml:space="preserve">summary of </w:t>
      </w:r>
      <w:r w:rsidRPr="005A2613">
        <w:rPr>
          <w:b/>
          <w:sz w:val="24"/>
          <w:szCs w:val="24"/>
          <w:lang w:val="en-GB"/>
        </w:rPr>
        <w:t>r</w:t>
      </w:r>
      <w:r>
        <w:rPr>
          <w:b/>
          <w:sz w:val="24"/>
          <w:szCs w:val="24"/>
          <w:lang w:val="en-GB"/>
        </w:rPr>
        <w:t>ec</w:t>
      </w:r>
      <w:r w:rsidRPr="005A2613">
        <w:rPr>
          <w:b/>
          <w:sz w:val="24"/>
          <w:szCs w:val="24"/>
          <w:lang w:val="en-GB"/>
        </w:rPr>
        <w:t>ent work as reviewed</w:t>
      </w:r>
      <w:r w:rsidR="00DB5DE4" w:rsidRPr="005A2613">
        <w:rPr>
          <w:b/>
          <w:sz w:val="24"/>
          <w:szCs w:val="24"/>
          <w:lang w:val="en-GB"/>
        </w:rPr>
        <w:t xml:space="preserve"> at 2017 workshop on HNV farmland</w:t>
      </w:r>
    </w:p>
    <w:p w14:paraId="1AB6A659" w14:textId="77777777" w:rsidR="00266498" w:rsidRDefault="00266498" w:rsidP="00266498">
      <w:pPr>
        <w:jc w:val="both"/>
        <w:rPr>
          <w:lang w:val="en-GB"/>
        </w:rPr>
      </w:pPr>
      <w:r>
        <w:rPr>
          <w:lang w:val="en-GB"/>
        </w:rPr>
        <w:t xml:space="preserve">The </w:t>
      </w:r>
      <w:r w:rsidR="00B23EBE">
        <w:rPr>
          <w:lang w:val="en-GB"/>
        </w:rPr>
        <w:t xml:space="preserve">2017 </w:t>
      </w:r>
      <w:r>
        <w:rPr>
          <w:lang w:val="en-GB"/>
        </w:rPr>
        <w:t xml:space="preserve">workshop began with an introductory session that reviewed EU level perspectives and the current JRC/EEA methodological approach as well as the work on identifying HNV farmland and farming systems in different countries (Germany, Italy and Romania). All workshop presentations can be found under: </w:t>
      </w:r>
      <w:hyperlink r:id="rId8" w:history="1">
        <w:r w:rsidRPr="000063D7">
          <w:rPr>
            <w:rStyle w:val="Hyperlink"/>
            <w:lang w:val="en-GB"/>
          </w:rPr>
          <w:t>https://projects.eionet.europa.eu/ecosystem-capital-accounting/library/hnv-expert-workshop-_-vienna-12-june-2017</w:t>
        </w:r>
      </w:hyperlink>
      <w:r>
        <w:rPr>
          <w:lang w:val="en-GB"/>
        </w:rPr>
        <w:t xml:space="preserve"> </w:t>
      </w:r>
    </w:p>
    <w:p w14:paraId="6C1854F5" w14:textId="77777777" w:rsidR="005A2613" w:rsidRDefault="005A2613" w:rsidP="005A2613">
      <w:pPr>
        <w:jc w:val="both"/>
        <w:rPr>
          <w:lang w:val="en-GB"/>
        </w:rPr>
      </w:pPr>
      <w:r>
        <w:rPr>
          <w:lang w:val="en-GB"/>
        </w:rPr>
        <w:t xml:space="preserve">One key challenge in the comparison of the current JRC/EEA HNV farmland data set with similar national or European data sets is the need to ensure comparability of the underlying HNV concept and the ecological </w:t>
      </w:r>
      <w:r w:rsidRPr="000A238A">
        <w:rPr>
          <w:lang w:val="en-GB"/>
        </w:rPr>
        <w:t xml:space="preserve">definition </w:t>
      </w:r>
      <w:r>
        <w:rPr>
          <w:lang w:val="en-GB"/>
        </w:rPr>
        <w:t xml:space="preserve">of what constitutes ‘high nature value’ </w:t>
      </w:r>
      <w:r w:rsidRPr="000A238A">
        <w:rPr>
          <w:lang w:val="en-GB"/>
        </w:rPr>
        <w:t>with</w:t>
      </w:r>
      <w:r>
        <w:rPr>
          <w:lang w:val="en-GB"/>
        </w:rPr>
        <w:t xml:space="preserve"> the original JRC/EEA approach. For example, the use of the ‘HNV farmland’ concept would imply a focus on the spatial delimitation of areas of farmland with a high nature value character, whereas the ‘HNV farming’ concept can be considered to focus on identifying where farming approaches are favourable to high nature value. In addition, national approaches can vary in the ecological threshold they apply for identifying what is ‘high nature value’ as the ecological and farming context varies from country to country. The potential differences and overlaps between the different concepts as well as national and European definitions are set out in Figure 1 below.</w:t>
      </w:r>
    </w:p>
    <w:p w14:paraId="7C8036C8" w14:textId="77777777" w:rsidR="005A2613" w:rsidRDefault="005A2613" w:rsidP="005A2613">
      <w:pPr>
        <w:jc w:val="center"/>
        <w:rPr>
          <w:lang w:val="en-GB"/>
        </w:rPr>
      </w:pPr>
      <w:r w:rsidRPr="00B31170">
        <w:rPr>
          <w:noProof/>
          <w:lang w:val="en-GB" w:eastAsia="en-GB"/>
        </w:rPr>
        <w:drawing>
          <wp:inline distT="0" distB="0" distL="0" distR="0" wp14:anchorId="1535EA98" wp14:editId="507587A2">
            <wp:extent cx="5772150" cy="3996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1012" cy="4002240"/>
                    </a:xfrm>
                    <a:prstGeom prst="rect">
                      <a:avLst/>
                    </a:prstGeom>
                  </pic:spPr>
                </pic:pic>
              </a:graphicData>
            </a:graphic>
          </wp:inline>
        </w:drawing>
      </w:r>
    </w:p>
    <w:p w14:paraId="5DC2998E" w14:textId="77777777" w:rsidR="005A2613" w:rsidRDefault="005A2613" w:rsidP="005A2613">
      <w:pPr>
        <w:jc w:val="center"/>
        <w:rPr>
          <w:b/>
          <w:lang w:val="en-GB"/>
        </w:rPr>
      </w:pPr>
      <w:r>
        <w:rPr>
          <w:b/>
          <w:lang w:val="en-GB"/>
        </w:rPr>
        <w:t>Figure 1</w:t>
      </w:r>
      <w:r w:rsidRPr="00E00D2B">
        <w:rPr>
          <w:b/>
          <w:lang w:val="en-GB"/>
        </w:rPr>
        <w:t>:</w:t>
      </w:r>
      <w:r>
        <w:rPr>
          <w:b/>
          <w:lang w:val="en-GB"/>
        </w:rPr>
        <w:t xml:space="preserve"> Commonalities and differences between different types of HNV farming </w:t>
      </w:r>
    </w:p>
    <w:p w14:paraId="0D89C304" w14:textId="77777777" w:rsidR="005A2613" w:rsidRDefault="005A2613" w:rsidP="005A2613">
      <w:pPr>
        <w:jc w:val="center"/>
        <w:rPr>
          <w:b/>
          <w:lang w:val="en-GB"/>
        </w:rPr>
      </w:pPr>
      <w:r>
        <w:rPr>
          <w:b/>
          <w:lang w:val="en-GB"/>
        </w:rPr>
        <w:t>–   a conceptual comparison</w:t>
      </w:r>
    </w:p>
    <w:p w14:paraId="790B2F8A" w14:textId="77777777" w:rsidR="005A2613" w:rsidRDefault="005A2613" w:rsidP="005A2613">
      <w:pPr>
        <w:rPr>
          <w:b/>
          <w:lang w:val="en-GB"/>
        </w:rPr>
      </w:pPr>
    </w:p>
    <w:p w14:paraId="3D2BBF16" w14:textId="77777777" w:rsidR="00A87D1D" w:rsidRPr="00B0437A" w:rsidRDefault="00EE4F1E" w:rsidP="00FE7BB1">
      <w:pPr>
        <w:jc w:val="both"/>
        <w:rPr>
          <w:b/>
          <w:lang w:val="en-GB"/>
        </w:rPr>
      </w:pPr>
      <w:r w:rsidRPr="007D2C54">
        <w:rPr>
          <w:b/>
          <w:lang w:val="en-GB"/>
        </w:rPr>
        <w:lastRenderedPageBreak/>
        <w:t>S</w:t>
      </w:r>
      <w:r w:rsidR="00290A02" w:rsidRPr="007D2C54">
        <w:rPr>
          <w:b/>
          <w:lang w:val="en-GB"/>
        </w:rPr>
        <w:t>ummary</w:t>
      </w:r>
      <w:r w:rsidR="00546A1D" w:rsidRPr="007D2C54">
        <w:rPr>
          <w:b/>
          <w:lang w:val="en-GB"/>
        </w:rPr>
        <w:t xml:space="preserve"> of break out session 1</w:t>
      </w:r>
      <w:r w:rsidR="00546A1D" w:rsidRPr="00B0437A">
        <w:rPr>
          <w:b/>
          <w:lang w:val="en-GB"/>
        </w:rPr>
        <w:t xml:space="preserve">: </w:t>
      </w:r>
      <w:r w:rsidR="00A87D1D" w:rsidRPr="00B0437A">
        <w:rPr>
          <w:b/>
          <w:bCs/>
          <w:lang w:val="en-GB"/>
        </w:rPr>
        <w:t xml:space="preserve">Review of available national data and opportunities for refining rules for </w:t>
      </w:r>
      <w:r w:rsidR="007D2C54" w:rsidRPr="00B0437A">
        <w:rPr>
          <w:b/>
          <w:bCs/>
          <w:lang w:val="en-GB"/>
        </w:rPr>
        <w:t xml:space="preserve">the </w:t>
      </w:r>
      <w:r w:rsidR="00A87D1D" w:rsidRPr="00B0437A">
        <w:rPr>
          <w:b/>
          <w:bCs/>
          <w:lang w:val="en-GB"/>
        </w:rPr>
        <w:t>selection of CLC classes</w:t>
      </w:r>
      <w:r w:rsidR="007D2C54" w:rsidRPr="00B0437A">
        <w:rPr>
          <w:b/>
          <w:bCs/>
          <w:lang w:val="en-GB"/>
        </w:rPr>
        <w:t xml:space="preserve"> in current </w:t>
      </w:r>
      <w:r w:rsidR="007D2C54" w:rsidRPr="00B0437A">
        <w:rPr>
          <w:b/>
          <w:lang w:val="en-GB"/>
        </w:rPr>
        <w:t>JRC/EEA approach</w:t>
      </w:r>
    </w:p>
    <w:p w14:paraId="524E95DE" w14:textId="77777777" w:rsidR="00160ED9" w:rsidRPr="00817610" w:rsidRDefault="007D2C54" w:rsidP="00FE7BB1">
      <w:pPr>
        <w:spacing w:before="120"/>
        <w:jc w:val="both"/>
        <w:rPr>
          <w:lang w:val="en-GB"/>
        </w:rPr>
      </w:pPr>
      <w:r w:rsidRPr="007D2C54">
        <w:rPr>
          <w:lang w:val="en-GB"/>
        </w:rPr>
        <w:t xml:space="preserve">This breakout session </w:t>
      </w:r>
      <w:r>
        <w:rPr>
          <w:lang w:val="en-GB"/>
        </w:rPr>
        <w:t xml:space="preserve">discussed options for </w:t>
      </w:r>
      <w:r w:rsidRPr="007D2C54">
        <w:rPr>
          <w:lang w:val="en-GB"/>
        </w:rPr>
        <w:t xml:space="preserve">using national experience, case studies and data sets to improve the selection of HNV in the different </w:t>
      </w:r>
      <w:r>
        <w:rPr>
          <w:lang w:val="en-GB"/>
        </w:rPr>
        <w:t>environmental zones</w:t>
      </w:r>
      <w:r w:rsidR="00D11F6E">
        <w:rPr>
          <w:lang w:val="en-GB"/>
        </w:rPr>
        <w:t xml:space="preserve"> of Europe</w:t>
      </w:r>
      <w:r>
        <w:rPr>
          <w:lang w:val="en-GB"/>
        </w:rPr>
        <w:t>. The session began with a presentation by</w:t>
      </w:r>
      <w:r w:rsidR="00A87D1D" w:rsidRPr="00817610">
        <w:rPr>
          <w:lang w:val="en-GB"/>
        </w:rPr>
        <w:t xml:space="preserve"> Environment Agency Austria </w:t>
      </w:r>
      <w:r>
        <w:rPr>
          <w:lang w:val="en-GB"/>
        </w:rPr>
        <w:t>(UBA Vienna)</w:t>
      </w:r>
      <w:r w:rsidR="00A87D1D" w:rsidRPr="00817610">
        <w:rPr>
          <w:lang w:val="en-GB"/>
        </w:rPr>
        <w:t xml:space="preserve"> </w:t>
      </w:r>
      <w:r w:rsidR="00D11F6E">
        <w:rPr>
          <w:lang w:val="en-GB"/>
        </w:rPr>
        <w:t xml:space="preserve">on </w:t>
      </w:r>
      <w:r>
        <w:rPr>
          <w:lang w:val="en-GB"/>
        </w:rPr>
        <w:t>the planned approach for</w:t>
      </w:r>
      <w:r w:rsidR="00A87D1D" w:rsidRPr="00817610">
        <w:rPr>
          <w:lang w:val="en-GB"/>
        </w:rPr>
        <w:t xml:space="preserve"> the</w:t>
      </w:r>
      <w:r w:rsidR="00B92F9C">
        <w:rPr>
          <w:lang w:val="en-GB"/>
        </w:rPr>
        <w:t xml:space="preserve"> analysis of possibilities for </w:t>
      </w:r>
      <w:r w:rsidR="00A87D1D" w:rsidRPr="00817610">
        <w:rPr>
          <w:lang w:val="en-GB"/>
        </w:rPr>
        <w:t>refin</w:t>
      </w:r>
      <w:r w:rsidR="00B92F9C">
        <w:rPr>
          <w:lang w:val="en-GB"/>
        </w:rPr>
        <w:t xml:space="preserve">ing </w:t>
      </w:r>
      <w:r w:rsidR="00A87D1D" w:rsidRPr="00817610">
        <w:rPr>
          <w:lang w:val="en-GB"/>
        </w:rPr>
        <w:t xml:space="preserve">CLC rules on </w:t>
      </w:r>
      <w:r w:rsidR="005A2613">
        <w:rPr>
          <w:lang w:val="en-GB"/>
        </w:rPr>
        <w:t xml:space="preserve">the </w:t>
      </w:r>
      <w:r w:rsidR="00A87D1D" w:rsidRPr="00817610">
        <w:rPr>
          <w:lang w:val="en-GB"/>
        </w:rPr>
        <w:t xml:space="preserve">basis of national level data </w:t>
      </w:r>
      <w:r>
        <w:rPr>
          <w:lang w:val="en-GB"/>
        </w:rPr>
        <w:t>from three countries</w:t>
      </w:r>
      <w:r w:rsidR="00FB6660" w:rsidRPr="00817610">
        <w:rPr>
          <w:lang w:val="en-GB"/>
        </w:rPr>
        <w:t xml:space="preserve"> (Austria, Germany and Netherlands</w:t>
      </w:r>
      <w:r w:rsidR="00A87D1D" w:rsidRPr="00817610">
        <w:rPr>
          <w:lang w:val="en-GB"/>
        </w:rPr>
        <w:t>)</w:t>
      </w:r>
      <w:r w:rsidR="003A3346" w:rsidRPr="00817610">
        <w:rPr>
          <w:lang w:val="en-GB"/>
        </w:rPr>
        <w:t>.</w:t>
      </w:r>
      <w:r w:rsidR="00D11F6E">
        <w:rPr>
          <w:lang w:val="en-GB"/>
        </w:rPr>
        <w:t xml:space="preserve"> This work </w:t>
      </w:r>
      <w:r w:rsidR="005A2613">
        <w:rPr>
          <w:lang w:val="en-GB"/>
        </w:rPr>
        <w:t>comprised</w:t>
      </w:r>
      <w:r w:rsidR="00D11F6E">
        <w:rPr>
          <w:lang w:val="en-GB"/>
        </w:rPr>
        <w:t xml:space="preserve"> three steps</w:t>
      </w:r>
      <w:r w:rsidR="00160ED9" w:rsidRPr="00817610">
        <w:rPr>
          <w:lang w:val="en-GB"/>
        </w:rPr>
        <w:t xml:space="preserve">: </w:t>
      </w:r>
    </w:p>
    <w:p w14:paraId="2BD84E8D" w14:textId="77777777" w:rsidR="00160ED9" w:rsidRPr="00817610" w:rsidRDefault="008A1209" w:rsidP="00FE7BB1">
      <w:pPr>
        <w:spacing w:after="120"/>
        <w:jc w:val="both"/>
        <w:rPr>
          <w:lang w:val="en-GB"/>
        </w:rPr>
      </w:pPr>
      <w:r>
        <w:rPr>
          <w:lang w:val="en-GB"/>
        </w:rPr>
        <w:t xml:space="preserve">1) </w:t>
      </w:r>
      <w:r w:rsidR="00160ED9" w:rsidRPr="00817610">
        <w:rPr>
          <w:lang w:val="en-GB"/>
        </w:rPr>
        <w:t xml:space="preserve">Comparison of methodological approach of national HNV and EU-HNV according to </w:t>
      </w:r>
      <w:r w:rsidR="00944000">
        <w:rPr>
          <w:lang w:val="en-GB"/>
        </w:rPr>
        <w:t>three</w:t>
      </w:r>
      <w:r w:rsidR="00160ED9" w:rsidRPr="00817610">
        <w:rPr>
          <w:lang w:val="en-GB"/>
        </w:rPr>
        <w:t xml:space="preserve"> </w:t>
      </w:r>
      <w:r w:rsidR="00944000">
        <w:rPr>
          <w:lang w:val="en-GB"/>
        </w:rPr>
        <w:t xml:space="preserve">recognised </w:t>
      </w:r>
      <w:r w:rsidR="00160ED9" w:rsidRPr="00817610">
        <w:rPr>
          <w:lang w:val="en-GB"/>
        </w:rPr>
        <w:t xml:space="preserve">HNV types and the time-period (actuality) of </w:t>
      </w:r>
      <w:r w:rsidR="00D11F6E">
        <w:rPr>
          <w:lang w:val="en-GB"/>
        </w:rPr>
        <w:t xml:space="preserve">national </w:t>
      </w:r>
      <w:r w:rsidR="00160ED9" w:rsidRPr="00817610">
        <w:rPr>
          <w:lang w:val="en-GB"/>
        </w:rPr>
        <w:t>reference data</w:t>
      </w:r>
    </w:p>
    <w:p w14:paraId="244A3617" w14:textId="77777777" w:rsidR="00160ED9" w:rsidRPr="00C818CA" w:rsidRDefault="008A1209" w:rsidP="00FE7BB1">
      <w:pPr>
        <w:spacing w:after="120"/>
        <w:jc w:val="both"/>
        <w:rPr>
          <w:lang w:val="en-GB"/>
        </w:rPr>
      </w:pPr>
      <w:r>
        <w:rPr>
          <w:lang w:val="en-GB"/>
        </w:rPr>
        <w:t xml:space="preserve">2) </w:t>
      </w:r>
      <w:r w:rsidR="00160ED9" w:rsidRPr="00C818CA">
        <w:rPr>
          <w:lang w:val="en-GB"/>
        </w:rPr>
        <w:t xml:space="preserve">Comparative analysis of statistical tables at country level </w:t>
      </w:r>
      <w:r w:rsidR="00D11F6E">
        <w:rPr>
          <w:lang w:val="en-GB"/>
        </w:rPr>
        <w:t>between</w:t>
      </w:r>
      <w:r w:rsidR="00160ED9" w:rsidRPr="00C818CA">
        <w:rPr>
          <w:lang w:val="en-GB"/>
        </w:rPr>
        <w:t xml:space="preserve"> national </w:t>
      </w:r>
      <w:r w:rsidR="00D11F6E">
        <w:rPr>
          <w:lang w:val="en-GB"/>
        </w:rPr>
        <w:t xml:space="preserve">and European </w:t>
      </w:r>
      <w:r w:rsidR="00160ED9" w:rsidRPr="00C818CA">
        <w:rPr>
          <w:lang w:val="en-GB"/>
        </w:rPr>
        <w:t>data sets</w:t>
      </w:r>
    </w:p>
    <w:p w14:paraId="4E09D30B" w14:textId="77777777" w:rsidR="00160ED9" w:rsidRPr="00C818CA" w:rsidRDefault="008A1209" w:rsidP="00FE7BB1">
      <w:pPr>
        <w:spacing w:after="120"/>
        <w:jc w:val="both"/>
        <w:rPr>
          <w:lang w:val="en-GB"/>
        </w:rPr>
      </w:pPr>
      <w:r>
        <w:rPr>
          <w:lang w:val="en-GB"/>
        </w:rPr>
        <w:t xml:space="preserve">3) </w:t>
      </w:r>
      <w:r w:rsidR="00160ED9" w:rsidRPr="00C818CA">
        <w:rPr>
          <w:lang w:val="en-GB"/>
        </w:rPr>
        <w:t xml:space="preserve">Comparative analysis of </w:t>
      </w:r>
      <w:r w:rsidR="00817610" w:rsidRPr="00C818CA">
        <w:rPr>
          <w:lang w:val="en-GB"/>
        </w:rPr>
        <w:t>spatial</w:t>
      </w:r>
      <w:r w:rsidR="00D11F6E">
        <w:rPr>
          <w:lang w:val="en-GB"/>
        </w:rPr>
        <w:t>ly explicit</w:t>
      </w:r>
      <w:r w:rsidR="00817610" w:rsidRPr="00C818CA">
        <w:rPr>
          <w:lang w:val="en-GB"/>
        </w:rPr>
        <w:t xml:space="preserve"> </w:t>
      </w:r>
      <w:r w:rsidR="00160ED9" w:rsidRPr="00C818CA">
        <w:rPr>
          <w:lang w:val="en-GB"/>
        </w:rPr>
        <w:t>GIS data</w:t>
      </w:r>
      <w:r w:rsidR="00C818CA">
        <w:rPr>
          <w:lang w:val="en-GB"/>
        </w:rPr>
        <w:t xml:space="preserve"> </w:t>
      </w:r>
      <w:r w:rsidR="00D11F6E">
        <w:rPr>
          <w:lang w:val="en-GB"/>
        </w:rPr>
        <w:t>for HNV farmland (where possible)</w:t>
      </w:r>
    </w:p>
    <w:p w14:paraId="69F219CC" w14:textId="77777777" w:rsidR="00C818CA" w:rsidRPr="00F80723" w:rsidRDefault="00944000" w:rsidP="00FE7BB1">
      <w:pPr>
        <w:jc w:val="both"/>
        <w:rPr>
          <w:lang w:val="en-GB"/>
        </w:rPr>
      </w:pPr>
      <w:r>
        <w:rPr>
          <w:lang w:val="en-GB"/>
        </w:rPr>
        <w:t>With regard to</w:t>
      </w:r>
      <w:r w:rsidR="00B92F9C">
        <w:rPr>
          <w:lang w:val="en-GB"/>
        </w:rPr>
        <w:t xml:space="preserve"> </w:t>
      </w:r>
      <w:r w:rsidR="008A1209">
        <w:rPr>
          <w:lang w:val="en-GB"/>
        </w:rPr>
        <w:t xml:space="preserve">the </w:t>
      </w:r>
      <w:r w:rsidR="00B92F9C">
        <w:rPr>
          <w:lang w:val="en-GB"/>
        </w:rPr>
        <w:t>c</w:t>
      </w:r>
      <w:r w:rsidR="00C818CA" w:rsidRPr="00C818CA">
        <w:rPr>
          <w:lang w:val="en-GB"/>
        </w:rPr>
        <w:t xml:space="preserve">omparability </w:t>
      </w:r>
      <w:r w:rsidR="00C818CA">
        <w:rPr>
          <w:lang w:val="en-GB"/>
        </w:rPr>
        <w:t>between</w:t>
      </w:r>
      <w:r w:rsidR="00C818CA" w:rsidRPr="00F71629">
        <w:rPr>
          <w:lang w:val="en-GB"/>
        </w:rPr>
        <w:t xml:space="preserve"> nationa</w:t>
      </w:r>
      <w:r w:rsidR="00C818CA">
        <w:rPr>
          <w:lang w:val="en-GB"/>
        </w:rPr>
        <w:t xml:space="preserve">l </w:t>
      </w:r>
      <w:r>
        <w:rPr>
          <w:lang w:val="en-GB"/>
        </w:rPr>
        <w:t xml:space="preserve">HNV </w:t>
      </w:r>
      <w:r w:rsidR="00C818CA">
        <w:rPr>
          <w:lang w:val="en-GB"/>
        </w:rPr>
        <w:t xml:space="preserve">data and </w:t>
      </w:r>
      <w:r w:rsidR="00D11F6E">
        <w:rPr>
          <w:lang w:val="en-GB"/>
        </w:rPr>
        <w:t>the JRC/</w:t>
      </w:r>
      <w:r w:rsidR="00C818CA">
        <w:rPr>
          <w:lang w:val="en-GB"/>
        </w:rPr>
        <w:t xml:space="preserve">EEA dataset </w:t>
      </w:r>
      <w:r>
        <w:rPr>
          <w:lang w:val="en-GB"/>
        </w:rPr>
        <w:t>the following initial conclusions can be drawn for some countries</w:t>
      </w:r>
      <w:r w:rsidR="00C818CA">
        <w:rPr>
          <w:lang w:val="en-GB"/>
        </w:rPr>
        <w:t>:</w:t>
      </w:r>
    </w:p>
    <w:p w14:paraId="07D487EC" w14:textId="77777777" w:rsidR="00803164" w:rsidRDefault="00C818CA" w:rsidP="007E3ABE">
      <w:pPr>
        <w:pStyle w:val="ListParagraph"/>
        <w:numPr>
          <w:ilvl w:val="0"/>
          <w:numId w:val="1"/>
        </w:numPr>
        <w:ind w:left="1080"/>
        <w:jc w:val="both"/>
        <w:rPr>
          <w:lang w:val="en-GB"/>
        </w:rPr>
      </w:pPr>
      <w:r w:rsidRPr="00803164">
        <w:rPr>
          <w:lang w:val="en-GB"/>
        </w:rPr>
        <w:t xml:space="preserve">Austria: </w:t>
      </w:r>
      <w:r w:rsidR="008A1209" w:rsidRPr="00803164">
        <w:rPr>
          <w:lang w:val="en-GB"/>
        </w:rPr>
        <w:t>The d</w:t>
      </w:r>
      <w:r w:rsidRPr="00803164">
        <w:rPr>
          <w:lang w:val="en-GB"/>
        </w:rPr>
        <w:t>esignation of HNV farmland Type</w:t>
      </w:r>
      <w:r w:rsidR="00B92F9C" w:rsidRPr="00803164">
        <w:rPr>
          <w:lang w:val="en-GB"/>
        </w:rPr>
        <w:t>s</w:t>
      </w:r>
      <w:r w:rsidRPr="00803164">
        <w:rPr>
          <w:lang w:val="en-GB"/>
        </w:rPr>
        <w:t xml:space="preserve"> 1 and 2 </w:t>
      </w:r>
      <w:r w:rsidR="008A1209" w:rsidRPr="00803164">
        <w:rPr>
          <w:lang w:val="en-GB"/>
        </w:rPr>
        <w:t>is based on the national</w:t>
      </w:r>
      <w:r w:rsidRPr="00803164">
        <w:rPr>
          <w:lang w:val="en-GB"/>
        </w:rPr>
        <w:t xml:space="preserve"> IACS database </w:t>
      </w:r>
      <w:r w:rsidR="008A1209" w:rsidRPr="00803164">
        <w:rPr>
          <w:lang w:val="en-GB"/>
        </w:rPr>
        <w:t>displayed on a 1km r</w:t>
      </w:r>
      <w:r w:rsidRPr="00803164">
        <w:rPr>
          <w:lang w:val="en-GB"/>
        </w:rPr>
        <w:t>aster resolution</w:t>
      </w:r>
      <w:r w:rsidR="00803164" w:rsidRPr="00803164">
        <w:rPr>
          <w:lang w:val="en-GB"/>
        </w:rPr>
        <w:t xml:space="preserve"> </w:t>
      </w:r>
      <w:r w:rsidR="005A2613">
        <w:rPr>
          <w:lang w:val="en-GB"/>
        </w:rPr>
        <w:t>(which does not cover the Alpine area)</w:t>
      </w:r>
    </w:p>
    <w:p w14:paraId="7F6F0FEB" w14:textId="77777777" w:rsidR="007E3ABE" w:rsidRPr="00803164" w:rsidRDefault="00C818CA" w:rsidP="007E3ABE">
      <w:pPr>
        <w:pStyle w:val="ListParagraph"/>
        <w:numPr>
          <w:ilvl w:val="0"/>
          <w:numId w:val="1"/>
        </w:numPr>
        <w:ind w:left="1080"/>
        <w:jc w:val="both"/>
        <w:rPr>
          <w:lang w:val="en-GB"/>
        </w:rPr>
      </w:pPr>
      <w:r w:rsidRPr="00803164">
        <w:rPr>
          <w:lang w:val="en-GB"/>
        </w:rPr>
        <w:t>Germany</w:t>
      </w:r>
      <w:r w:rsidR="008A1209" w:rsidRPr="00803164">
        <w:rPr>
          <w:lang w:val="en-GB"/>
        </w:rPr>
        <w:t>: The estimation of the HNV farming</w:t>
      </w:r>
      <w:r w:rsidRPr="00803164">
        <w:rPr>
          <w:lang w:val="en-GB"/>
        </w:rPr>
        <w:t xml:space="preserve"> area </w:t>
      </w:r>
      <w:r w:rsidR="008A1209" w:rsidRPr="00803164">
        <w:rPr>
          <w:lang w:val="en-GB"/>
        </w:rPr>
        <w:t>is done by</w:t>
      </w:r>
      <w:r w:rsidRPr="00803164">
        <w:rPr>
          <w:lang w:val="en-GB"/>
        </w:rPr>
        <w:t xml:space="preserve"> extrapolatio</w:t>
      </w:r>
      <w:r w:rsidR="008A1209" w:rsidRPr="00803164">
        <w:rPr>
          <w:lang w:val="en-GB"/>
        </w:rPr>
        <w:t>n based on in situ mapping on 1,</w:t>
      </w:r>
      <w:r w:rsidRPr="00803164">
        <w:rPr>
          <w:lang w:val="en-GB"/>
        </w:rPr>
        <w:t>200 sample sites</w:t>
      </w:r>
      <w:r w:rsidR="008A1209" w:rsidRPr="00803164">
        <w:rPr>
          <w:lang w:val="en-GB"/>
        </w:rPr>
        <w:t>; furthermore, the characteristic species and habitat types that trigger the identification of HNV farming for each sample site are different from the focus on species and habitats in annex 1 of the EU habitats directive that underpins the JRC/EEA approach.</w:t>
      </w:r>
      <w:r w:rsidR="00F31143" w:rsidRPr="00803164">
        <w:rPr>
          <w:lang w:val="en-GB"/>
        </w:rPr>
        <w:t xml:space="preserve"> </w:t>
      </w:r>
    </w:p>
    <w:p w14:paraId="62C2AA7F" w14:textId="77777777" w:rsidR="007E3ABE" w:rsidRPr="007E3ABE" w:rsidRDefault="007E3ABE" w:rsidP="007E3ABE">
      <w:pPr>
        <w:pStyle w:val="ListParagraph"/>
        <w:numPr>
          <w:ilvl w:val="0"/>
          <w:numId w:val="1"/>
        </w:numPr>
        <w:ind w:left="1080"/>
        <w:jc w:val="both"/>
        <w:rPr>
          <w:lang w:val="en-GB"/>
        </w:rPr>
      </w:pPr>
      <w:r w:rsidRPr="007E3ABE">
        <w:rPr>
          <w:lang w:val="en-GB"/>
        </w:rPr>
        <w:t xml:space="preserve">The HNV farmland dataset from the Netherlands is based on polygons with a differentiation of HVN Types 1, 2 and 3. </w:t>
      </w:r>
    </w:p>
    <w:p w14:paraId="6113BB5A" w14:textId="77777777" w:rsidR="00C818CA" w:rsidRPr="00C818CA" w:rsidRDefault="008A1209" w:rsidP="00103027">
      <w:pPr>
        <w:spacing w:after="120"/>
        <w:jc w:val="both"/>
        <w:rPr>
          <w:lang w:val="en-GB"/>
        </w:rPr>
      </w:pPr>
      <w:r>
        <w:rPr>
          <w:lang w:val="en-GB"/>
        </w:rPr>
        <w:t>Despite</w:t>
      </w:r>
      <w:r w:rsidR="00C818CA">
        <w:rPr>
          <w:lang w:val="en-GB"/>
        </w:rPr>
        <w:t xml:space="preserve"> the differences in the </w:t>
      </w:r>
      <w:r>
        <w:rPr>
          <w:lang w:val="en-GB"/>
        </w:rPr>
        <w:t>underpinning data sets</w:t>
      </w:r>
      <w:r w:rsidR="00C818CA">
        <w:rPr>
          <w:lang w:val="en-GB"/>
        </w:rPr>
        <w:t xml:space="preserve"> some conclusions can be drawn from this fi</w:t>
      </w:r>
      <w:r w:rsidR="00F71629">
        <w:rPr>
          <w:lang w:val="en-GB"/>
        </w:rPr>
        <w:t>r</w:t>
      </w:r>
      <w:r w:rsidR="00CF4439">
        <w:rPr>
          <w:lang w:val="en-GB"/>
        </w:rPr>
        <w:t xml:space="preserve">st </w:t>
      </w:r>
      <w:r>
        <w:rPr>
          <w:lang w:val="en-GB"/>
        </w:rPr>
        <w:t>rough</w:t>
      </w:r>
      <w:r w:rsidR="00C818CA">
        <w:rPr>
          <w:lang w:val="en-GB"/>
        </w:rPr>
        <w:t xml:space="preserve"> </w:t>
      </w:r>
      <w:r>
        <w:rPr>
          <w:lang w:val="en-GB"/>
        </w:rPr>
        <w:t>comparison</w:t>
      </w:r>
      <w:r w:rsidR="00C818CA">
        <w:rPr>
          <w:lang w:val="en-GB"/>
        </w:rPr>
        <w:t>:</w:t>
      </w:r>
    </w:p>
    <w:p w14:paraId="4D075724" w14:textId="77777777" w:rsidR="00103027" w:rsidRDefault="008A1209" w:rsidP="00103027">
      <w:pPr>
        <w:spacing w:after="120"/>
        <w:jc w:val="both"/>
        <w:rPr>
          <w:lang w:val="en-GB"/>
        </w:rPr>
      </w:pPr>
      <w:r>
        <w:rPr>
          <w:lang w:val="en-GB"/>
        </w:rPr>
        <w:t>N</w:t>
      </w:r>
      <w:r w:rsidR="00DF2B14" w:rsidRPr="00C818CA">
        <w:rPr>
          <w:lang w:val="en-GB"/>
        </w:rPr>
        <w:t xml:space="preserve">ational HNV farmland in Austria, Germany and Netherlands </w:t>
      </w:r>
      <w:r w:rsidR="00171418">
        <w:rPr>
          <w:lang w:val="en-GB"/>
        </w:rPr>
        <w:t>is also considered to</w:t>
      </w:r>
      <w:r w:rsidR="003A3346" w:rsidRPr="00C818CA">
        <w:rPr>
          <w:lang w:val="en-GB"/>
        </w:rPr>
        <w:t xml:space="preserve"> </w:t>
      </w:r>
      <w:r w:rsidR="00171418">
        <w:rPr>
          <w:lang w:val="en-GB"/>
        </w:rPr>
        <w:t>occur</w:t>
      </w:r>
      <w:r w:rsidR="00DF2B14" w:rsidRPr="00C818CA">
        <w:rPr>
          <w:lang w:val="en-GB"/>
        </w:rPr>
        <w:t xml:space="preserve"> in </w:t>
      </w:r>
      <w:r w:rsidR="00817610" w:rsidRPr="00C818CA">
        <w:rPr>
          <w:lang w:val="en-GB"/>
        </w:rPr>
        <w:t xml:space="preserve">areas that contain </w:t>
      </w:r>
      <w:r w:rsidR="00DF2B14" w:rsidRPr="00C818CA">
        <w:rPr>
          <w:lang w:val="en-GB"/>
        </w:rPr>
        <w:t>the CLC-Class “non-irrigated arable land”</w:t>
      </w:r>
      <w:r w:rsidR="00DD4014" w:rsidRPr="00C818CA">
        <w:rPr>
          <w:lang w:val="en-GB"/>
        </w:rPr>
        <w:t xml:space="preserve"> </w:t>
      </w:r>
      <w:r w:rsidR="00DF2B14" w:rsidRPr="00C818CA">
        <w:rPr>
          <w:lang w:val="en-GB"/>
        </w:rPr>
        <w:t>(</w:t>
      </w:r>
      <w:r w:rsidR="003A3346" w:rsidRPr="00C818CA">
        <w:rPr>
          <w:lang w:val="en-GB"/>
        </w:rPr>
        <w:t>part</w:t>
      </w:r>
      <w:r w:rsidR="00171418">
        <w:rPr>
          <w:lang w:val="en-GB"/>
        </w:rPr>
        <w:t>icularly</w:t>
      </w:r>
      <w:r w:rsidR="003A3346" w:rsidRPr="00C818CA">
        <w:rPr>
          <w:lang w:val="en-GB"/>
        </w:rPr>
        <w:t xml:space="preserve"> in the environmental zones “Continental” &amp; “Pannonian”) </w:t>
      </w:r>
      <w:r w:rsidR="00171418">
        <w:rPr>
          <w:lang w:val="en-GB"/>
        </w:rPr>
        <w:t>while the</w:t>
      </w:r>
      <w:r w:rsidR="00DF2B14" w:rsidRPr="00C818CA">
        <w:rPr>
          <w:lang w:val="en-GB"/>
        </w:rPr>
        <w:t xml:space="preserve"> EEA</w:t>
      </w:r>
      <w:r w:rsidR="003A3346" w:rsidRPr="00C818CA">
        <w:rPr>
          <w:lang w:val="en-GB"/>
        </w:rPr>
        <w:t xml:space="preserve">/JRC </w:t>
      </w:r>
      <w:r w:rsidR="00171418">
        <w:rPr>
          <w:lang w:val="en-GB"/>
        </w:rPr>
        <w:t>approach does</w:t>
      </w:r>
      <w:r w:rsidR="00DF2B14" w:rsidRPr="00C818CA">
        <w:rPr>
          <w:lang w:val="en-GB"/>
        </w:rPr>
        <w:t xml:space="preserve"> not </w:t>
      </w:r>
      <w:r w:rsidR="00171418">
        <w:rPr>
          <w:lang w:val="en-GB"/>
        </w:rPr>
        <w:t>identify this class</w:t>
      </w:r>
      <w:r w:rsidR="00DF2B14" w:rsidRPr="00C818CA">
        <w:rPr>
          <w:lang w:val="en-GB"/>
        </w:rPr>
        <w:t xml:space="preserve"> as </w:t>
      </w:r>
      <w:r w:rsidR="00171418">
        <w:rPr>
          <w:lang w:val="en-GB"/>
        </w:rPr>
        <w:t xml:space="preserve">containing </w:t>
      </w:r>
      <w:r w:rsidR="00DF2B14" w:rsidRPr="00C818CA">
        <w:rPr>
          <w:lang w:val="en-GB"/>
        </w:rPr>
        <w:t>HNV farmland</w:t>
      </w:r>
      <w:r w:rsidR="00171418">
        <w:rPr>
          <w:lang w:val="en-GB"/>
        </w:rPr>
        <w:t xml:space="preserve"> in these environmental zones</w:t>
      </w:r>
      <w:r w:rsidR="003A3346" w:rsidRPr="00C818CA">
        <w:rPr>
          <w:lang w:val="en-GB"/>
        </w:rPr>
        <w:t xml:space="preserve">. </w:t>
      </w:r>
      <w:r w:rsidR="005A2613">
        <w:rPr>
          <w:lang w:val="en-GB"/>
        </w:rPr>
        <w:t>This is probably due to the different ecological focus underpinning the respective analyses.</w:t>
      </w:r>
    </w:p>
    <w:p w14:paraId="2DA6EC0D" w14:textId="77777777" w:rsidR="00DD4014" w:rsidRPr="00817610" w:rsidRDefault="00171418" w:rsidP="00103027">
      <w:pPr>
        <w:spacing w:after="120"/>
        <w:jc w:val="both"/>
        <w:rPr>
          <w:lang w:val="en-GB"/>
        </w:rPr>
      </w:pPr>
      <w:r>
        <w:rPr>
          <w:lang w:val="en-GB"/>
        </w:rPr>
        <w:t>For</w:t>
      </w:r>
      <w:r w:rsidR="00DD4014" w:rsidRPr="00C818CA">
        <w:rPr>
          <w:lang w:val="en-GB"/>
        </w:rPr>
        <w:t xml:space="preserve"> Austria the </w:t>
      </w:r>
      <w:r>
        <w:rPr>
          <w:lang w:val="en-GB"/>
        </w:rPr>
        <w:t xml:space="preserve">JRC/EEA </w:t>
      </w:r>
      <w:r w:rsidR="00DD4014" w:rsidRPr="00C818CA">
        <w:rPr>
          <w:lang w:val="en-GB"/>
        </w:rPr>
        <w:t xml:space="preserve">assessment </w:t>
      </w:r>
      <w:r>
        <w:rPr>
          <w:lang w:val="en-GB"/>
        </w:rPr>
        <w:t>s</w:t>
      </w:r>
      <w:r w:rsidR="00DD4014" w:rsidRPr="00C818CA">
        <w:rPr>
          <w:lang w:val="en-GB"/>
        </w:rPr>
        <w:t>how</w:t>
      </w:r>
      <w:r>
        <w:rPr>
          <w:lang w:val="en-GB"/>
        </w:rPr>
        <w:t>s</w:t>
      </w:r>
      <w:r w:rsidR="00DD4014" w:rsidRPr="00C818CA">
        <w:rPr>
          <w:lang w:val="en-GB"/>
        </w:rPr>
        <w:t xml:space="preserve"> a very high share of natural grassland</w:t>
      </w:r>
      <w:r w:rsidR="00DD4014" w:rsidRPr="00817610">
        <w:rPr>
          <w:lang w:val="en-GB"/>
        </w:rPr>
        <w:t xml:space="preserve"> compared to the national HNV</w:t>
      </w:r>
      <w:r w:rsidR="009D2D0E" w:rsidRPr="00817610">
        <w:rPr>
          <w:lang w:val="en-GB"/>
        </w:rPr>
        <w:t xml:space="preserve"> farmland assessment</w:t>
      </w:r>
      <w:r>
        <w:rPr>
          <w:lang w:val="en-GB"/>
        </w:rPr>
        <w:t xml:space="preserve"> – this is most likely due to the fact that the Austrian HNV data set does not co</w:t>
      </w:r>
      <w:r w:rsidR="00803164">
        <w:rPr>
          <w:lang w:val="en-GB"/>
        </w:rPr>
        <w:t>ver alpine pastures and meadows land outside of UAA</w:t>
      </w:r>
    </w:p>
    <w:p w14:paraId="77BA7EBE" w14:textId="77777777" w:rsidR="003A3346" w:rsidRPr="00817610" w:rsidRDefault="00DD4014" w:rsidP="00103027">
      <w:pPr>
        <w:spacing w:after="120"/>
        <w:jc w:val="both"/>
        <w:rPr>
          <w:lang w:val="en-GB"/>
        </w:rPr>
      </w:pPr>
      <w:r w:rsidRPr="00817610">
        <w:rPr>
          <w:lang w:val="en-GB"/>
        </w:rPr>
        <w:t xml:space="preserve">In the </w:t>
      </w:r>
      <w:r w:rsidR="00AE3072">
        <w:rPr>
          <w:lang w:val="en-GB"/>
        </w:rPr>
        <w:t>Netherlands</w:t>
      </w:r>
      <w:r w:rsidRPr="00817610">
        <w:rPr>
          <w:lang w:val="en-GB"/>
        </w:rPr>
        <w:t xml:space="preserve"> pastures (CLC Class 2.3.1) are twice as high in the European HNV farmland assessment compared to the national HNV</w:t>
      </w:r>
      <w:r w:rsidR="009D2D0E" w:rsidRPr="00817610">
        <w:rPr>
          <w:lang w:val="en-GB"/>
        </w:rPr>
        <w:t xml:space="preserve"> assessment </w:t>
      </w:r>
      <w:r w:rsidR="00171418">
        <w:rPr>
          <w:lang w:val="en-GB"/>
        </w:rPr>
        <w:t xml:space="preserve">– this may relate to the different reference period </w:t>
      </w:r>
      <w:r w:rsidR="007E3ABE">
        <w:rPr>
          <w:lang w:val="en-GB"/>
        </w:rPr>
        <w:t xml:space="preserve">or to different ecological HNV selection criteria </w:t>
      </w:r>
      <w:r w:rsidR="005A2613">
        <w:rPr>
          <w:lang w:val="en-GB"/>
        </w:rPr>
        <w:t xml:space="preserve">for </w:t>
      </w:r>
      <w:r w:rsidR="00171418">
        <w:rPr>
          <w:lang w:val="en-GB"/>
        </w:rPr>
        <w:t>the two assessments</w:t>
      </w:r>
      <w:r w:rsidR="00944000">
        <w:rPr>
          <w:lang w:val="en-GB"/>
        </w:rPr>
        <w:t>.</w:t>
      </w:r>
    </w:p>
    <w:p w14:paraId="489D3EED" w14:textId="77777777" w:rsidR="00397BED" w:rsidRDefault="005A2613" w:rsidP="00103027">
      <w:pPr>
        <w:spacing w:after="120"/>
        <w:jc w:val="both"/>
        <w:rPr>
          <w:lang w:val="en-GB"/>
        </w:rPr>
      </w:pPr>
      <w:r>
        <w:rPr>
          <w:lang w:val="en-GB"/>
        </w:rPr>
        <w:t>For</w:t>
      </w:r>
      <w:r w:rsidR="00397BED" w:rsidRPr="00817610">
        <w:rPr>
          <w:lang w:val="en-GB"/>
        </w:rPr>
        <w:t xml:space="preserve"> Germany</w:t>
      </w:r>
      <w:r w:rsidR="00171418">
        <w:rPr>
          <w:lang w:val="en-GB"/>
        </w:rPr>
        <w:t>,</w:t>
      </w:r>
      <w:r w:rsidR="00397BED" w:rsidRPr="00817610">
        <w:rPr>
          <w:lang w:val="en-GB"/>
        </w:rPr>
        <w:t xml:space="preserve"> the European HNV farmland</w:t>
      </w:r>
      <w:r w:rsidR="00AE3072">
        <w:rPr>
          <w:lang w:val="en-GB"/>
        </w:rPr>
        <w:t xml:space="preserve"> approach</w:t>
      </w:r>
      <w:r w:rsidR="00397BED" w:rsidRPr="00817610">
        <w:rPr>
          <w:lang w:val="en-GB"/>
        </w:rPr>
        <w:t xml:space="preserve"> </w:t>
      </w:r>
      <w:r w:rsidR="00171418">
        <w:rPr>
          <w:lang w:val="en-GB"/>
        </w:rPr>
        <w:t xml:space="preserve">uses CLC selection rules that vary according to a </w:t>
      </w:r>
      <w:r w:rsidR="00397BED" w:rsidRPr="00817610">
        <w:rPr>
          <w:lang w:val="en-GB"/>
        </w:rPr>
        <w:t>landscape type mask</w:t>
      </w:r>
      <w:r w:rsidR="00171418">
        <w:rPr>
          <w:lang w:val="en-GB"/>
        </w:rPr>
        <w:t xml:space="preserve"> that was derived from a German data base – this can lead</w:t>
      </w:r>
      <w:r w:rsidR="00B060E0">
        <w:rPr>
          <w:lang w:val="en-GB"/>
        </w:rPr>
        <w:t xml:space="preserve"> </w:t>
      </w:r>
      <w:r w:rsidR="00171418">
        <w:rPr>
          <w:lang w:val="en-GB"/>
        </w:rPr>
        <w:t xml:space="preserve">to abrupt changes in CLC section between different areas that are not </w:t>
      </w:r>
      <w:r w:rsidR="00944000">
        <w:rPr>
          <w:lang w:val="en-GB"/>
        </w:rPr>
        <w:t xml:space="preserve">found </w:t>
      </w:r>
      <w:r w:rsidR="00171418">
        <w:rPr>
          <w:lang w:val="en-GB"/>
        </w:rPr>
        <w:t xml:space="preserve">in the </w:t>
      </w:r>
      <w:r w:rsidR="00103027">
        <w:rPr>
          <w:lang w:val="en-GB"/>
        </w:rPr>
        <w:t xml:space="preserve">German data set. Furthermore, the </w:t>
      </w:r>
      <w:r w:rsidR="00B0437A">
        <w:rPr>
          <w:lang w:val="en-GB"/>
        </w:rPr>
        <w:t xml:space="preserve">representation of the </w:t>
      </w:r>
      <w:r w:rsidR="00103027">
        <w:rPr>
          <w:lang w:val="en-GB"/>
        </w:rPr>
        <w:t xml:space="preserve">CLC class </w:t>
      </w:r>
      <w:r w:rsidR="00397BED" w:rsidRPr="00817610">
        <w:rPr>
          <w:lang w:val="en-GB"/>
        </w:rPr>
        <w:t xml:space="preserve">pastures is twice as high in the </w:t>
      </w:r>
      <w:r w:rsidR="00103027">
        <w:rPr>
          <w:lang w:val="en-GB"/>
        </w:rPr>
        <w:t>JRC/EEA</w:t>
      </w:r>
      <w:r w:rsidR="00397BED" w:rsidRPr="00817610">
        <w:rPr>
          <w:lang w:val="en-GB"/>
        </w:rPr>
        <w:t xml:space="preserve"> HNV farmland</w:t>
      </w:r>
      <w:r w:rsidR="00103027">
        <w:rPr>
          <w:lang w:val="en-GB"/>
        </w:rPr>
        <w:t xml:space="preserve"> assessment compared to national results</w:t>
      </w:r>
      <w:r w:rsidR="00397BED" w:rsidRPr="00817610">
        <w:rPr>
          <w:lang w:val="en-GB"/>
        </w:rPr>
        <w:t>.</w:t>
      </w:r>
    </w:p>
    <w:p w14:paraId="5383E655" w14:textId="77777777" w:rsidR="00A944BF" w:rsidRPr="00B0437A" w:rsidRDefault="00944000">
      <w:pPr>
        <w:rPr>
          <w:b/>
          <w:i/>
          <w:lang w:val="en-GB"/>
        </w:rPr>
      </w:pPr>
      <w:r>
        <w:rPr>
          <w:b/>
          <w:i/>
          <w:lang w:val="en-GB"/>
        </w:rPr>
        <w:lastRenderedPageBreak/>
        <w:t>Key outcomes of break-out d</w:t>
      </w:r>
      <w:r w:rsidR="00A944BF" w:rsidRPr="00B0437A">
        <w:rPr>
          <w:b/>
          <w:i/>
          <w:lang w:val="en-GB"/>
        </w:rPr>
        <w:t>iscussion</w:t>
      </w:r>
      <w:r w:rsidR="00B0437A">
        <w:rPr>
          <w:b/>
          <w:i/>
          <w:lang w:val="en-GB"/>
        </w:rPr>
        <w:t xml:space="preserve"> and next steps:</w:t>
      </w:r>
    </w:p>
    <w:p w14:paraId="06283BBA" w14:textId="77777777" w:rsidR="00CF4439" w:rsidRPr="007B5811" w:rsidRDefault="00CF4439">
      <w:pPr>
        <w:rPr>
          <w:lang w:val="en-GB"/>
        </w:rPr>
      </w:pPr>
      <w:r>
        <w:rPr>
          <w:lang w:val="en-GB"/>
        </w:rPr>
        <w:t xml:space="preserve">The discussion among participants initially reviewed the first results of the comparison carried out by </w:t>
      </w:r>
      <w:r w:rsidRPr="007B5811">
        <w:rPr>
          <w:lang w:val="en-GB"/>
        </w:rPr>
        <w:t>UBA Vienna (as reflected above). In addition it covered the following points:</w:t>
      </w:r>
    </w:p>
    <w:p w14:paraId="5087F0D0" w14:textId="77777777" w:rsidR="00A87327" w:rsidRPr="007B5811" w:rsidRDefault="00CF4439" w:rsidP="00A87327">
      <w:pPr>
        <w:pStyle w:val="ListParagraph"/>
        <w:numPr>
          <w:ilvl w:val="0"/>
          <w:numId w:val="5"/>
        </w:numPr>
        <w:rPr>
          <w:lang w:val="en-GB"/>
        </w:rPr>
      </w:pPr>
      <w:r w:rsidRPr="007B5811">
        <w:rPr>
          <w:lang w:val="en-GB"/>
        </w:rPr>
        <w:t xml:space="preserve">The comparative analysis </w:t>
      </w:r>
      <w:r w:rsidR="00944000" w:rsidRPr="007B5811">
        <w:rPr>
          <w:lang w:val="en-GB"/>
        </w:rPr>
        <w:t xml:space="preserve">may be </w:t>
      </w:r>
      <w:r w:rsidRPr="007B5811">
        <w:rPr>
          <w:lang w:val="en-GB"/>
        </w:rPr>
        <w:t>hampered by the fact that the CLC</w:t>
      </w:r>
      <w:r w:rsidR="00A944BF" w:rsidRPr="007B5811">
        <w:rPr>
          <w:lang w:val="en-GB"/>
        </w:rPr>
        <w:t xml:space="preserve"> </w:t>
      </w:r>
      <w:r w:rsidRPr="007B5811">
        <w:rPr>
          <w:lang w:val="en-GB"/>
        </w:rPr>
        <w:t>minimum mapping unit is</w:t>
      </w:r>
      <w:r w:rsidR="00A944BF" w:rsidRPr="007B5811">
        <w:rPr>
          <w:lang w:val="en-GB"/>
        </w:rPr>
        <w:t xml:space="preserve"> 25 ha, which </w:t>
      </w:r>
      <w:r w:rsidRPr="007B5811">
        <w:rPr>
          <w:lang w:val="en-GB"/>
        </w:rPr>
        <w:t>only allows a rough spatial representation of</w:t>
      </w:r>
      <w:r w:rsidR="00A944BF" w:rsidRPr="007B5811">
        <w:rPr>
          <w:lang w:val="en-GB"/>
        </w:rPr>
        <w:t xml:space="preserve"> HNV farmland, </w:t>
      </w:r>
      <w:r w:rsidR="00A87327" w:rsidRPr="007B5811">
        <w:rPr>
          <w:lang w:val="en-GB"/>
        </w:rPr>
        <w:t>as remaining HNV farmland pockets or landscape elements are often much</w:t>
      </w:r>
      <w:r w:rsidR="00A944BF" w:rsidRPr="007B5811">
        <w:rPr>
          <w:lang w:val="en-GB"/>
        </w:rPr>
        <w:t xml:space="preserve"> smaller</w:t>
      </w:r>
      <w:r w:rsidR="00AE3072" w:rsidRPr="007B5811">
        <w:rPr>
          <w:lang w:val="en-GB"/>
        </w:rPr>
        <w:t>.</w:t>
      </w:r>
    </w:p>
    <w:p w14:paraId="0A2E35C8" w14:textId="77777777" w:rsidR="00A87327" w:rsidRPr="007B5811" w:rsidRDefault="005A2613" w:rsidP="00A87327">
      <w:pPr>
        <w:pStyle w:val="ListParagraph"/>
        <w:numPr>
          <w:ilvl w:val="0"/>
          <w:numId w:val="5"/>
        </w:numPr>
        <w:rPr>
          <w:lang w:val="en-GB"/>
        </w:rPr>
      </w:pPr>
      <w:r>
        <w:rPr>
          <w:lang w:val="en-GB"/>
        </w:rPr>
        <w:t>Inclusion of l</w:t>
      </w:r>
      <w:r w:rsidR="00A944BF" w:rsidRPr="007B5811">
        <w:rPr>
          <w:lang w:val="en-GB"/>
        </w:rPr>
        <w:t xml:space="preserve">and outside </w:t>
      </w:r>
      <w:r w:rsidR="00A87327" w:rsidRPr="007B5811">
        <w:rPr>
          <w:lang w:val="en-GB"/>
        </w:rPr>
        <w:t>of UAA (utilised agricultural area)</w:t>
      </w:r>
      <w:r w:rsidR="00795C4A" w:rsidRPr="007B5811">
        <w:rPr>
          <w:lang w:val="en-GB"/>
        </w:rPr>
        <w:t xml:space="preserve"> – </w:t>
      </w:r>
      <w:r w:rsidR="00A87327" w:rsidRPr="007B5811">
        <w:rPr>
          <w:lang w:val="en-GB"/>
        </w:rPr>
        <w:t xml:space="preserve">as </w:t>
      </w:r>
      <w:r w:rsidR="00795C4A" w:rsidRPr="007B5811">
        <w:rPr>
          <w:lang w:val="en-GB"/>
        </w:rPr>
        <w:t xml:space="preserve">the </w:t>
      </w:r>
      <w:r w:rsidR="007B5811" w:rsidRPr="00110476">
        <w:rPr>
          <w:lang w:val="en-GB"/>
        </w:rPr>
        <w:t xml:space="preserve">JRC/EEA </w:t>
      </w:r>
      <w:r w:rsidR="00795C4A" w:rsidRPr="007B5811">
        <w:rPr>
          <w:lang w:val="en-GB"/>
        </w:rPr>
        <w:t xml:space="preserve">approach </w:t>
      </w:r>
      <w:r w:rsidR="00A87327" w:rsidRPr="007B5811">
        <w:rPr>
          <w:lang w:val="en-GB"/>
        </w:rPr>
        <w:t xml:space="preserve">is based on CLC it may identify areas </w:t>
      </w:r>
      <w:r w:rsidR="00181D65" w:rsidRPr="007B5811">
        <w:rPr>
          <w:lang w:val="en-GB"/>
        </w:rPr>
        <w:t xml:space="preserve">outside </w:t>
      </w:r>
      <w:r w:rsidR="00A87327" w:rsidRPr="007B5811">
        <w:rPr>
          <w:lang w:val="en-GB"/>
        </w:rPr>
        <w:t xml:space="preserve">official UAA as HNV farmland, which reduces comparability where national approaches </w:t>
      </w:r>
      <w:r w:rsidR="00B060E0" w:rsidRPr="007B5811">
        <w:rPr>
          <w:lang w:val="en-GB"/>
        </w:rPr>
        <w:t>take the UAA</w:t>
      </w:r>
      <w:r w:rsidR="00110476" w:rsidRPr="007B5811">
        <w:rPr>
          <w:lang w:val="en-GB"/>
        </w:rPr>
        <w:t xml:space="preserve"> as reference point and are</w:t>
      </w:r>
      <w:r w:rsidR="00A87327" w:rsidRPr="007B5811">
        <w:rPr>
          <w:lang w:val="en-GB"/>
        </w:rPr>
        <w:t xml:space="preserve"> based on official agricultural data sets, such as IACS.</w:t>
      </w:r>
    </w:p>
    <w:p w14:paraId="29D1E172" w14:textId="77777777" w:rsidR="00551D48" w:rsidRPr="007B5811" w:rsidRDefault="00A87327" w:rsidP="00A87327">
      <w:pPr>
        <w:pStyle w:val="ListParagraph"/>
        <w:numPr>
          <w:ilvl w:val="0"/>
          <w:numId w:val="5"/>
        </w:numPr>
        <w:rPr>
          <w:lang w:val="en-GB"/>
        </w:rPr>
      </w:pPr>
      <w:r w:rsidRPr="007B5811">
        <w:rPr>
          <w:lang w:val="en-GB"/>
        </w:rPr>
        <w:t xml:space="preserve">Another element that needs to be considered to ensure that methodological approaches are </w:t>
      </w:r>
      <w:r w:rsidR="00551D48" w:rsidRPr="007B5811">
        <w:rPr>
          <w:lang w:val="en-GB"/>
        </w:rPr>
        <w:t xml:space="preserve">comparable </w:t>
      </w:r>
      <w:r w:rsidRPr="007B5811">
        <w:rPr>
          <w:lang w:val="en-GB"/>
        </w:rPr>
        <w:t xml:space="preserve">is the ecological definition used </w:t>
      </w:r>
      <w:r w:rsidR="00022A3E" w:rsidRPr="007B5811">
        <w:rPr>
          <w:lang w:val="en-GB"/>
        </w:rPr>
        <w:t>in national approaches</w:t>
      </w:r>
      <w:r w:rsidRPr="007B5811">
        <w:rPr>
          <w:lang w:val="en-GB"/>
        </w:rPr>
        <w:t xml:space="preserve"> </w:t>
      </w:r>
      <w:r w:rsidR="00022A3E" w:rsidRPr="007B5811">
        <w:rPr>
          <w:lang w:val="en-GB"/>
        </w:rPr>
        <w:t xml:space="preserve">– the EU level approach sets a rather high ecological threshold (see above) whereas countries </w:t>
      </w:r>
      <w:r w:rsidR="00110476" w:rsidRPr="007B5811">
        <w:rPr>
          <w:lang w:val="en-GB"/>
        </w:rPr>
        <w:t xml:space="preserve">may </w:t>
      </w:r>
      <w:r w:rsidR="00022A3E" w:rsidRPr="007B5811">
        <w:rPr>
          <w:lang w:val="en-GB"/>
        </w:rPr>
        <w:t>consider a wider range of species and ecosystems to be representative of HNV farmland/farming (for which there can be good reasons)</w:t>
      </w:r>
      <w:r w:rsidR="00110476" w:rsidRPr="007B5811">
        <w:rPr>
          <w:lang w:val="en-GB"/>
        </w:rPr>
        <w:t>; from the countries analysed so far it has not been found that national approaches applied a more narrow definition</w:t>
      </w:r>
      <w:r w:rsidR="00022A3E" w:rsidRPr="007B5811">
        <w:rPr>
          <w:lang w:val="en-GB"/>
        </w:rPr>
        <w:t>.</w:t>
      </w:r>
    </w:p>
    <w:p w14:paraId="73C29732" w14:textId="77777777" w:rsidR="00022A3E" w:rsidRPr="007B5811" w:rsidRDefault="00022A3E" w:rsidP="00A87327">
      <w:pPr>
        <w:pStyle w:val="ListParagraph"/>
        <w:numPr>
          <w:ilvl w:val="0"/>
          <w:numId w:val="5"/>
        </w:numPr>
        <w:rPr>
          <w:lang w:val="en-GB"/>
        </w:rPr>
      </w:pPr>
      <w:r w:rsidRPr="007B5811">
        <w:rPr>
          <w:lang w:val="en-GB"/>
        </w:rPr>
        <w:t xml:space="preserve">The previous point </w:t>
      </w:r>
      <w:r w:rsidR="00110476" w:rsidRPr="007B5811">
        <w:rPr>
          <w:lang w:val="en-GB"/>
        </w:rPr>
        <w:t>can be</w:t>
      </w:r>
      <w:r w:rsidRPr="007B5811">
        <w:rPr>
          <w:lang w:val="en-GB"/>
        </w:rPr>
        <w:t xml:space="preserve"> linked to the idea of accepting that there can be different types of HNV farmland, representing higher and lower ecological thresholds, with a wider definition adopted in </w:t>
      </w:r>
      <w:r w:rsidR="00D0012A" w:rsidRPr="007B5811">
        <w:rPr>
          <w:lang w:val="en-GB"/>
        </w:rPr>
        <w:t xml:space="preserve">some </w:t>
      </w:r>
      <w:r w:rsidRPr="007B5811">
        <w:rPr>
          <w:lang w:val="en-GB"/>
        </w:rPr>
        <w:t>national approaches (see also Fig 1 for a representation of that idea)</w:t>
      </w:r>
    </w:p>
    <w:p w14:paraId="0B2F4FA1" w14:textId="77777777" w:rsidR="00110476" w:rsidRDefault="00110476" w:rsidP="00A87327">
      <w:pPr>
        <w:pStyle w:val="ListParagraph"/>
        <w:numPr>
          <w:ilvl w:val="0"/>
          <w:numId w:val="5"/>
        </w:numPr>
        <w:rPr>
          <w:lang w:val="en-GB"/>
        </w:rPr>
      </w:pPr>
      <w:r>
        <w:rPr>
          <w:lang w:val="en-GB"/>
        </w:rPr>
        <w:t xml:space="preserve">In this context, one idea </w:t>
      </w:r>
      <w:r w:rsidR="00D0012A">
        <w:rPr>
          <w:lang w:val="en-GB"/>
        </w:rPr>
        <w:t>discussed</w:t>
      </w:r>
      <w:r>
        <w:rPr>
          <w:lang w:val="en-GB"/>
        </w:rPr>
        <w:t xml:space="preserve"> was that one could follow a </w:t>
      </w:r>
      <w:r w:rsidR="00D0012A">
        <w:rPr>
          <w:lang w:val="en-GB"/>
        </w:rPr>
        <w:t>nested</w:t>
      </w:r>
      <w:r>
        <w:rPr>
          <w:lang w:val="en-GB"/>
        </w:rPr>
        <w:t xml:space="preserve"> approach </w:t>
      </w:r>
      <w:r w:rsidR="00D0012A">
        <w:rPr>
          <w:lang w:val="en-GB"/>
        </w:rPr>
        <w:t>whereby HNV farmland</w:t>
      </w:r>
      <w:r>
        <w:rPr>
          <w:lang w:val="en-GB"/>
        </w:rPr>
        <w:t xml:space="preserve"> </w:t>
      </w:r>
      <w:r w:rsidR="00D0012A">
        <w:rPr>
          <w:lang w:val="en-GB"/>
        </w:rPr>
        <w:t>could consist</w:t>
      </w:r>
      <w:r w:rsidR="007E3ABE">
        <w:rPr>
          <w:lang w:val="en-GB"/>
        </w:rPr>
        <w:t xml:space="preserve"> of</w:t>
      </w:r>
      <w:r w:rsidR="00D0012A">
        <w:rPr>
          <w:lang w:val="en-GB"/>
        </w:rPr>
        <w:t xml:space="preserve"> a core as defined in the </w:t>
      </w:r>
      <w:r w:rsidR="007B5811" w:rsidRPr="00110476">
        <w:rPr>
          <w:lang w:val="en-GB"/>
        </w:rPr>
        <w:t xml:space="preserve">JRC/EEA </w:t>
      </w:r>
      <w:r w:rsidR="00D0012A">
        <w:rPr>
          <w:lang w:val="en-GB"/>
        </w:rPr>
        <w:t>approach (focus on Habitats Directive annex 1 species and habitats) which could be complemented with a wider umbrella where</w:t>
      </w:r>
      <w:r>
        <w:rPr>
          <w:lang w:val="en-GB"/>
        </w:rPr>
        <w:t xml:space="preserve"> </w:t>
      </w:r>
      <w:r w:rsidR="00D0012A">
        <w:rPr>
          <w:lang w:val="en-GB"/>
        </w:rPr>
        <w:t xml:space="preserve">nature </w:t>
      </w:r>
      <w:r>
        <w:rPr>
          <w:lang w:val="en-GB"/>
        </w:rPr>
        <w:t>value</w:t>
      </w:r>
      <w:r w:rsidR="00D0012A">
        <w:rPr>
          <w:lang w:val="en-GB"/>
        </w:rPr>
        <w:t xml:space="preserve"> would be less narrowly defined</w:t>
      </w:r>
      <w:r>
        <w:rPr>
          <w:lang w:val="en-GB"/>
        </w:rPr>
        <w:t>.</w:t>
      </w:r>
    </w:p>
    <w:p w14:paraId="310E8DB5" w14:textId="77777777" w:rsidR="00983C5B" w:rsidRPr="00983C5B" w:rsidRDefault="00983C5B" w:rsidP="00983C5B">
      <w:pPr>
        <w:pStyle w:val="ListParagraph"/>
        <w:numPr>
          <w:ilvl w:val="0"/>
          <w:numId w:val="5"/>
        </w:numPr>
        <w:rPr>
          <w:lang w:val="en-GB"/>
        </w:rPr>
      </w:pPr>
      <w:r w:rsidRPr="00983C5B">
        <w:rPr>
          <w:lang w:val="en-GB"/>
        </w:rPr>
        <w:t>The participants also reviewed o</w:t>
      </w:r>
      <w:r w:rsidR="00022A3E" w:rsidRPr="00983C5B">
        <w:rPr>
          <w:lang w:val="en-GB"/>
        </w:rPr>
        <w:t>th</w:t>
      </w:r>
      <w:r w:rsidRPr="00983C5B">
        <w:rPr>
          <w:lang w:val="en-GB"/>
        </w:rPr>
        <w:t xml:space="preserve">er data sets that could help validate or improve the results of the JRC/EEA approach, in particular for grassland. These include: </w:t>
      </w:r>
    </w:p>
    <w:p w14:paraId="165F37C4" w14:textId="77777777" w:rsidR="00983C5B" w:rsidRPr="00110476" w:rsidRDefault="00983C5B" w:rsidP="00F02FCB">
      <w:pPr>
        <w:pStyle w:val="ListParagraph"/>
        <w:numPr>
          <w:ilvl w:val="1"/>
          <w:numId w:val="5"/>
        </w:numPr>
        <w:rPr>
          <w:lang w:val="en-GB"/>
        </w:rPr>
      </w:pPr>
      <w:r w:rsidRPr="00110476">
        <w:rPr>
          <w:lang w:val="en-GB"/>
        </w:rPr>
        <w:t>The LUCAS survey: the possible integration of LUCAS data regarding grassland ecosystems could be checked but is applicable only for future surveys.</w:t>
      </w:r>
    </w:p>
    <w:p w14:paraId="5DEB19F7" w14:textId="77777777" w:rsidR="00983C5B" w:rsidRPr="00110476" w:rsidRDefault="00983C5B" w:rsidP="00F02FCB">
      <w:pPr>
        <w:pStyle w:val="ListParagraph"/>
        <w:numPr>
          <w:ilvl w:val="1"/>
          <w:numId w:val="5"/>
        </w:numPr>
        <w:rPr>
          <w:lang w:val="en-GB"/>
        </w:rPr>
      </w:pPr>
      <w:r w:rsidRPr="00110476">
        <w:rPr>
          <w:lang w:val="en-GB"/>
        </w:rPr>
        <w:t>The COPERNICUS High Resolution Layer for grassland is expected to be finished by the end of 2017 and could be particularly useful for improving the understanding of the spatial distribution of grassland</w:t>
      </w:r>
      <w:r w:rsidR="00944000">
        <w:rPr>
          <w:lang w:val="en-GB"/>
        </w:rPr>
        <w:t>, independent of whether it is</w:t>
      </w:r>
      <w:r w:rsidRPr="00110476">
        <w:rPr>
          <w:lang w:val="en-GB"/>
        </w:rPr>
        <w:t xml:space="preserve"> inside </w:t>
      </w:r>
      <w:r w:rsidR="00944000">
        <w:rPr>
          <w:lang w:val="en-GB"/>
        </w:rPr>
        <w:t>or</w:t>
      </w:r>
      <w:r w:rsidR="00944000" w:rsidRPr="00110476">
        <w:rPr>
          <w:lang w:val="en-GB"/>
        </w:rPr>
        <w:t xml:space="preserve"> </w:t>
      </w:r>
      <w:r w:rsidRPr="00110476">
        <w:rPr>
          <w:lang w:val="en-GB"/>
        </w:rPr>
        <w:t>outside</w:t>
      </w:r>
      <w:r w:rsidR="00944000">
        <w:rPr>
          <w:lang w:val="en-GB"/>
        </w:rPr>
        <w:t xml:space="preserve"> of official</w:t>
      </w:r>
      <w:r w:rsidRPr="00110476">
        <w:rPr>
          <w:lang w:val="en-GB"/>
        </w:rPr>
        <w:t xml:space="preserve"> UAA.</w:t>
      </w:r>
    </w:p>
    <w:p w14:paraId="1F5008AD" w14:textId="77777777" w:rsidR="00022A3E" w:rsidRPr="00110476" w:rsidRDefault="00983C5B" w:rsidP="00F02FCB">
      <w:pPr>
        <w:pStyle w:val="ListParagraph"/>
        <w:numPr>
          <w:ilvl w:val="1"/>
          <w:numId w:val="5"/>
        </w:numPr>
        <w:rPr>
          <w:lang w:val="en-GB"/>
        </w:rPr>
      </w:pPr>
      <w:r w:rsidRPr="00110476">
        <w:rPr>
          <w:lang w:val="en-GB"/>
        </w:rPr>
        <w:t>The results of national work on mapping the distribution of ecosystem types under the EU MAES process</w:t>
      </w:r>
      <w:r w:rsidR="00110476">
        <w:rPr>
          <w:lang w:val="en-GB"/>
        </w:rPr>
        <w:t xml:space="preserve"> or similar initiatives</w:t>
      </w:r>
      <w:r w:rsidRPr="00110476">
        <w:rPr>
          <w:lang w:val="en-GB"/>
        </w:rPr>
        <w:t>; where available GIS data sets arising from this process could be very useful for checking whether all valuable ecosystem areas are captured by the current JRC/EEA approach</w:t>
      </w:r>
      <w:r w:rsidR="00110476">
        <w:rPr>
          <w:lang w:val="en-GB"/>
        </w:rPr>
        <w:t>.</w:t>
      </w:r>
    </w:p>
    <w:p w14:paraId="5C69968F" w14:textId="77777777" w:rsidR="00E840BA" w:rsidRDefault="00A22CC2" w:rsidP="00A22CC2">
      <w:pPr>
        <w:jc w:val="both"/>
        <w:rPr>
          <w:lang w:val="en-GB"/>
        </w:rPr>
      </w:pPr>
      <w:r>
        <w:rPr>
          <w:lang w:val="en-GB"/>
        </w:rPr>
        <w:t xml:space="preserve">At the end of this session EEA and JRC </w:t>
      </w:r>
      <w:r w:rsidR="00E840BA">
        <w:rPr>
          <w:lang w:val="en-GB"/>
        </w:rPr>
        <w:t xml:space="preserve">participants </w:t>
      </w:r>
      <w:r>
        <w:rPr>
          <w:lang w:val="en-GB"/>
        </w:rPr>
        <w:t xml:space="preserve">provided some reflections on the overall context for future work. One key point is that the </w:t>
      </w:r>
      <w:r w:rsidR="004F1AB8">
        <w:rPr>
          <w:lang w:val="en-GB"/>
        </w:rPr>
        <w:t xml:space="preserve">European HNV farmland layer </w:t>
      </w:r>
      <w:r>
        <w:rPr>
          <w:lang w:val="en-GB"/>
        </w:rPr>
        <w:t>aims to</w:t>
      </w:r>
      <w:r w:rsidR="004F1AB8" w:rsidRPr="00A22CC2">
        <w:rPr>
          <w:lang w:val="en-GB"/>
        </w:rPr>
        <w:t xml:space="preserve"> reflect</w:t>
      </w:r>
      <w:r w:rsidR="004F1AB8">
        <w:rPr>
          <w:lang w:val="en-GB"/>
        </w:rPr>
        <w:t xml:space="preserve"> a harmonized selection of similar top-rated HNV areas in Europe</w:t>
      </w:r>
      <w:r>
        <w:rPr>
          <w:lang w:val="en-GB"/>
        </w:rPr>
        <w:t xml:space="preserve"> (based on clear ecological criteria). In some cases, it will t</w:t>
      </w:r>
      <w:r w:rsidR="004F1AB8">
        <w:rPr>
          <w:lang w:val="en-GB"/>
        </w:rPr>
        <w:t>herefore rather represent a sub-selection of</w:t>
      </w:r>
      <w:r w:rsidR="0047797E">
        <w:rPr>
          <w:lang w:val="en-GB"/>
        </w:rPr>
        <w:t xml:space="preserve"> national </w:t>
      </w:r>
      <w:r w:rsidR="004F1AB8">
        <w:rPr>
          <w:lang w:val="en-GB"/>
        </w:rPr>
        <w:t>HNV</w:t>
      </w:r>
      <w:r w:rsidR="0047797E">
        <w:rPr>
          <w:lang w:val="en-GB"/>
        </w:rPr>
        <w:t xml:space="preserve"> farmland</w:t>
      </w:r>
      <w:r>
        <w:rPr>
          <w:lang w:val="en-GB"/>
        </w:rPr>
        <w:t>/farming</w:t>
      </w:r>
      <w:r w:rsidR="004F1AB8">
        <w:rPr>
          <w:lang w:val="en-GB"/>
        </w:rPr>
        <w:t xml:space="preserve"> </w:t>
      </w:r>
      <w:r w:rsidR="0047797E">
        <w:rPr>
          <w:lang w:val="en-GB"/>
        </w:rPr>
        <w:t>areas</w:t>
      </w:r>
      <w:r>
        <w:rPr>
          <w:lang w:val="en-GB"/>
        </w:rPr>
        <w:t>. As the JRC/EEA</w:t>
      </w:r>
      <w:r w:rsidR="004F1AB8">
        <w:rPr>
          <w:lang w:val="en-GB"/>
        </w:rPr>
        <w:t xml:space="preserve"> is principally based on a selection of CLC-classes</w:t>
      </w:r>
      <w:r w:rsidR="0047797E">
        <w:rPr>
          <w:lang w:val="en-GB"/>
        </w:rPr>
        <w:t xml:space="preserve">, the differences of the mapping units </w:t>
      </w:r>
      <w:r w:rsidR="004F1AB8">
        <w:rPr>
          <w:lang w:val="en-GB"/>
        </w:rPr>
        <w:t>between European and national datasets will always result in varying products.</w:t>
      </w:r>
      <w:r w:rsidR="00F71629">
        <w:rPr>
          <w:lang w:val="en-GB"/>
        </w:rPr>
        <w:t xml:space="preserve"> Extremely small areas can</w:t>
      </w:r>
      <w:r w:rsidR="004F1AB8">
        <w:rPr>
          <w:lang w:val="en-GB"/>
        </w:rPr>
        <w:t>not be mapped in European HNV-farmlan</w:t>
      </w:r>
      <w:r w:rsidR="0047797E">
        <w:rPr>
          <w:lang w:val="en-GB"/>
        </w:rPr>
        <w:t>d.</w:t>
      </w:r>
      <w:r w:rsidR="00E840BA">
        <w:rPr>
          <w:lang w:val="en-GB"/>
        </w:rPr>
        <w:t xml:space="preserve"> In this context it needs to be recognised that the JRC/EEA approach only aims at being representative </w:t>
      </w:r>
      <w:r w:rsidR="002C7DD7">
        <w:rPr>
          <w:lang w:val="en-GB"/>
        </w:rPr>
        <w:t xml:space="preserve">of the share of HNV farmland per square km; hence this </w:t>
      </w:r>
      <w:r w:rsidR="002C7DD7">
        <w:rPr>
          <w:lang w:val="en-GB"/>
        </w:rPr>
        <w:lastRenderedPageBreak/>
        <w:t>lack of spatial precision does not matter in terms of quality of results. It can reduce comparability with national level results, however.</w:t>
      </w:r>
    </w:p>
    <w:p w14:paraId="59C1D140" w14:textId="77777777" w:rsidR="00181D65" w:rsidRPr="00817610" w:rsidRDefault="0047797E" w:rsidP="00A22CC2">
      <w:pPr>
        <w:jc w:val="both"/>
        <w:rPr>
          <w:lang w:val="en-GB"/>
        </w:rPr>
      </w:pPr>
      <w:r>
        <w:rPr>
          <w:lang w:val="en-GB"/>
        </w:rPr>
        <w:t>Although additional national</w:t>
      </w:r>
      <w:r w:rsidR="00E840BA">
        <w:rPr>
          <w:lang w:val="en-GB"/>
        </w:rPr>
        <w:t xml:space="preserve"> (biodiversity) data have been included</w:t>
      </w:r>
      <w:r w:rsidR="004F1AB8">
        <w:rPr>
          <w:lang w:val="en-GB"/>
        </w:rPr>
        <w:t xml:space="preserve"> in the past on European level their update and time relevance is quite </w:t>
      </w:r>
      <w:r w:rsidR="00A64D65">
        <w:rPr>
          <w:lang w:val="en-GB"/>
        </w:rPr>
        <w:t>heterogeneous</w:t>
      </w:r>
      <w:r w:rsidR="004F1AB8">
        <w:rPr>
          <w:lang w:val="en-GB"/>
        </w:rPr>
        <w:t xml:space="preserve">. As they are not available </w:t>
      </w:r>
      <w:r w:rsidR="00A64D65">
        <w:rPr>
          <w:lang w:val="en-GB"/>
        </w:rPr>
        <w:t>homogenously</w:t>
      </w:r>
      <w:r w:rsidR="004F1AB8">
        <w:rPr>
          <w:lang w:val="en-GB"/>
        </w:rPr>
        <w:t xml:space="preserve"> over all countries their usage </w:t>
      </w:r>
      <w:r w:rsidR="00A22CC2">
        <w:rPr>
          <w:lang w:val="en-GB"/>
        </w:rPr>
        <w:t xml:space="preserve">needs to be re-considered </w:t>
      </w:r>
      <w:r w:rsidR="004F1AB8" w:rsidRPr="00A22CC2">
        <w:rPr>
          <w:lang w:val="en-GB"/>
        </w:rPr>
        <w:t>for future HNV updates</w:t>
      </w:r>
      <w:r w:rsidR="00A22CC2">
        <w:rPr>
          <w:lang w:val="en-GB"/>
        </w:rPr>
        <w:t xml:space="preserve"> and is likely to </w:t>
      </w:r>
      <w:r w:rsidR="00A22CC2" w:rsidRPr="00A22CC2">
        <w:rPr>
          <w:lang w:val="en-GB"/>
        </w:rPr>
        <w:t>be very limited</w:t>
      </w:r>
      <w:r w:rsidR="004F1AB8" w:rsidRPr="00A22CC2">
        <w:rPr>
          <w:lang w:val="en-GB"/>
        </w:rPr>
        <w:t xml:space="preserve">. Instead </w:t>
      </w:r>
      <w:r w:rsidR="005A2613">
        <w:rPr>
          <w:lang w:val="en-GB"/>
        </w:rPr>
        <w:t xml:space="preserve">focus will be on </w:t>
      </w:r>
      <w:r w:rsidR="004F1AB8" w:rsidRPr="00A22CC2">
        <w:rPr>
          <w:lang w:val="en-GB"/>
        </w:rPr>
        <w:t>the CLC selection rul</w:t>
      </w:r>
      <w:r w:rsidRPr="00A22CC2">
        <w:rPr>
          <w:lang w:val="en-GB"/>
        </w:rPr>
        <w:t>es based on environmental zones</w:t>
      </w:r>
      <w:r w:rsidR="004F1AB8" w:rsidRPr="00A22CC2">
        <w:rPr>
          <w:lang w:val="en-GB"/>
        </w:rPr>
        <w:t xml:space="preserve"> </w:t>
      </w:r>
      <w:r w:rsidR="00A22CC2">
        <w:rPr>
          <w:lang w:val="en-GB"/>
        </w:rPr>
        <w:t xml:space="preserve">are </w:t>
      </w:r>
      <w:r w:rsidR="005A2613">
        <w:rPr>
          <w:lang w:val="en-GB"/>
        </w:rPr>
        <w:t>with the</w:t>
      </w:r>
      <w:r w:rsidR="004F1AB8" w:rsidRPr="00A22CC2">
        <w:rPr>
          <w:lang w:val="en-GB"/>
        </w:rPr>
        <w:t xml:space="preserve"> </w:t>
      </w:r>
      <w:r w:rsidR="00A22CC2">
        <w:rPr>
          <w:lang w:val="en-GB"/>
        </w:rPr>
        <w:t xml:space="preserve">aim </w:t>
      </w:r>
      <w:r w:rsidR="005A2613">
        <w:rPr>
          <w:lang w:val="en-GB"/>
        </w:rPr>
        <w:t xml:space="preserve">achieve a coherent and comparable </w:t>
      </w:r>
      <w:r w:rsidR="00A64D65" w:rsidRPr="00A22CC2">
        <w:rPr>
          <w:lang w:val="en-GB"/>
        </w:rPr>
        <w:t>classification</w:t>
      </w:r>
      <w:r w:rsidR="004F1AB8" w:rsidRPr="00A22CC2">
        <w:rPr>
          <w:lang w:val="en-GB"/>
        </w:rPr>
        <w:t xml:space="preserve"> in Europe</w:t>
      </w:r>
      <w:r w:rsidR="00A22CC2">
        <w:rPr>
          <w:lang w:val="en-GB"/>
        </w:rPr>
        <w:t xml:space="preserve"> as well as</w:t>
      </w:r>
      <w:r w:rsidR="004F1AB8" w:rsidRPr="00A22CC2">
        <w:rPr>
          <w:lang w:val="en-GB"/>
        </w:rPr>
        <w:t xml:space="preserve"> compatibility with national HNV datasets</w:t>
      </w:r>
      <w:r w:rsidR="00A22CC2">
        <w:rPr>
          <w:lang w:val="en-GB"/>
        </w:rPr>
        <w:t xml:space="preserve"> (as far as feasible)</w:t>
      </w:r>
      <w:r w:rsidR="004F1AB8" w:rsidRPr="00A22CC2">
        <w:rPr>
          <w:lang w:val="en-GB"/>
        </w:rPr>
        <w:t>.</w:t>
      </w:r>
    </w:p>
    <w:p w14:paraId="7B857444" w14:textId="77777777" w:rsidR="00181D65" w:rsidRPr="00817610" w:rsidRDefault="007B5811" w:rsidP="00A22CC2">
      <w:pPr>
        <w:jc w:val="both"/>
        <w:rPr>
          <w:lang w:val="en-GB"/>
        </w:rPr>
      </w:pPr>
      <w:r>
        <w:rPr>
          <w:lang w:val="en-GB"/>
        </w:rPr>
        <w:t>O</w:t>
      </w:r>
      <w:r w:rsidR="002C7DD7">
        <w:rPr>
          <w:lang w:val="en-GB"/>
        </w:rPr>
        <w:t xml:space="preserve">ptions for acquiring national data sets for comparative analysis were reviewed with participants of the workshop. </w:t>
      </w:r>
      <w:r>
        <w:rPr>
          <w:lang w:val="en-GB"/>
        </w:rPr>
        <w:t>Finally</w:t>
      </w:r>
      <w:r w:rsidR="002C7DD7">
        <w:rPr>
          <w:lang w:val="en-GB"/>
        </w:rPr>
        <w:t xml:space="preserve"> in addition to Austria, the </w:t>
      </w:r>
      <w:r w:rsidR="00181D65" w:rsidRPr="00817610">
        <w:rPr>
          <w:lang w:val="en-GB"/>
        </w:rPr>
        <w:t xml:space="preserve">Czech Republic, </w:t>
      </w:r>
      <w:r w:rsidR="002C7DD7">
        <w:rPr>
          <w:lang w:val="en-GB"/>
        </w:rPr>
        <w:t>and Germany, also</w:t>
      </w:r>
      <w:r w:rsidR="00181D65" w:rsidRPr="00817610">
        <w:rPr>
          <w:lang w:val="en-GB"/>
        </w:rPr>
        <w:t>, Romania, Croatia, Portugal</w:t>
      </w:r>
      <w:r>
        <w:rPr>
          <w:lang w:val="en-GB"/>
        </w:rPr>
        <w:t>, Estonia</w:t>
      </w:r>
      <w:r w:rsidR="00181D65" w:rsidRPr="00817610">
        <w:rPr>
          <w:lang w:val="en-GB"/>
        </w:rPr>
        <w:t xml:space="preserve"> and Italy provide</w:t>
      </w:r>
      <w:r>
        <w:rPr>
          <w:lang w:val="en-GB"/>
        </w:rPr>
        <w:t>d</w:t>
      </w:r>
      <w:r w:rsidR="00181D65" w:rsidRPr="00817610">
        <w:rPr>
          <w:lang w:val="en-GB"/>
        </w:rPr>
        <w:t xml:space="preserve"> either national data on biotope mapping or </w:t>
      </w:r>
      <w:r w:rsidR="002C7DD7">
        <w:rPr>
          <w:lang w:val="en-GB"/>
        </w:rPr>
        <w:t>the identification of HNV farmland/farming areas at national level.</w:t>
      </w:r>
    </w:p>
    <w:p w14:paraId="49CA43BF" w14:textId="77777777" w:rsidR="005A2613" w:rsidRDefault="005A2613" w:rsidP="002A1AF1">
      <w:pPr>
        <w:jc w:val="both"/>
        <w:rPr>
          <w:lang w:val="en-GB"/>
        </w:rPr>
      </w:pPr>
    </w:p>
    <w:p w14:paraId="6F95D7B7" w14:textId="77777777" w:rsidR="005A2613" w:rsidRPr="005A2613" w:rsidRDefault="005A2613" w:rsidP="002A1AF1">
      <w:pPr>
        <w:jc w:val="both"/>
        <w:rPr>
          <w:u w:val="single"/>
          <w:lang w:val="en-GB"/>
        </w:rPr>
      </w:pPr>
      <w:r w:rsidRPr="005A2613">
        <w:rPr>
          <w:u w:val="single"/>
          <w:lang w:val="en-GB"/>
        </w:rPr>
        <w:t>Update for 2018:</w:t>
      </w:r>
    </w:p>
    <w:p w14:paraId="628185CF" w14:textId="77777777" w:rsidR="002C7DD7" w:rsidRDefault="00652580" w:rsidP="002A1AF1">
      <w:pPr>
        <w:jc w:val="both"/>
        <w:rPr>
          <w:lang w:val="en-GB"/>
        </w:rPr>
      </w:pPr>
      <w:r w:rsidRPr="00817610">
        <w:rPr>
          <w:lang w:val="en-GB"/>
        </w:rPr>
        <w:t xml:space="preserve">Environment Agency Austria </w:t>
      </w:r>
      <w:r w:rsidR="007B5811">
        <w:rPr>
          <w:lang w:val="en-GB"/>
        </w:rPr>
        <w:t xml:space="preserve">has </w:t>
      </w:r>
      <w:r w:rsidRPr="00817610">
        <w:rPr>
          <w:lang w:val="en-GB"/>
        </w:rPr>
        <w:t>check</w:t>
      </w:r>
      <w:r w:rsidR="007B5811">
        <w:rPr>
          <w:lang w:val="en-GB"/>
        </w:rPr>
        <w:t>ed</w:t>
      </w:r>
      <w:r w:rsidRPr="00817610">
        <w:rPr>
          <w:lang w:val="en-GB"/>
        </w:rPr>
        <w:t xml:space="preserve"> </w:t>
      </w:r>
      <w:r w:rsidR="007B5811">
        <w:rPr>
          <w:lang w:val="en-GB"/>
        </w:rPr>
        <w:t>the</w:t>
      </w:r>
      <w:r w:rsidR="002C7DD7">
        <w:rPr>
          <w:lang w:val="en-GB"/>
        </w:rPr>
        <w:t xml:space="preserve"> national</w:t>
      </w:r>
      <w:r w:rsidRPr="00817610">
        <w:rPr>
          <w:lang w:val="en-GB"/>
        </w:rPr>
        <w:t xml:space="preserve"> data </w:t>
      </w:r>
      <w:r w:rsidR="002C7DD7">
        <w:rPr>
          <w:lang w:val="en-GB"/>
        </w:rPr>
        <w:t xml:space="preserve">according to the three steps set out on page </w:t>
      </w:r>
      <w:r w:rsidR="002A1AF1">
        <w:rPr>
          <w:lang w:val="en-GB"/>
        </w:rPr>
        <w:t>3</w:t>
      </w:r>
      <w:r w:rsidR="002C7DD7">
        <w:rPr>
          <w:lang w:val="en-GB"/>
        </w:rPr>
        <w:t xml:space="preserve"> above</w:t>
      </w:r>
      <w:r w:rsidR="00D0012A">
        <w:rPr>
          <w:lang w:val="en-GB"/>
        </w:rPr>
        <w:t xml:space="preserve"> (as far as appropriate and feasible)</w:t>
      </w:r>
      <w:r w:rsidR="002C7DD7">
        <w:rPr>
          <w:lang w:val="en-GB"/>
        </w:rPr>
        <w:t xml:space="preserve">. </w:t>
      </w:r>
      <w:r w:rsidR="007B5811">
        <w:rPr>
          <w:lang w:val="en-GB"/>
        </w:rPr>
        <w:t xml:space="preserve">The </w:t>
      </w:r>
      <w:r w:rsidR="002C7DD7">
        <w:rPr>
          <w:lang w:val="en-GB"/>
        </w:rPr>
        <w:t xml:space="preserve">results of the analysis </w:t>
      </w:r>
      <w:r w:rsidR="007B5811">
        <w:rPr>
          <w:lang w:val="en-GB"/>
        </w:rPr>
        <w:t>will be presented in session 1</w:t>
      </w:r>
      <w:r w:rsidR="00B22CBB">
        <w:rPr>
          <w:lang w:val="en-GB"/>
        </w:rPr>
        <w:t xml:space="preserve"> of the workshop in October 2018</w:t>
      </w:r>
      <w:r w:rsidR="007B5811">
        <w:rPr>
          <w:lang w:val="en-GB"/>
        </w:rPr>
        <w:t xml:space="preserve">. Those organisations or researchers who provided the national data for comparison purposes will be informed </w:t>
      </w:r>
      <w:r w:rsidR="002C7DD7">
        <w:rPr>
          <w:lang w:val="en-GB"/>
        </w:rPr>
        <w:t>and can provide feedback.</w:t>
      </w:r>
    </w:p>
    <w:p w14:paraId="1DF739A2" w14:textId="77777777" w:rsidR="007E3ABE" w:rsidRDefault="007E3ABE" w:rsidP="002A1AF1">
      <w:pPr>
        <w:jc w:val="both"/>
        <w:rPr>
          <w:b/>
          <w:lang w:val="en-US"/>
        </w:rPr>
      </w:pPr>
    </w:p>
    <w:p w14:paraId="306AB0C1" w14:textId="77777777" w:rsidR="00B31170" w:rsidRPr="002E6F85" w:rsidRDefault="00053308" w:rsidP="00B31170">
      <w:pPr>
        <w:rPr>
          <w:b/>
          <w:lang w:val="en-US"/>
        </w:rPr>
      </w:pPr>
      <w:r>
        <w:rPr>
          <w:b/>
          <w:lang w:val="en-US"/>
        </w:rPr>
        <w:t xml:space="preserve">Summary of </w:t>
      </w:r>
      <w:r w:rsidR="00B31170" w:rsidRPr="002E6F85">
        <w:rPr>
          <w:b/>
          <w:lang w:val="en-US"/>
        </w:rPr>
        <w:t xml:space="preserve">break out session </w:t>
      </w:r>
      <w:r>
        <w:rPr>
          <w:b/>
          <w:lang w:val="en-US"/>
        </w:rPr>
        <w:t xml:space="preserve">2 on </w:t>
      </w:r>
      <w:r w:rsidRPr="00053308">
        <w:rPr>
          <w:b/>
          <w:lang w:val="en-US"/>
        </w:rPr>
        <w:t>options for using EU-level data sets to bring a land use intensity dimension into the spatial representation of HNV farmland</w:t>
      </w:r>
    </w:p>
    <w:p w14:paraId="080B98BC" w14:textId="77777777" w:rsidR="00B31170" w:rsidRDefault="00053308" w:rsidP="001A403F">
      <w:pPr>
        <w:jc w:val="both"/>
        <w:rPr>
          <w:lang w:val="en-US"/>
        </w:rPr>
      </w:pPr>
      <w:r>
        <w:rPr>
          <w:lang w:val="en-US"/>
        </w:rPr>
        <w:t>This break out session began with a p</w:t>
      </w:r>
      <w:r w:rsidR="00B31170">
        <w:rPr>
          <w:lang w:val="en-US"/>
        </w:rPr>
        <w:t>resentation by Maria</w:t>
      </w:r>
      <w:r w:rsidR="00184248">
        <w:rPr>
          <w:lang w:val="en-US"/>
        </w:rPr>
        <w:t xml:space="preserve"> </w:t>
      </w:r>
      <w:r w:rsidR="00B31170">
        <w:rPr>
          <w:lang w:val="en-US"/>
        </w:rPr>
        <w:t xml:space="preserve">Luisa Paracchini </w:t>
      </w:r>
      <w:r w:rsidR="00B31170" w:rsidRPr="002E6F85">
        <w:rPr>
          <w:lang w:val="en-US"/>
        </w:rPr>
        <w:t xml:space="preserve">on </w:t>
      </w:r>
      <w:r>
        <w:rPr>
          <w:lang w:val="en-US"/>
        </w:rPr>
        <w:t xml:space="preserve">developments in European data sets and research </w:t>
      </w:r>
      <w:r w:rsidR="0055563B">
        <w:rPr>
          <w:lang w:val="en-US"/>
        </w:rPr>
        <w:t xml:space="preserve">projects </w:t>
      </w:r>
      <w:r>
        <w:rPr>
          <w:lang w:val="en-US"/>
        </w:rPr>
        <w:t xml:space="preserve">that may allow to integrate a </w:t>
      </w:r>
      <w:r w:rsidR="00B31170" w:rsidRPr="002E6F85">
        <w:rPr>
          <w:lang w:val="en-US"/>
        </w:rPr>
        <w:t>land use intensity dimension into the spatial representation of HNV farmland</w:t>
      </w:r>
      <w:r>
        <w:rPr>
          <w:lang w:val="en-US"/>
        </w:rPr>
        <w:t>.</w:t>
      </w:r>
      <w:r w:rsidR="001A403F">
        <w:rPr>
          <w:lang w:val="en-US"/>
        </w:rPr>
        <w:t xml:space="preserve"> Her view was that upcoming data sets or data treatment </w:t>
      </w:r>
      <w:r w:rsidR="001A403F" w:rsidRPr="00A101A7">
        <w:rPr>
          <w:lang w:val="en-US"/>
        </w:rPr>
        <w:t xml:space="preserve">will </w:t>
      </w:r>
      <w:r w:rsidR="001A403F">
        <w:rPr>
          <w:lang w:val="en-US"/>
        </w:rPr>
        <w:t xml:space="preserve">allow </w:t>
      </w:r>
      <w:r w:rsidR="001A403F" w:rsidRPr="00A101A7">
        <w:rPr>
          <w:lang w:val="en-US"/>
        </w:rPr>
        <w:t>impro</w:t>
      </w:r>
      <w:r w:rsidR="001A403F">
        <w:rPr>
          <w:lang w:val="en-US"/>
        </w:rPr>
        <w:t>ving</w:t>
      </w:r>
      <w:r w:rsidR="001A403F" w:rsidRPr="00A101A7">
        <w:rPr>
          <w:lang w:val="en-US"/>
        </w:rPr>
        <w:t xml:space="preserve"> the consideration of land </w:t>
      </w:r>
      <w:r w:rsidR="0055563B">
        <w:rPr>
          <w:lang w:val="en-US"/>
        </w:rPr>
        <w:t xml:space="preserve">use </w:t>
      </w:r>
      <w:r w:rsidR="001A403F" w:rsidRPr="00A101A7">
        <w:rPr>
          <w:lang w:val="en-US"/>
        </w:rPr>
        <w:t>intensity</w:t>
      </w:r>
      <w:r w:rsidR="001A403F">
        <w:rPr>
          <w:lang w:val="en-US"/>
        </w:rPr>
        <w:t xml:space="preserve"> substantially.</w:t>
      </w:r>
    </w:p>
    <w:p w14:paraId="3FEF15C0" w14:textId="77777777" w:rsidR="00551D48" w:rsidRPr="00551D48" w:rsidRDefault="00053308" w:rsidP="001A403F">
      <w:pPr>
        <w:spacing w:before="120"/>
        <w:jc w:val="both"/>
        <w:rPr>
          <w:lang w:val="en-GB"/>
        </w:rPr>
      </w:pPr>
      <w:r>
        <w:rPr>
          <w:lang w:val="en-GB"/>
        </w:rPr>
        <w:t>The main purpose of this approach would be to</w:t>
      </w:r>
      <w:r w:rsidR="00551D48" w:rsidRPr="00551D48">
        <w:rPr>
          <w:lang w:val="en-GB"/>
        </w:rPr>
        <w:t xml:space="preserve"> identify </w:t>
      </w:r>
      <w:r>
        <w:rPr>
          <w:lang w:val="en-GB"/>
        </w:rPr>
        <w:t xml:space="preserve">spatial </w:t>
      </w:r>
      <w:r w:rsidR="00551D48" w:rsidRPr="00551D48">
        <w:rPr>
          <w:lang w:val="en-GB"/>
        </w:rPr>
        <w:t>farm intensity data that have a good match with farm management practices that are indicative of the likely presence of farm types supportive of HN</w:t>
      </w:r>
      <w:r>
        <w:rPr>
          <w:lang w:val="en-GB"/>
        </w:rPr>
        <w:t>V (e.g. gross nutrient balance). The analytical logic is that CLC selection rules could be combined with a spatial mask for farming</w:t>
      </w:r>
      <w:r w:rsidR="00551D48" w:rsidRPr="00551D48">
        <w:rPr>
          <w:lang w:val="en-GB"/>
        </w:rPr>
        <w:t xml:space="preserve"> intensity</w:t>
      </w:r>
      <w:r>
        <w:rPr>
          <w:lang w:val="en-GB"/>
        </w:rPr>
        <w:t xml:space="preserve"> so that a potential over-selection could be avoided as livestock densities or nutrient use</w:t>
      </w:r>
      <w:r w:rsidR="00551D48" w:rsidRPr="00551D48">
        <w:rPr>
          <w:lang w:val="en-GB"/>
        </w:rPr>
        <w:t xml:space="preserve"> above a certain level </w:t>
      </w:r>
      <w:r>
        <w:rPr>
          <w:lang w:val="en-GB"/>
        </w:rPr>
        <w:t>make it unlikely that species or habitats of</w:t>
      </w:r>
      <w:r w:rsidR="00551D48" w:rsidRPr="00551D48">
        <w:rPr>
          <w:lang w:val="en-GB"/>
        </w:rPr>
        <w:t xml:space="preserve"> HNV </w:t>
      </w:r>
      <w:r>
        <w:rPr>
          <w:lang w:val="en-GB"/>
        </w:rPr>
        <w:t xml:space="preserve">character would be present. </w:t>
      </w:r>
      <w:r w:rsidR="001A403F">
        <w:rPr>
          <w:lang w:val="en-GB"/>
        </w:rPr>
        <w:t xml:space="preserve">This would seem appropriate </w:t>
      </w:r>
      <w:r w:rsidR="00551D48" w:rsidRPr="00551D48">
        <w:rPr>
          <w:lang w:val="en-GB"/>
        </w:rPr>
        <w:t xml:space="preserve">as </w:t>
      </w:r>
      <w:r w:rsidR="001A403F">
        <w:rPr>
          <w:lang w:val="en-GB"/>
        </w:rPr>
        <w:t>the JRC/EEA approach</w:t>
      </w:r>
      <w:r w:rsidR="00551D48" w:rsidRPr="00551D48">
        <w:rPr>
          <w:lang w:val="en-GB"/>
        </w:rPr>
        <w:t xml:space="preserve"> </w:t>
      </w:r>
      <w:r w:rsidR="0055563B">
        <w:rPr>
          <w:lang w:val="en-GB"/>
        </w:rPr>
        <w:t xml:space="preserve">already </w:t>
      </w:r>
      <w:r w:rsidR="00551D48" w:rsidRPr="00551D48">
        <w:rPr>
          <w:lang w:val="en-GB"/>
        </w:rPr>
        <w:t>use</w:t>
      </w:r>
      <w:r w:rsidR="001A403F">
        <w:rPr>
          <w:lang w:val="en-GB"/>
        </w:rPr>
        <w:t>s</w:t>
      </w:r>
      <w:r w:rsidR="00551D48" w:rsidRPr="00551D48">
        <w:rPr>
          <w:lang w:val="en-GB"/>
        </w:rPr>
        <w:t xml:space="preserve"> a probability asses</w:t>
      </w:r>
      <w:r w:rsidR="001A403F">
        <w:rPr>
          <w:lang w:val="en-GB"/>
        </w:rPr>
        <w:t xml:space="preserve">sment per 1 km grid cell. </w:t>
      </w:r>
    </w:p>
    <w:p w14:paraId="52223C18" w14:textId="77777777" w:rsidR="00B31170" w:rsidRDefault="00053308" w:rsidP="001A403F">
      <w:pPr>
        <w:jc w:val="both"/>
        <w:rPr>
          <w:lang w:val="en-US"/>
        </w:rPr>
      </w:pPr>
      <w:r>
        <w:rPr>
          <w:lang w:val="en-GB"/>
        </w:rPr>
        <w:t>The discussion among participants covered the f</w:t>
      </w:r>
      <w:r w:rsidR="00B31170">
        <w:rPr>
          <w:lang w:val="en-US"/>
        </w:rPr>
        <w:t>ollowing</w:t>
      </w:r>
      <w:r w:rsidR="001A403F">
        <w:rPr>
          <w:lang w:val="en-US"/>
        </w:rPr>
        <w:t xml:space="preserve"> points</w:t>
      </w:r>
      <w:r w:rsidR="00B31170">
        <w:rPr>
          <w:lang w:val="en-US"/>
        </w:rPr>
        <w:t>:</w:t>
      </w:r>
    </w:p>
    <w:p w14:paraId="06683A4A" w14:textId="77777777" w:rsidR="001A403F" w:rsidRPr="001A403F" w:rsidRDefault="001A403F" w:rsidP="001A403F">
      <w:pPr>
        <w:spacing w:after="120"/>
        <w:jc w:val="both"/>
        <w:rPr>
          <w:u w:val="single"/>
          <w:lang w:val="en-US"/>
        </w:rPr>
      </w:pPr>
      <w:r w:rsidRPr="001A403F">
        <w:rPr>
          <w:u w:val="single"/>
          <w:lang w:val="en-US"/>
        </w:rPr>
        <w:t>Developing a methodological approach:</w:t>
      </w:r>
    </w:p>
    <w:p w14:paraId="6790ECFE" w14:textId="77777777" w:rsidR="001A403F" w:rsidRPr="001A403F" w:rsidRDefault="00B31170" w:rsidP="001A403F">
      <w:pPr>
        <w:pStyle w:val="ListParagraph"/>
        <w:numPr>
          <w:ilvl w:val="0"/>
          <w:numId w:val="5"/>
        </w:numPr>
        <w:spacing w:after="120"/>
        <w:jc w:val="both"/>
        <w:rPr>
          <w:lang w:val="en-US"/>
        </w:rPr>
      </w:pPr>
      <w:r w:rsidRPr="001A403F">
        <w:rPr>
          <w:lang w:val="en-US"/>
        </w:rPr>
        <w:t xml:space="preserve">How to calibrate </w:t>
      </w:r>
      <w:r w:rsidR="0055563B">
        <w:rPr>
          <w:lang w:val="en-US"/>
        </w:rPr>
        <w:t xml:space="preserve">land use </w:t>
      </w:r>
      <w:r w:rsidRPr="001A403F">
        <w:rPr>
          <w:lang w:val="en-US"/>
        </w:rPr>
        <w:t xml:space="preserve">intensity for HNV? </w:t>
      </w:r>
      <w:r w:rsidR="001A403F">
        <w:rPr>
          <w:lang w:val="en-US"/>
        </w:rPr>
        <w:t>Should we develop d</w:t>
      </w:r>
      <w:r w:rsidRPr="001A403F">
        <w:rPr>
          <w:lang w:val="en-US"/>
        </w:rPr>
        <w:t>ifferen</w:t>
      </w:r>
      <w:r w:rsidR="001A403F">
        <w:rPr>
          <w:lang w:val="en-US"/>
        </w:rPr>
        <w:t xml:space="preserve">t masks for high and medium HNV? </w:t>
      </w:r>
      <w:r w:rsidR="00184248">
        <w:rPr>
          <w:lang w:val="en-US"/>
        </w:rPr>
        <w:t xml:space="preserve">Should we introduce a gradient? </w:t>
      </w:r>
      <w:r w:rsidR="001A403F">
        <w:rPr>
          <w:lang w:val="en-US"/>
        </w:rPr>
        <w:t>I</w:t>
      </w:r>
      <w:r w:rsidRPr="001A403F">
        <w:rPr>
          <w:lang w:val="en-US"/>
        </w:rPr>
        <w:t xml:space="preserve">n </w:t>
      </w:r>
      <w:r w:rsidR="00C80A24">
        <w:rPr>
          <w:lang w:val="en-US"/>
        </w:rPr>
        <w:t xml:space="preserve">some </w:t>
      </w:r>
      <w:r w:rsidRPr="001A403F">
        <w:rPr>
          <w:lang w:val="en-US"/>
        </w:rPr>
        <w:t>areas of high nature value</w:t>
      </w:r>
      <w:r w:rsidR="00C80A24">
        <w:rPr>
          <w:lang w:val="en-US"/>
        </w:rPr>
        <w:t xml:space="preserve">, e.g. for high </w:t>
      </w:r>
      <w:r w:rsidRPr="001A403F">
        <w:rPr>
          <w:lang w:val="en-US"/>
        </w:rPr>
        <w:t>mountains</w:t>
      </w:r>
      <w:r w:rsidR="00C80A24">
        <w:rPr>
          <w:lang w:val="en-US"/>
        </w:rPr>
        <w:t>,</w:t>
      </w:r>
      <w:r w:rsidRPr="001A403F">
        <w:rPr>
          <w:lang w:val="en-US"/>
        </w:rPr>
        <w:t xml:space="preserve"> we </w:t>
      </w:r>
      <w:r w:rsidR="00C80A24">
        <w:rPr>
          <w:lang w:val="en-US"/>
        </w:rPr>
        <w:t xml:space="preserve">can </w:t>
      </w:r>
      <w:r w:rsidRPr="001A403F">
        <w:rPr>
          <w:lang w:val="en-US"/>
        </w:rPr>
        <w:t xml:space="preserve">have a good understanding and data on land use, for other areas </w:t>
      </w:r>
      <w:r w:rsidR="0055563B">
        <w:rPr>
          <w:lang w:val="en-US"/>
        </w:rPr>
        <w:t>we need to rely</w:t>
      </w:r>
      <w:r w:rsidR="00F02FCB">
        <w:rPr>
          <w:lang w:val="en-US"/>
        </w:rPr>
        <w:t xml:space="preserve"> </w:t>
      </w:r>
      <w:r w:rsidR="0055563B">
        <w:rPr>
          <w:lang w:val="en-US"/>
        </w:rPr>
        <w:t>on</w:t>
      </w:r>
      <w:r w:rsidRPr="001A403F">
        <w:rPr>
          <w:lang w:val="en-US"/>
        </w:rPr>
        <w:t xml:space="preserve"> proxy</w:t>
      </w:r>
      <w:r w:rsidR="0055563B">
        <w:rPr>
          <w:lang w:val="en-US"/>
        </w:rPr>
        <w:t xml:space="preserve"> data</w:t>
      </w:r>
      <w:r w:rsidR="001A403F">
        <w:rPr>
          <w:lang w:val="en-US"/>
        </w:rPr>
        <w:t>.</w:t>
      </w:r>
    </w:p>
    <w:p w14:paraId="3DE0AA62" w14:textId="77777777" w:rsidR="00B31170" w:rsidRPr="001A403F" w:rsidRDefault="001A403F" w:rsidP="001A403F">
      <w:pPr>
        <w:pStyle w:val="ListParagraph"/>
        <w:numPr>
          <w:ilvl w:val="0"/>
          <w:numId w:val="5"/>
        </w:numPr>
        <w:spacing w:after="120"/>
        <w:jc w:val="both"/>
        <w:rPr>
          <w:lang w:val="en-US"/>
        </w:rPr>
      </w:pPr>
      <w:r>
        <w:rPr>
          <w:lang w:val="en-US"/>
        </w:rPr>
        <w:lastRenderedPageBreak/>
        <w:t>Can we a</w:t>
      </w:r>
      <w:r w:rsidR="00B31170" w:rsidRPr="001A403F">
        <w:rPr>
          <w:lang w:val="en-US"/>
        </w:rPr>
        <w:t xml:space="preserve">djust </w:t>
      </w:r>
      <w:r>
        <w:rPr>
          <w:lang w:val="en-US"/>
        </w:rPr>
        <w:t>the EEA/JRC estimation of HNV farmland</w:t>
      </w:r>
      <w:r w:rsidR="00B31170" w:rsidRPr="001A403F">
        <w:rPr>
          <w:lang w:val="en-US"/>
        </w:rPr>
        <w:t xml:space="preserve"> by taking</w:t>
      </w:r>
      <w:r w:rsidR="00830E3B">
        <w:rPr>
          <w:lang w:val="en-US"/>
        </w:rPr>
        <w:t xml:space="preserve"> out the very intensive areas </w:t>
      </w:r>
      <w:r>
        <w:rPr>
          <w:lang w:val="en-US"/>
        </w:rPr>
        <w:t>in</w:t>
      </w:r>
      <w:r w:rsidR="00830E3B">
        <w:rPr>
          <w:lang w:val="en-US"/>
        </w:rPr>
        <w:t xml:space="preserve"> a</w:t>
      </w:r>
      <w:r>
        <w:rPr>
          <w:lang w:val="en-US"/>
        </w:rPr>
        <w:t xml:space="preserve"> ‘</w:t>
      </w:r>
      <w:r w:rsidR="00B31170" w:rsidRPr="001A403F">
        <w:rPr>
          <w:lang w:val="en-US"/>
        </w:rPr>
        <w:t>data cleaning</w:t>
      </w:r>
      <w:r>
        <w:rPr>
          <w:lang w:val="en-US"/>
        </w:rPr>
        <w:t>’ exercise?</w:t>
      </w:r>
      <w:r w:rsidR="00B31170" w:rsidRPr="001A403F">
        <w:rPr>
          <w:lang w:val="en-US"/>
        </w:rPr>
        <w:t xml:space="preserve"> </w:t>
      </w:r>
    </w:p>
    <w:p w14:paraId="6EF550D5" w14:textId="77777777" w:rsidR="00B31170" w:rsidRPr="001A403F" w:rsidRDefault="001A403F" w:rsidP="001A403F">
      <w:pPr>
        <w:pStyle w:val="ListParagraph"/>
        <w:numPr>
          <w:ilvl w:val="0"/>
          <w:numId w:val="5"/>
        </w:numPr>
        <w:spacing w:after="120"/>
        <w:jc w:val="both"/>
        <w:rPr>
          <w:lang w:val="en-US"/>
        </w:rPr>
      </w:pPr>
      <w:r>
        <w:rPr>
          <w:lang w:val="en-US"/>
        </w:rPr>
        <w:t xml:space="preserve">There is quite a lot of information in </w:t>
      </w:r>
      <w:r w:rsidR="0055563B">
        <w:rPr>
          <w:lang w:val="en-US"/>
        </w:rPr>
        <w:t xml:space="preserve">the </w:t>
      </w:r>
      <w:r>
        <w:rPr>
          <w:lang w:val="en-US"/>
        </w:rPr>
        <w:t>ecological l</w:t>
      </w:r>
      <w:r w:rsidR="00B31170" w:rsidRPr="001A403F">
        <w:rPr>
          <w:lang w:val="en-US"/>
        </w:rPr>
        <w:t xml:space="preserve">iterature </w:t>
      </w:r>
      <w:r w:rsidR="00830E3B">
        <w:rPr>
          <w:lang w:val="en-US"/>
        </w:rPr>
        <w:t>to develop</w:t>
      </w:r>
      <w:r w:rsidR="00B31170" w:rsidRPr="001A403F">
        <w:rPr>
          <w:lang w:val="en-US"/>
        </w:rPr>
        <w:t xml:space="preserve"> possible thresholds for intensity</w:t>
      </w:r>
      <w:r w:rsidR="00830E3B">
        <w:rPr>
          <w:lang w:val="en-US"/>
        </w:rPr>
        <w:t xml:space="preserve"> that are compatible with HNV species and habitats, in particular for grassland.</w:t>
      </w:r>
    </w:p>
    <w:p w14:paraId="542AF669" w14:textId="77777777" w:rsidR="00830E3B" w:rsidRPr="00830E3B" w:rsidRDefault="00830E3B" w:rsidP="001A403F">
      <w:pPr>
        <w:spacing w:after="120"/>
        <w:jc w:val="both"/>
        <w:rPr>
          <w:u w:val="single"/>
          <w:lang w:val="en-US"/>
        </w:rPr>
      </w:pPr>
      <w:r w:rsidRPr="00830E3B">
        <w:rPr>
          <w:u w:val="single"/>
          <w:lang w:val="en-US"/>
        </w:rPr>
        <w:t>Reviewing what we know about farming systems and parameters that are relevant to assess their connection to HNV farmland/farming:</w:t>
      </w:r>
    </w:p>
    <w:p w14:paraId="0F3BFDE1" w14:textId="77777777" w:rsidR="001A403F" w:rsidRPr="00830E3B" w:rsidRDefault="001A403F" w:rsidP="00830E3B">
      <w:pPr>
        <w:pStyle w:val="ListParagraph"/>
        <w:numPr>
          <w:ilvl w:val="0"/>
          <w:numId w:val="5"/>
        </w:numPr>
        <w:spacing w:after="120"/>
        <w:jc w:val="both"/>
        <w:rPr>
          <w:lang w:val="en-US"/>
        </w:rPr>
      </w:pPr>
      <w:r w:rsidRPr="00830E3B">
        <w:rPr>
          <w:lang w:val="en-US"/>
        </w:rPr>
        <w:t>How many places do we still have with high nature value and extensive farming? Alpine</w:t>
      </w:r>
      <w:r w:rsidR="0055563B">
        <w:rPr>
          <w:lang w:val="en-US"/>
        </w:rPr>
        <w:t xml:space="preserve"> pastures</w:t>
      </w:r>
      <w:r w:rsidRPr="00830E3B">
        <w:rPr>
          <w:lang w:val="en-US"/>
        </w:rPr>
        <w:t>, some sheep systems</w:t>
      </w:r>
      <w:r w:rsidR="0055563B">
        <w:rPr>
          <w:lang w:val="en-US"/>
        </w:rPr>
        <w:t xml:space="preserve"> are some of the</w:t>
      </w:r>
      <w:r w:rsidRPr="00830E3B">
        <w:rPr>
          <w:lang w:val="en-US"/>
        </w:rPr>
        <w:t xml:space="preserve"> few examples</w:t>
      </w:r>
      <w:r w:rsidR="0055563B">
        <w:rPr>
          <w:lang w:val="en-US"/>
        </w:rPr>
        <w:t>;</w:t>
      </w:r>
      <w:r w:rsidRPr="00830E3B">
        <w:rPr>
          <w:lang w:val="en-US"/>
        </w:rPr>
        <w:t xml:space="preserve"> hardly any arable</w:t>
      </w:r>
      <w:r w:rsidR="0055563B">
        <w:rPr>
          <w:lang w:val="en-US"/>
        </w:rPr>
        <w:t xml:space="preserve"> systems seem eligible</w:t>
      </w:r>
      <w:r w:rsidRPr="00830E3B">
        <w:rPr>
          <w:lang w:val="en-US"/>
        </w:rPr>
        <w:t xml:space="preserve">. Do we need two tiers of HNV </w:t>
      </w:r>
      <w:r w:rsidR="0055563B">
        <w:rPr>
          <w:lang w:val="en-US"/>
        </w:rPr>
        <w:t>identific</w:t>
      </w:r>
      <w:r w:rsidR="0055563B" w:rsidRPr="00830E3B">
        <w:rPr>
          <w:lang w:val="en-US"/>
        </w:rPr>
        <w:t xml:space="preserve">ation </w:t>
      </w:r>
      <w:r w:rsidRPr="00830E3B">
        <w:rPr>
          <w:lang w:val="en-US"/>
        </w:rPr>
        <w:t>to highlight more the need to protect the</w:t>
      </w:r>
      <w:r w:rsidR="00B22CBB">
        <w:rPr>
          <w:lang w:val="en-US"/>
        </w:rPr>
        <w:t xml:space="preserve"> remaining special</w:t>
      </w:r>
      <w:r w:rsidRPr="00830E3B">
        <w:rPr>
          <w:lang w:val="en-US"/>
        </w:rPr>
        <w:t xml:space="preserve"> pockets? Different quality tiers</w:t>
      </w:r>
      <w:r w:rsidR="0055563B">
        <w:rPr>
          <w:lang w:val="en-US"/>
        </w:rPr>
        <w:t xml:space="preserve"> </w:t>
      </w:r>
      <w:r w:rsidR="00B22CBB">
        <w:rPr>
          <w:lang w:val="en-US"/>
        </w:rPr>
        <w:t xml:space="preserve">to be </w:t>
      </w:r>
      <w:r w:rsidR="0055563B">
        <w:rPr>
          <w:lang w:val="en-US"/>
        </w:rPr>
        <w:t>applied across Europe</w:t>
      </w:r>
      <w:r w:rsidRPr="00830E3B">
        <w:rPr>
          <w:lang w:val="en-US"/>
        </w:rPr>
        <w:t>?</w:t>
      </w:r>
    </w:p>
    <w:p w14:paraId="0B874B27" w14:textId="77777777" w:rsidR="00B31170" w:rsidRPr="00830E3B" w:rsidRDefault="00B31170" w:rsidP="00830E3B">
      <w:pPr>
        <w:pStyle w:val="ListParagraph"/>
        <w:numPr>
          <w:ilvl w:val="0"/>
          <w:numId w:val="5"/>
        </w:numPr>
        <w:spacing w:after="120"/>
        <w:jc w:val="both"/>
        <w:rPr>
          <w:lang w:val="en-US"/>
        </w:rPr>
      </w:pPr>
      <w:r w:rsidRPr="00830E3B">
        <w:rPr>
          <w:lang w:val="en-US"/>
        </w:rPr>
        <w:t xml:space="preserve">Precision farming – will achieve lower N levels but pool of species is missing – </w:t>
      </w:r>
      <w:r w:rsidR="0055563B">
        <w:rPr>
          <w:lang w:val="en-US"/>
        </w:rPr>
        <w:t xml:space="preserve">could </w:t>
      </w:r>
      <w:r w:rsidR="00830E3B">
        <w:rPr>
          <w:lang w:val="en-US"/>
        </w:rPr>
        <w:t xml:space="preserve">this </w:t>
      </w:r>
      <w:r w:rsidR="0055563B">
        <w:rPr>
          <w:lang w:val="en-US"/>
        </w:rPr>
        <w:t xml:space="preserve">ever be </w:t>
      </w:r>
      <w:r w:rsidRPr="00830E3B">
        <w:rPr>
          <w:lang w:val="en-US"/>
        </w:rPr>
        <w:t xml:space="preserve">HNV? Need to consider in thresholds that farmers get better </w:t>
      </w:r>
      <w:r w:rsidR="00830E3B">
        <w:rPr>
          <w:lang w:val="en-US"/>
        </w:rPr>
        <w:t xml:space="preserve">with use of inputs </w:t>
      </w:r>
      <w:r w:rsidRPr="00830E3B">
        <w:rPr>
          <w:lang w:val="en-US"/>
        </w:rPr>
        <w:t>over time.</w:t>
      </w:r>
    </w:p>
    <w:p w14:paraId="605AC34D" w14:textId="77777777" w:rsidR="00B31170" w:rsidRPr="00830E3B" w:rsidRDefault="00B31170" w:rsidP="00830E3B">
      <w:pPr>
        <w:pStyle w:val="ListParagraph"/>
        <w:numPr>
          <w:ilvl w:val="0"/>
          <w:numId w:val="5"/>
        </w:numPr>
        <w:spacing w:after="120"/>
        <w:jc w:val="both"/>
        <w:rPr>
          <w:lang w:val="en-US"/>
        </w:rPr>
      </w:pPr>
      <w:r w:rsidRPr="00830E3B">
        <w:rPr>
          <w:lang w:val="en-US"/>
        </w:rPr>
        <w:t>Knowing the motivations and</w:t>
      </w:r>
      <w:r w:rsidR="00830E3B">
        <w:rPr>
          <w:lang w:val="en-US"/>
        </w:rPr>
        <w:t xml:space="preserve"> drivers of farmers’</w:t>
      </w:r>
      <w:r w:rsidR="00B22CBB">
        <w:rPr>
          <w:lang w:val="en-US"/>
        </w:rPr>
        <w:t xml:space="preserve"> decision-</w:t>
      </w:r>
      <w:r w:rsidRPr="00830E3B">
        <w:rPr>
          <w:lang w:val="en-US"/>
        </w:rPr>
        <w:t xml:space="preserve">making (CAP payments and beef example) </w:t>
      </w:r>
      <w:r w:rsidR="00830E3B">
        <w:rPr>
          <w:lang w:val="en-US"/>
        </w:rPr>
        <w:t>can help</w:t>
      </w:r>
      <w:r w:rsidRPr="00830E3B">
        <w:rPr>
          <w:lang w:val="en-US"/>
        </w:rPr>
        <w:t xml:space="preserve"> to interpret results /maps</w:t>
      </w:r>
      <w:r w:rsidR="00B22CBB">
        <w:rPr>
          <w:lang w:val="en-US"/>
        </w:rPr>
        <w:t>. However, the</w:t>
      </w:r>
      <w:r w:rsidR="00C80A24">
        <w:rPr>
          <w:lang w:val="en-US"/>
        </w:rPr>
        <w:t xml:space="preserve"> application </w:t>
      </w:r>
      <w:r w:rsidR="00B22CBB">
        <w:rPr>
          <w:lang w:val="en-US"/>
        </w:rPr>
        <w:t xml:space="preserve">of such ancillary data </w:t>
      </w:r>
      <w:r w:rsidR="00C80A24">
        <w:rPr>
          <w:lang w:val="en-US"/>
        </w:rPr>
        <w:t xml:space="preserve">at EU-level would be </w:t>
      </w:r>
      <w:r w:rsidR="00B22CBB">
        <w:rPr>
          <w:lang w:val="en-US"/>
        </w:rPr>
        <w:t xml:space="preserve">very </w:t>
      </w:r>
      <w:r w:rsidR="00C80A24">
        <w:rPr>
          <w:lang w:val="en-US"/>
        </w:rPr>
        <w:t>challenging.</w:t>
      </w:r>
    </w:p>
    <w:p w14:paraId="15033A4A" w14:textId="77777777" w:rsidR="00830E3B" w:rsidRPr="00830E3B" w:rsidRDefault="00830E3B" w:rsidP="001A403F">
      <w:pPr>
        <w:spacing w:after="120"/>
        <w:jc w:val="both"/>
        <w:rPr>
          <w:u w:val="single"/>
          <w:lang w:val="en-US"/>
        </w:rPr>
      </w:pPr>
      <w:r w:rsidRPr="00830E3B">
        <w:rPr>
          <w:u w:val="single"/>
          <w:lang w:val="en-US"/>
        </w:rPr>
        <w:t xml:space="preserve">Review of current data foundation: </w:t>
      </w:r>
    </w:p>
    <w:p w14:paraId="37DFF024" w14:textId="77777777" w:rsidR="001A403F" w:rsidRPr="00830E3B" w:rsidRDefault="001A403F" w:rsidP="00830E3B">
      <w:pPr>
        <w:pStyle w:val="ListParagraph"/>
        <w:numPr>
          <w:ilvl w:val="0"/>
          <w:numId w:val="5"/>
        </w:numPr>
        <w:spacing w:after="120"/>
        <w:jc w:val="both"/>
        <w:rPr>
          <w:lang w:val="en-US"/>
        </w:rPr>
      </w:pPr>
      <w:r w:rsidRPr="00830E3B">
        <w:rPr>
          <w:lang w:val="en-US"/>
        </w:rPr>
        <w:t xml:space="preserve">Older 2008 data currently used do not reflect changes in fertilizer use in new </w:t>
      </w:r>
      <w:r w:rsidR="0055563B">
        <w:rPr>
          <w:lang w:val="en-US"/>
        </w:rPr>
        <w:t>Member States</w:t>
      </w:r>
      <w:r w:rsidRPr="00830E3B">
        <w:rPr>
          <w:lang w:val="en-US"/>
        </w:rPr>
        <w:t xml:space="preserve">, e.g. Romania. In 2017 an update </w:t>
      </w:r>
      <w:r w:rsidR="0055563B">
        <w:rPr>
          <w:lang w:val="en-US"/>
        </w:rPr>
        <w:t xml:space="preserve">of the CAPRI model </w:t>
      </w:r>
      <w:r w:rsidRPr="00830E3B">
        <w:rPr>
          <w:lang w:val="en-US"/>
        </w:rPr>
        <w:t>with new data for 2010 will be ready. It will be interesting to examine if the new 2010 data will already reflect changes in fertilizer use</w:t>
      </w:r>
      <w:r w:rsidR="0055563B">
        <w:rPr>
          <w:lang w:val="en-US"/>
        </w:rPr>
        <w:t>.</w:t>
      </w:r>
    </w:p>
    <w:p w14:paraId="250C64F4" w14:textId="77777777" w:rsidR="00B31170" w:rsidRPr="00830E3B" w:rsidRDefault="00B31170" w:rsidP="00830E3B">
      <w:pPr>
        <w:pStyle w:val="ListParagraph"/>
        <w:numPr>
          <w:ilvl w:val="0"/>
          <w:numId w:val="5"/>
        </w:numPr>
        <w:spacing w:after="120"/>
        <w:jc w:val="both"/>
        <w:rPr>
          <w:lang w:val="en-US"/>
        </w:rPr>
      </w:pPr>
      <w:r w:rsidRPr="00830E3B">
        <w:rPr>
          <w:lang w:val="en-US"/>
        </w:rPr>
        <w:t xml:space="preserve">Is there an opportunity to add HNV aspects to FSS (e.g. farming features)? </w:t>
      </w:r>
      <w:r w:rsidR="0055563B">
        <w:rPr>
          <w:lang w:val="en-US"/>
        </w:rPr>
        <w:t xml:space="preserve">The FSS is already considered </w:t>
      </w:r>
      <w:r w:rsidR="00B22CBB">
        <w:rPr>
          <w:lang w:val="en-US"/>
        </w:rPr>
        <w:t>quite a burdensome exercise</w:t>
      </w:r>
      <w:r w:rsidRPr="00830E3B">
        <w:rPr>
          <w:lang w:val="en-US"/>
        </w:rPr>
        <w:t xml:space="preserve">, </w:t>
      </w:r>
      <w:r w:rsidR="0055563B">
        <w:rPr>
          <w:lang w:val="en-US"/>
        </w:rPr>
        <w:t>hence Eurostat/others rather aim</w:t>
      </w:r>
      <w:r w:rsidR="0055563B" w:rsidRPr="00830E3B">
        <w:rPr>
          <w:lang w:val="en-US"/>
        </w:rPr>
        <w:t xml:space="preserve"> </w:t>
      </w:r>
      <w:r w:rsidRPr="00830E3B">
        <w:rPr>
          <w:lang w:val="en-US"/>
        </w:rPr>
        <w:t>to reduce no</w:t>
      </w:r>
      <w:r w:rsidR="00830E3B">
        <w:rPr>
          <w:lang w:val="en-US"/>
        </w:rPr>
        <w:t xml:space="preserve">t increase </w:t>
      </w:r>
      <w:r w:rsidR="0055563B">
        <w:rPr>
          <w:lang w:val="en-US"/>
        </w:rPr>
        <w:t xml:space="preserve">the </w:t>
      </w:r>
      <w:r w:rsidR="00830E3B">
        <w:rPr>
          <w:lang w:val="en-US"/>
        </w:rPr>
        <w:t>number of question</w:t>
      </w:r>
      <w:r w:rsidR="0055563B">
        <w:rPr>
          <w:lang w:val="en-US"/>
        </w:rPr>
        <w:t>s</w:t>
      </w:r>
      <w:r w:rsidR="00830E3B">
        <w:rPr>
          <w:lang w:val="en-US"/>
        </w:rPr>
        <w:t>. Probably only a r</w:t>
      </w:r>
      <w:r w:rsidRPr="00830E3B">
        <w:rPr>
          <w:lang w:val="en-US"/>
        </w:rPr>
        <w:t>ealistic option at MS level</w:t>
      </w:r>
      <w:r w:rsidR="00830E3B">
        <w:rPr>
          <w:lang w:val="en-US"/>
        </w:rPr>
        <w:t>.</w:t>
      </w:r>
    </w:p>
    <w:p w14:paraId="6789B03E" w14:textId="77777777" w:rsidR="00B31170" w:rsidRPr="00830E3B" w:rsidRDefault="00830E3B" w:rsidP="00830E3B">
      <w:pPr>
        <w:pStyle w:val="ListParagraph"/>
        <w:numPr>
          <w:ilvl w:val="0"/>
          <w:numId w:val="5"/>
        </w:numPr>
        <w:spacing w:after="120"/>
        <w:jc w:val="both"/>
        <w:rPr>
          <w:lang w:val="en-US"/>
        </w:rPr>
      </w:pPr>
      <w:r>
        <w:rPr>
          <w:lang w:val="en-US"/>
        </w:rPr>
        <w:t>Data on CAP implementation</w:t>
      </w:r>
      <w:r w:rsidR="00B22CBB">
        <w:rPr>
          <w:lang w:val="en-US"/>
        </w:rPr>
        <w:t xml:space="preserve"> is</w:t>
      </w:r>
      <w:r>
        <w:rPr>
          <w:lang w:val="en-US"/>
        </w:rPr>
        <w:t xml:space="preserve"> probably difficult to use as, for example, the implementation of</w:t>
      </w:r>
      <w:r w:rsidR="00B31170" w:rsidRPr="00830E3B">
        <w:rPr>
          <w:lang w:val="en-US"/>
        </w:rPr>
        <w:t xml:space="preserve"> </w:t>
      </w:r>
      <w:r w:rsidR="00B22CBB">
        <w:rPr>
          <w:lang w:val="en-US"/>
        </w:rPr>
        <w:t xml:space="preserve">rules for </w:t>
      </w:r>
      <w:r w:rsidR="00B31170" w:rsidRPr="00830E3B">
        <w:rPr>
          <w:lang w:val="en-US"/>
        </w:rPr>
        <w:t>E</w:t>
      </w:r>
      <w:r w:rsidR="00B22CBB">
        <w:rPr>
          <w:lang w:val="en-US"/>
        </w:rPr>
        <w:t xml:space="preserve">cological </w:t>
      </w:r>
      <w:r w:rsidR="00B31170" w:rsidRPr="00830E3B">
        <w:rPr>
          <w:lang w:val="en-US"/>
        </w:rPr>
        <w:t>F</w:t>
      </w:r>
      <w:r w:rsidR="00B22CBB">
        <w:rPr>
          <w:lang w:val="en-US"/>
        </w:rPr>
        <w:t xml:space="preserve">ocus </w:t>
      </w:r>
      <w:r w:rsidR="00B31170" w:rsidRPr="00830E3B">
        <w:rPr>
          <w:lang w:val="en-US"/>
        </w:rPr>
        <w:t>A</w:t>
      </w:r>
      <w:r w:rsidR="00B22CBB">
        <w:rPr>
          <w:lang w:val="en-US"/>
        </w:rPr>
        <w:t>reas i</w:t>
      </w:r>
      <w:r>
        <w:rPr>
          <w:lang w:val="en-US"/>
        </w:rPr>
        <w:t xml:space="preserve">s </w:t>
      </w:r>
      <w:r w:rsidR="00B31170" w:rsidRPr="00830E3B">
        <w:rPr>
          <w:lang w:val="en-US"/>
        </w:rPr>
        <w:t>not coherent across MS.</w:t>
      </w:r>
      <w:r>
        <w:rPr>
          <w:lang w:val="en-US"/>
        </w:rPr>
        <w:t xml:space="preserve"> In addition, data series on policy implementation are only available for the period when certain policy instruments were in place</w:t>
      </w:r>
      <w:r w:rsidR="00B22CBB">
        <w:rPr>
          <w:lang w:val="en-US"/>
        </w:rPr>
        <w:t>,</w:t>
      </w:r>
      <w:r>
        <w:rPr>
          <w:lang w:val="en-US"/>
        </w:rPr>
        <w:t xml:space="preserve"> which may not exceed one single CAP implementation period (e.g. 2000 – 2006).  </w:t>
      </w:r>
    </w:p>
    <w:p w14:paraId="283B1EEE" w14:textId="77777777" w:rsidR="001A403F" w:rsidRDefault="00830E3B" w:rsidP="001A403F">
      <w:pPr>
        <w:spacing w:after="120"/>
        <w:jc w:val="both"/>
        <w:rPr>
          <w:lang w:val="en-US"/>
        </w:rPr>
      </w:pPr>
      <w:r>
        <w:rPr>
          <w:lang w:val="en-US"/>
        </w:rPr>
        <w:t>The following additional points were covered:</w:t>
      </w:r>
    </w:p>
    <w:p w14:paraId="7F1E5338" w14:textId="77777777" w:rsidR="001A403F" w:rsidRDefault="00830E3B" w:rsidP="001A403F">
      <w:pPr>
        <w:spacing w:after="120"/>
        <w:jc w:val="both"/>
        <w:rPr>
          <w:lang w:val="en-US"/>
        </w:rPr>
      </w:pPr>
      <w:r>
        <w:rPr>
          <w:lang w:val="en-US"/>
        </w:rPr>
        <w:t xml:space="preserve">Recent studies in </w:t>
      </w:r>
      <w:r w:rsidR="001A403F" w:rsidRPr="001A403F">
        <w:rPr>
          <w:lang w:val="en-US"/>
        </w:rPr>
        <w:t>German</w:t>
      </w:r>
      <w:r>
        <w:rPr>
          <w:lang w:val="en-US"/>
        </w:rPr>
        <w:t xml:space="preserve">y suggest </w:t>
      </w:r>
      <w:r w:rsidR="001A403F" w:rsidRPr="001A403F">
        <w:rPr>
          <w:lang w:val="en-US"/>
        </w:rPr>
        <w:t xml:space="preserve">that </w:t>
      </w:r>
      <w:r>
        <w:rPr>
          <w:lang w:val="en-US"/>
        </w:rPr>
        <w:t>a</w:t>
      </w:r>
      <w:r w:rsidR="001A403F" w:rsidRPr="001A403F">
        <w:rPr>
          <w:lang w:val="en-US"/>
        </w:rPr>
        <w:t xml:space="preserve"> Natura 2000 designation </w:t>
      </w:r>
      <w:r>
        <w:rPr>
          <w:lang w:val="en-US"/>
        </w:rPr>
        <w:t>does not necessarily prevent species loss or agricultural intensification</w:t>
      </w:r>
      <w:r w:rsidR="00E70A5E">
        <w:rPr>
          <w:lang w:val="en-US"/>
        </w:rPr>
        <w:t xml:space="preserve"> as m</w:t>
      </w:r>
      <w:r w:rsidR="001A403F" w:rsidRPr="001A403F">
        <w:rPr>
          <w:lang w:val="en-US"/>
        </w:rPr>
        <w:t xml:space="preserve">any </w:t>
      </w:r>
      <w:r w:rsidR="00E70A5E">
        <w:rPr>
          <w:lang w:val="en-US"/>
        </w:rPr>
        <w:t xml:space="preserve">economic and social trends </w:t>
      </w:r>
      <w:r w:rsidR="001A403F" w:rsidRPr="001A403F">
        <w:rPr>
          <w:lang w:val="en-US"/>
        </w:rPr>
        <w:t>are the same</w:t>
      </w:r>
      <w:r>
        <w:rPr>
          <w:lang w:val="en-US"/>
        </w:rPr>
        <w:t xml:space="preserve"> inside and outside Natura 2000 areas</w:t>
      </w:r>
      <w:r w:rsidR="001A403F" w:rsidRPr="001A403F">
        <w:rPr>
          <w:lang w:val="en-US"/>
        </w:rPr>
        <w:t>.</w:t>
      </w:r>
      <w:r w:rsidR="00E70A5E">
        <w:rPr>
          <w:lang w:val="en-US"/>
        </w:rPr>
        <w:t xml:space="preserve"> This could imply that differentiating CLC selection rules by a Natura 2000 mask (which currently </w:t>
      </w:r>
      <w:r w:rsidR="0055563B">
        <w:rPr>
          <w:lang w:val="en-US"/>
        </w:rPr>
        <w:t xml:space="preserve">provides for </w:t>
      </w:r>
      <w:r w:rsidR="00E70A5E">
        <w:rPr>
          <w:lang w:val="en-US"/>
        </w:rPr>
        <w:t xml:space="preserve">more generous </w:t>
      </w:r>
      <w:r w:rsidR="0055563B">
        <w:rPr>
          <w:lang w:val="en-US"/>
        </w:rPr>
        <w:t xml:space="preserve">selection </w:t>
      </w:r>
      <w:r w:rsidR="00E70A5E">
        <w:rPr>
          <w:lang w:val="en-US"/>
        </w:rPr>
        <w:t>for areas inside Natura 2000 in the JRC/EEA approach) would not make sense, so this rule will need to be re-considered.</w:t>
      </w:r>
    </w:p>
    <w:p w14:paraId="496B857A" w14:textId="77777777" w:rsidR="00B22CBB" w:rsidRDefault="00B22CBB" w:rsidP="001A403F">
      <w:pPr>
        <w:jc w:val="both"/>
        <w:rPr>
          <w:lang w:val="en-US"/>
        </w:rPr>
      </w:pPr>
    </w:p>
    <w:p w14:paraId="3CEC7628" w14:textId="77777777" w:rsidR="00B22CBB" w:rsidRPr="00B22CBB" w:rsidRDefault="00B22CBB" w:rsidP="001A403F">
      <w:pPr>
        <w:jc w:val="both"/>
        <w:rPr>
          <w:u w:val="single"/>
          <w:lang w:val="en-US"/>
        </w:rPr>
      </w:pPr>
      <w:r w:rsidRPr="00B22CBB">
        <w:rPr>
          <w:u w:val="single"/>
          <w:lang w:val="en-US"/>
        </w:rPr>
        <w:t>Update for 2018:</w:t>
      </w:r>
    </w:p>
    <w:p w14:paraId="567DB864" w14:textId="77777777" w:rsidR="00E70A5E" w:rsidRDefault="00990C48" w:rsidP="001A403F">
      <w:pPr>
        <w:jc w:val="both"/>
        <w:rPr>
          <w:lang w:val="en-US"/>
        </w:rPr>
      </w:pPr>
      <w:r>
        <w:rPr>
          <w:lang w:val="en-US"/>
        </w:rPr>
        <w:t>Several</w:t>
      </w:r>
      <w:r w:rsidR="00E70A5E">
        <w:rPr>
          <w:lang w:val="en-US"/>
        </w:rPr>
        <w:t xml:space="preserve"> of the options that were discussed under this topic</w:t>
      </w:r>
      <w:r>
        <w:rPr>
          <w:lang w:val="en-US"/>
        </w:rPr>
        <w:t xml:space="preserve"> were explored </w:t>
      </w:r>
      <w:r w:rsidR="00B22CBB">
        <w:rPr>
          <w:lang w:val="en-US"/>
        </w:rPr>
        <w:t>through work at the</w:t>
      </w:r>
      <w:r>
        <w:rPr>
          <w:lang w:val="en-US"/>
        </w:rPr>
        <w:t xml:space="preserve"> JRC and </w:t>
      </w:r>
      <w:r w:rsidR="00B22CBB">
        <w:rPr>
          <w:lang w:val="en-US"/>
        </w:rPr>
        <w:t xml:space="preserve">subsequently at </w:t>
      </w:r>
      <w:r>
        <w:rPr>
          <w:lang w:val="en-US"/>
        </w:rPr>
        <w:t>University of Amsterdam</w:t>
      </w:r>
      <w:r w:rsidR="00E466DD">
        <w:rPr>
          <w:lang w:val="en-US"/>
        </w:rPr>
        <w:t>. First findings of the estimation of a</w:t>
      </w:r>
      <w:r w:rsidR="00B22CBB">
        <w:rPr>
          <w:lang w:val="en-US"/>
        </w:rPr>
        <w:t>dding a “land use intensity dimension”</w:t>
      </w:r>
      <w:r w:rsidR="00E466DD">
        <w:rPr>
          <w:lang w:val="en-US"/>
        </w:rPr>
        <w:t xml:space="preserve"> will be presented and discussed </w:t>
      </w:r>
      <w:r w:rsidR="00E70A5E">
        <w:rPr>
          <w:lang w:val="en-US"/>
        </w:rPr>
        <w:t>at the workshop.</w:t>
      </w:r>
    </w:p>
    <w:p w14:paraId="3017C8B1" w14:textId="1B11BE54" w:rsidR="00553320" w:rsidRDefault="00553320" w:rsidP="001A403F">
      <w:pPr>
        <w:jc w:val="both"/>
        <w:rPr>
          <w:lang w:val="en-US"/>
        </w:rPr>
      </w:pPr>
    </w:p>
    <w:p w14:paraId="12BF6340" w14:textId="77777777" w:rsidR="00AB5E85" w:rsidRDefault="00AB5E85" w:rsidP="001A403F">
      <w:pPr>
        <w:jc w:val="both"/>
        <w:rPr>
          <w:lang w:val="en-US"/>
        </w:rPr>
      </w:pPr>
      <w:bookmarkStart w:id="0" w:name="_GoBack"/>
      <w:bookmarkEnd w:id="0"/>
    </w:p>
    <w:p w14:paraId="1B7B0B84" w14:textId="77777777" w:rsidR="00553320" w:rsidRPr="009655D9" w:rsidRDefault="00553320" w:rsidP="00553320">
      <w:pPr>
        <w:rPr>
          <w:rFonts w:ascii="Calibri" w:hAnsi="Calibri"/>
          <w:b/>
          <w:lang w:val="en-GB"/>
        </w:rPr>
      </w:pPr>
      <w:r w:rsidRPr="009655D9">
        <w:rPr>
          <w:b/>
          <w:lang w:val="en-GB"/>
        </w:rPr>
        <w:t xml:space="preserve">Session 3: </w:t>
      </w:r>
      <w:r w:rsidR="00B22CBB">
        <w:rPr>
          <w:rFonts w:ascii="Calibri" w:hAnsi="Calibri"/>
          <w:b/>
          <w:lang w:val="en-GB"/>
        </w:rPr>
        <w:t xml:space="preserve">Overlay of Copernicus HRL data layers </w:t>
      </w:r>
      <w:r w:rsidRPr="009655D9">
        <w:rPr>
          <w:rFonts w:ascii="Calibri" w:hAnsi="Calibri"/>
          <w:b/>
          <w:lang w:val="en-GB"/>
        </w:rPr>
        <w:t xml:space="preserve"> with current European HNV ‘map‘; review of satellite data opportunities </w:t>
      </w:r>
    </w:p>
    <w:p w14:paraId="5A7578EE" w14:textId="77777777" w:rsidR="00553320" w:rsidRDefault="00553320" w:rsidP="00553320">
      <w:pPr>
        <w:rPr>
          <w:rFonts w:ascii="Calibri" w:eastAsia="Calibri" w:hAnsi="Calibri"/>
          <w:lang w:val="en-GB" w:eastAsia="en-GB"/>
        </w:rPr>
      </w:pPr>
      <w:r w:rsidRPr="0000288E">
        <w:rPr>
          <w:rFonts w:ascii="Calibri" w:eastAsia="Calibri" w:hAnsi="Calibri"/>
          <w:lang w:val="en-GB" w:eastAsia="en-GB"/>
        </w:rPr>
        <w:lastRenderedPageBreak/>
        <w:t xml:space="preserve">Since the first concept of High Nature Value farmland </w:t>
      </w:r>
      <w:r>
        <w:rPr>
          <w:rFonts w:ascii="Calibri" w:eastAsia="Calibri" w:hAnsi="Calibri"/>
          <w:lang w:val="en-GB" w:eastAsia="en-GB"/>
        </w:rPr>
        <w:t xml:space="preserve">estimation </w:t>
      </w:r>
      <w:r w:rsidRPr="0000288E">
        <w:rPr>
          <w:rFonts w:ascii="Calibri" w:eastAsia="Calibri" w:hAnsi="Calibri"/>
          <w:lang w:val="en-GB" w:eastAsia="en-GB"/>
        </w:rPr>
        <w:t>in 2008, the portfolio of available Earth O</w:t>
      </w:r>
      <w:r>
        <w:rPr>
          <w:rFonts w:ascii="Calibri" w:eastAsia="Calibri" w:hAnsi="Calibri"/>
          <w:lang w:val="en-GB" w:eastAsia="en-GB"/>
        </w:rPr>
        <w:t xml:space="preserve">bservation (EO) </w:t>
      </w:r>
      <w:r w:rsidRPr="0000288E">
        <w:rPr>
          <w:rFonts w:ascii="Calibri" w:eastAsia="Calibri" w:hAnsi="Calibri"/>
          <w:lang w:val="en-GB" w:eastAsia="en-GB"/>
        </w:rPr>
        <w:t xml:space="preserve">data has expanded significantly both by means of spatial and temporal resolution. Among the improvement of technical parameters, the general availability of such data has changed too, </w:t>
      </w:r>
      <w:r>
        <w:rPr>
          <w:rFonts w:ascii="Calibri" w:eastAsia="Calibri" w:hAnsi="Calibri"/>
          <w:lang w:val="en-GB" w:eastAsia="en-GB"/>
        </w:rPr>
        <w:t>and</w:t>
      </w:r>
      <w:r w:rsidRPr="0000288E">
        <w:rPr>
          <w:rFonts w:ascii="Calibri" w:eastAsia="Calibri" w:hAnsi="Calibri"/>
          <w:lang w:val="en-GB" w:eastAsia="en-GB"/>
        </w:rPr>
        <w:t xml:space="preserve"> large datasets</w:t>
      </w:r>
      <w:r w:rsidR="00B22CBB">
        <w:rPr>
          <w:rFonts w:ascii="Calibri" w:eastAsia="Calibri" w:hAnsi="Calibri"/>
          <w:lang w:val="en-GB" w:eastAsia="en-GB"/>
        </w:rPr>
        <w:t>, such</w:t>
      </w:r>
      <w:r w:rsidRPr="0000288E">
        <w:rPr>
          <w:rFonts w:ascii="Calibri" w:eastAsia="Calibri" w:hAnsi="Calibri"/>
          <w:lang w:val="en-GB" w:eastAsia="en-GB"/>
        </w:rPr>
        <w:t xml:space="preserve"> as the Sentinel became freely available. </w:t>
      </w:r>
    </w:p>
    <w:p w14:paraId="67AD2238" w14:textId="77777777" w:rsidR="00553320" w:rsidRDefault="00553320" w:rsidP="00553320">
      <w:pPr>
        <w:spacing w:after="160" w:line="259" w:lineRule="auto"/>
        <w:rPr>
          <w:rFonts w:ascii="Calibri" w:eastAsia="Calibri" w:hAnsi="Calibri"/>
          <w:lang w:val="en-GB" w:eastAsia="en-GB"/>
        </w:rPr>
      </w:pPr>
      <w:r w:rsidRPr="00A964AE">
        <w:rPr>
          <w:rFonts w:ascii="Calibri" w:eastAsia="Calibri" w:hAnsi="Calibri"/>
          <w:lang w:val="en-GB" w:eastAsia="en-GB"/>
        </w:rPr>
        <w:t>Since 2006 several H</w:t>
      </w:r>
      <w:r>
        <w:rPr>
          <w:rFonts w:ascii="Calibri" w:eastAsia="Calibri" w:hAnsi="Calibri"/>
          <w:lang w:val="en-GB" w:eastAsia="en-GB"/>
        </w:rPr>
        <w:t xml:space="preserve">igh </w:t>
      </w:r>
      <w:r w:rsidRPr="00A964AE">
        <w:rPr>
          <w:rFonts w:ascii="Calibri" w:eastAsia="Calibri" w:hAnsi="Calibri"/>
          <w:lang w:val="en-GB" w:eastAsia="en-GB"/>
        </w:rPr>
        <w:t>R</w:t>
      </w:r>
      <w:r>
        <w:rPr>
          <w:rFonts w:ascii="Calibri" w:eastAsia="Calibri" w:hAnsi="Calibri"/>
          <w:lang w:val="en-GB" w:eastAsia="en-GB"/>
        </w:rPr>
        <w:t xml:space="preserve">esolution </w:t>
      </w:r>
      <w:r w:rsidRPr="00A964AE">
        <w:rPr>
          <w:rFonts w:ascii="Calibri" w:eastAsia="Calibri" w:hAnsi="Calibri"/>
          <w:lang w:val="en-GB" w:eastAsia="en-GB"/>
        </w:rPr>
        <w:t>L</w:t>
      </w:r>
      <w:r>
        <w:rPr>
          <w:rFonts w:ascii="Calibri" w:eastAsia="Calibri" w:hAnsi="Calibri"/>
          <w:lang w:val="en-GB" w:eastAsia="en-GB"/>
        </w:rPr>
        <w:t>ayer</w:t>
      </w:r>
      <w:r w:rsidRPr="00A964AE">
        <w:rPr>
          <w:rFonts w:ascii="Calibri" w:eastAsia="Calibri" w:hAnsi="Calibri"/>
          <w:lang w:val="en-GB" w:eastAsia="en-GB"/>
        </w:rPr>
        <w:t>’s</w:t>
      </w:r>
      <w:r>
        <w:rPr>
          <w:rFonts w:ascii="Calibri" w:eastAsia="Calibri" w:hAnsi="Calibri"/>
          <w:lang w:val="en-GB" w:eastAsia="en-GB"/>
        </w:rPr>
        <w:t xml:space="preserve"> (HRL)</w:t>
      </w:r>
      <w:r w:rsidRPr="00A964AE">
        <w:rPr>
          <w:rFonts w:ascii="Calibri" w:eastAsia="Calibri" w:hAnsi="Calibri"/>
          <w:lang w:val="en-GB" w:eastAsia="en-GB"/>
        </w:rPr>
        <w:t xml:space="preserve"> were produced covering different land cover characteristics as grassland (2015) and forest (from 2012) areas or impervious (sealed) surface (from 2006) and permanent water bodies and wetlands (2015). For all HRL layers a change product(s) and methodology is adopted or expected to be developed for future peri</w:t>
      </w:r>
      <w:r>
        <w:rPr>
          <w:rFonts w:ascii="Calibri" w:eastAsia="Calibri" w:hAnsi="Calibri"/>
          <w:lang w:val="en-GB" w:eastAsia="en-GB"/>
        </w:rPr>
        <w:t xml:space="preserve">ods (for 2015 status layers). </w:t>
      </w:r>
      <w:r w:rsidRPr="0000288E">
        <w:rPr>
          <w:rFonts w:ascii="Calibri" w:eastAsia="Calibri" w:hAnsi="Calibri"/>
          <w:lang w:val="en-GB" w:eastAsia="en-GB"/>
        </w:rPr>
        <w:t xml:space="preserve">These datasets can provide seamless coverage across Europe for </w:t>
      </w:r>
      <w:r w:rsidR="00B22CBB">
        <w:rPr>
          <w:rFonts w:ascii="Calibri" w:eastAsia="Calibri" w:hAnsi="Calibri"/>
          <w:lang w:val="en-GB" w:eastAsia="en-GB"/>
        </w:rPr>
        <w:t xml:space="preserve">a </w:t>
      </w:r>
      <w:r w:rsidRPr="0000288E">
        <w:rPr>
          <w:rFonts w:ascii="Calibri" w:eastAsia="Calibri" w:hAnsi="Calibri"/>
          <w:lang w:val="en-GB" w:eastAsia="en-GB"/>
        </w:rPr>
        <w:t>defined time span</w:t>
      </w:r>
      <w:r w:rsidR="00B22CBB">
        <w:rPr>
          <w:rFonts w:ascii="Calibri" w:eastAsia="Calibri" w:hAnsi="Calibri"/>
          <w:lang w:val="en-GB" w:eastAsia="en-GB"/>
        </w:rPr>
        <w:t xml:space="preserve"> and have the technical accuracy to track vegetation-</w:t>
      </w:r>
      <w:r w:rsidRPr="0000288E">
        <w:rPr>
          <w:rFonts w:ascii="Calibri" w:eastAsia="Calibri" w:hAnsi="Calibri"/>
          <w:lang w:val="en-GB" w:eastAsia="en-GB"/>
        </w:rPr>
        <w:t xml:space="preserve">related features </w:t>
      </w:r>
      <w:r w:rsidR="00B22CBB">
        <w:rPr>
          <w:rFonts w:ascii="Calibri" w:eastAsia="Calibri" w:hAnsi="Calibri"/>
          <w:lang w:val="en-GB" w:eastAsia="en-GB"/>
        </w:rPr>
        <w:t>that support</w:t>
      </w:r>
      <w:r w:rsidRPr="0000288E">
        <w:rPr>
          <w:rFonts w:ascii="Calibri" w:eastAsia="Calibri" w:hAnsi="Calibri"/>
          <w:lang w:val="en-GB" w:eastAsia="en-GB"/>
        </w:rPr>
        <w:t xml:space="preserve"> HNV characteristics</w:t>
      </w:r>
      <w:r>
        <w:rPr>
          <w:rFonts w:ascii="Calibri" w:eastAsia="Calibri" w:hAnsi="Calibri"/>
          <w:lang w:val="en-GB" w:eastAsia="en-GB"/>
        </w:rPr>
        <w:t xml:space="preserve">. </w:t>
      </w:r>
      <w:r w:rsidR="00B22CBB">
        <w:rPr>
          <w:rFonts w:ascii="Calibri" w:eastAsia="Calibri" w:hAnsi="Calibri"/>
          <w:lang w:val="en-GB" w:eastAsia="en-GB"/>
        </w:rPr>
        <w:t>The l</w:t>
      </w:r>
      <w:r w:rsidRPr="005F0977">
        <w:rPr>
          <w:rFonts w:ascii="Calibri" w:eastAsia="Calibri" w:hAnsi="Calibri"/>
          <w:lang w:val="en-GB" w:eastAsia="en-GB"/>
        </w:rPr>
        <w:t>atest High Resolution Layers provide Europe-wide (EEA39) data at</w:t>
      </w:r>
      <w:r w:rsidR="00B22CBB">
        <w:rPr>
          <w:rFonts w:ascii="Calibri" w:eastAsia="Calibri" w:hAnsi="Calibri"/>
          <w:lang w:val="en-GB" w:eastAsia="en-GB"/>
        </w:rPr>
        <w:t xml:space="preserve"> a</w:t>
      </w:r>
      <w:r w:rsidRPr="005F0977">
        <w:rPr>
          <w:rFonts w:ascii="Calibri" w:eastAsia="Calibri" w:hAnsi="Calibri"/>
          <w:lang w:val="en-GB" w:eastAsia="en-GB"/>
        </w:rPr>
        <w:t xml:space="preserve"> spatial resolution of 20m and </w:t>
      </w:r>
      <w:r w:rsidR="00B22CBB">
        <w:rPr>
          <w:rFonts w:ascii="Calibri" w:eastAsia="Calibri" w:hAnsi="Calibri"/>
          <w:lang w:val="en-GB" w:eastAsia="en-GB"/>
        </w:rPr>
        <w:t xml:space="preserve">an </w:t>
      </w:r>
      <w:r w:rsidRPr="005F0977">
        <w:rPr>
          <w:rFonts w:ascii="Calibri" w:eastAsia="Calibri" w:hAnsi="Calibri"/>
          <w:lang w:val="en-GB" w:eastAsia="en-GB"/>
        </w:rPr>
        <w:t xml:space="preserve">aggregated 100m product compatible with HNV dataset. </w:t>
      </w:r>
    </w:p>
    <w:p w14:paraId="78069D6D" w14:textId="77777777" w:rsidR="00B22CBB" w:rsidRDefault="00553320" w:rsidP="00553320">
      <w:pPr>
        <w:spacing w:after="160" w:line="259" w:lineRule="auto"/>
        <w:rPr>
          <w:rFonts w:ascii="Calibri" w:eastAsia="Calibri" w:hAnsi="Calibri"/>
          <w:lang w:val="en-GB" w:eastAsia="en-GB"/>
        </w:rPr>
      </w:pPr>
      <w:r>
        <w:rPr>
          <w:rFonts w:ascii="Calibri" w:eastAsia="Calibri" w:hAnsi="Calibri"/>
          <w:lang w:val="en-GB" w:eastAsia="en-GB"/>
        </w:rPr>
        <w:t>T</w:t>
      </w:r>
      <w:r w:rsidRPr="00154BF1">
        <w:rPr>
          <w:rFonts w:ascii="Calibri" w:eastAsia="Calibri" w:hAnsi="Calibri"/>
          <w:lang w:val="en-GB" w:eastAsia="en-GB"/>
        </w:rPr>
        <w:t xml:space="preserve">he </w:t>
      </w:r>
      <w:r w:rsidRPr="00F44AC7">
        <w:rPr>
          <w:rFonts w:ascii="Calibri" w:eastAsia="Calibri" w:hAnsi="Calibri"/>
          <w:lang w:val="en-GB" w:eastAsia="en-GB"/>
        </w:rPr>
        <w:t>methodological approach of how EO data can be used for HNV farmland improvement was explored by GISAT</w:t>
      </w:r>
      <w:r>
        <w:rPr>
          <w:rFonts w:ascii="Calibri" w:eastAsia="Calibri" w:hAnsi="Calibri"/>
          <w:lang w:val="en-GB" w:eastAsia="en-GB"/>
        </w:rPr>
        <w:t>: In the focus of the analysis was the HRL</w:t>
      </w:r>
      <w:r w:rsidRPr="005F0977">
        <w:rPr>
          <w:rFonts w:ascii="Calibri" w:eastAsia="Calibri" w:hAnsi="Calibri"/>
          <w:lang w:val="en-GB" w:eastAsia="en-GB"/>
        </w:rPr>
        <w:t xml:space="preserve"> Grassland layer</w:t>
      </w:r>
      <w:r>
        <w:rPr>
          <w:rFonts w:ascii="Calibri" w:eastAsia="Calibri" w:hAnsi="Calibri"/>
          <w:lang w:val="en-GB" w:eastAsia="en-GB"/>
        </w:rPr>
        <w:t xml:space="preserve"> which</w:t>
      </w:r>
      <w:r w:rsidRPr="005F0977">
        <w:rPr>
          <w:rFonts w:ascii="Calibri" w:eastAsia="Calibri" w:hAnsi="Calibri"/>
          <w:lang w:val="en-GB" w:eastAsia="en-GB"/>
        </w:rPr>
        <w:t xml:space="preserve"> accommodates most relevant land cover characteristic for HNV farmland. The contribution of HRL layers may be expected </w:t>
      </w:r>
      <w:r>
        <w:rPr>
          <w:rFonts w:ascii="Calibri" w:eastAsia="Calibri" w:hAnsi="Calibri"/>
          <w:lang w:val="en-GB" w:eastAsia="en-GB"/>
        </w:rPr>
        <w:t>particularly</w:t>
      </w:r>
      <w:r w:rsidRPr="005F0977">
        <w:rPr>
          <w:rFonts w:ascii="Calibri" w:eastAsia="Calibri" w:hAnsi="Calibri"/>
          <w:lang w:val="en-GB" w:eastAsia="en-GB"/>
        </w:rPr>
        <w:t xml:space="preserve"> for HNV farmland Type 1, targeti</w:t>
      </w:r>
      <w:r>
        <w:rPr>
          <w:rFonts w:ascii="Calibri" w:eastAsia="Calibri" w:hAnsi="Calibri"/>
          <w:lang w:val="en-GB" w:eastAsia="en-GB"/>
        </w:rPr>
        <w:t>ng specific land cover classes. O</w:t>
      </w:r>
      <w:r w:rsidRPr="005F0977">
        <w:rPr>
          <w:rFonts w:ascii="Calibri" w:eastAsia="Calibri" w:hAnsi="Calibri"/>
          <w:lang w:val="en-GB" w:eastAsia="en-GB"/>
        </w:rPr>
        <w:t>nly partial or indirect details can be extracted on mosaic of habitats or land use. EO data do not provide any details of species presence or distribution. Thus HRL’s are suitable only for the improvement of Type 1 and Type 2 of HNV farmland</w:t>
      </w:r>
      <w:r>
        <w:rPr>
          <w:rFonts w:ascii="Calibri" w:eastAsia="Calibri" w:hAnsi="Calibri"/>
          <w:lang w:val="en-GB" w:eastAsia="en-GB"/>
        </w:rPr>
        <w:t>.</w:t>
      </w:r>
      <w:r w:rsidRPr="00F44AC7">
        <w:rPr>
          <w:rFonts w:ascii="Calibri" w:eastAsia="Calibri" w:hAnsi="Calibri"/>
          <w:lang w:val="en-GB" w:eastAsia="en-GB"/>
        </w:rPr>
        <w:t xml:space="preserve"> </w:t>
      </w:r>
    </w:p>
    <w:p w14:paraId="30D24BB2" w14:textId="77777777" w:rsidR="00553320" w:rsidRPr="00F44AC7" w:rsidRDefault="00553320" w:rsidP="00553320">
      <w:pPr>
        <w:spacing w:after="160" w:line="259" w:lineRule="auto"/>
        <w:rPr>
          <w:lang w:val="en-GB"/>
        </w:rPr>
      </w:pPr>
      <w:r w:rsidRPr="00F44AC7">
        <w:rPr>
          <w:rFonts w:ascii="Calibri" w:eastAsia="Calibri" w:hAnsi="Calibri" w:cs="Times New Roman"/>
          <w:bCs/>
          <w:lang w:val="en-GB" w:eastAsia="en-GB"/>
        </w:rPr>
        <w:t xml:space="preserve">The main aim of this improvement is to increase the geometrical accuracy of CLC by applying the HRL Grassland layer (spatial resolution, MMU). </w:t>
      </w:r>
      <w:r>
        <w:rPr>
          <w:lang w:val="en-GB"/>
        </w:rPr>
        <w:t>S</w:t>
      </w:r>
      <w:r w:rsidRPr="00F44AC7">
        <w:rPr>
          <w:lang w:val="en-GB"/>
        </w:rPr>
        <w:t xml:space="preserve">elected CLC classes are </w:t>
      </w:r>
      <w:r>
        <w:rPr>
          <w:lang w:val="en-GB"/>
        </w:rPr>
        <w:t>considered</w:t>
      </w:r>
      <w:r w:rsidRPr="00F44AC7">
        <w:rPr>
          <w:lang w:val="en-GB"/>
        </w:rPr>
        <w:t xml:space="preserve"> to improve grassland identified within HRL</w:t>
      </w:r>
      <w:r>
        <w:rPr>
          <w:lang w:val="en-GB"/>
        </w:rPr>
        <w:t xml:space="preserve"> (</w:t>
      </w:r>
      <w:r w:rsidRPr="00F44AC7">
        <w:rPr>
          <w:lang w:val="en-GB"/>
        </w:rPr>
        <w:t>pastures, natural grasslands and sparsely vegetated areas</w:t>
      </w:r>
      <w:r>
        <w:rPr>
          <w:lang w:val="en-GB"/>
        </w:rPr>
        <w:t>).</w:t>
      </w:r>
      <w:r w:rsidRPr="00F44AC7">
        <w:rPr>
          <w:rFonts w:ascii="Calibri" w:eastAsia="Calibri" w:hAnsi="Calibri" w:cs="Times New Roman"/>
          <w:bCs/>
          <w:lang w:val="en-GB" w:eastAsia="en-GB"/>
        </w:rPr>
        <w:t xml:space="preserve"> Introducing the grassland mask within the selected CLC classes attempts to reduce commission errors of CLC</w:t>
      </w:r>
      <w:r>
        <w:rPr>
          <w:rFonts w:ascii="Calibri" w:eastAsia="Calibri" w:hAnsi="Calibri" w:cs="Times New Roman"/>
          <w:bCs/>
          <w:lang w:val="en-GB" w:eastAsia="en-GB"/>
        </w:rPr>
        <w:t xml:space="preserve"> (due to the 25 ha MMU). </w:t>
      </w:r>
      <w:r w:rsidRPr="00F44AC7">
        <w:rPr>
          <w:lang w:val="en-GB"/>
        </w:rPr>
        <w:t>For additional classes as complex cultivation patterns, land principally occupied by agriculture with significant natural vegetation, agro-forestry areas mainly other HRL’s should be applied</w:t>
      </w:r>
      <w:r>
        <w:rPr>
          <w:lang w:val="en-GB"/>
        </w:rPr>
        <w:t xml:space="preserve"> (</w:t>
      </w:r>
      <w:r w:rsidRPr="001171BD">
        <w:rPr>
          <w:rFonts w:ascii="Calibri" w:eastAsia="Calibri" w:hAnsi="Calibri"/>
          <w:lang w:val="en-GB" w:eastAsia="en-GB"/>
        </w:rPr>
        <w:t>Imperviousness layer</w:t>
      </w:r>
      <w:r>
        <w:rPr>
          <w:rFonts w:ascii="Calibri" w:eastAsia="Calibri" w:hAnsi="Calibri"/>
          <w:lang w:val="en-GB" w:eastAsia="en-GB"/>
        </w:rPr>
        <w:t>, Forest Layer, Water Layer)</w:t>
      </w:r>
      <w:r>
        <w:rPr>
          <w:lang w:val="en-GB"/>
        </w:rPr>
        <w:t>.</w:t>
      </w:r>
    </w:p>
    <w:p w14:paraId="0EAEB120" w14:textId="77777777" w:rsidR="00553320" w:rsidRDefault="00553320" w:rsidP="00553320">
      <w:pPr>
        <w:rPr>
          <w:lang w:val="en-GB"/>
        </w:rPr>
      </w:pPr>
      <w:r>
        <w:rPr>
          <w:rFonts w:ascii="Calibri" w:eastAsia="Calibri" w:hAnsi="Calibri"/>
          <w:lang w:val="en-GB" w:eastAsia="en-GB"/>
        </w:rPr>
        <w:t xml:space="preserve">The results of the </w:t>
      </w:r>
      <w:r w:rsidR="00B22CBB">
        <w:rPr>
          <w:rFonts w:ascii="Calibri" w:eastAsia="Calibri" w:hAnsi="Calibri"/>
          <w:lang w:val="en-GB" w:eastAsia="en-GB"/>
        </w:rPr>
        <w:t>initial horizon scanning</w:t>
      </w:r>
      <w:r>
        <w:rPr>
          <w:rFonts w:ascii="Calibri" w:eastAsia="Calibri" w:hAnsi="Calibri"/>
          <w:lang w:val="en-GB" w:eastAsia="en-GB"/>
        </w:rPr>
        <w:t xml:space="preserve"> showed that </w:t>
      </w:r>
      <w:r w:rsidRPr="007712BE">
        <w:rPr>
          <w:rFonts w:ascii="Calibri" w:eastAsia="Calibri" w:hAnsi="Calibri"/>
          <w:lang w:val="en-GB" w:eastAsia="en-GB"/>
        </w:rPr>
        <w:t xml:space="preserve">High resolution layers </w:t>
      </w:r>
      <w:r>
        <w:rPr>
          <w:rFonts w:ascii="Calibri" w:eastAsia="Calibri" w:hAnsi="Calibri"/>
          <w:lang w:val="en-GB" w:eastAsia="en-GB"/>
        </w:rPr>
        <w:t>-</w:t>
      </w:r>
      <w:r w:rsidRPr="00773A14">
        <w:rPr>
          <w:lang w:val="en-GB"/>
        </w:rPr>
        <w:t xml:space="preserve"> with </w:t>
      </w:r>
      <w:r w:rsidR="00B22CBB">
        <w:rPr>
          <w:lang w:val="en-GB"/>
        </w:rPr>
        <w:t xml:space="preserve">the </w:t>
      </w:r>
      <w:r w:rsidRPr="00773A14">
        <w:rPr>
          <w:lang w:val="en-GB"/>
        </w:rPr>
        <w:t xml:space="preserve">outlook of </w:t>
      </w:r>
      <w:r w:rsidR="00B22CBB">
        <w:rPr>
          <w:lang w:val="en-GB"/>
        </w:rPr>
        <w:t xml:space="preserve">a </w:t>
      </w:r>
      <w:r w:rsidRPr="00773A14">
        <w:rPr>
          <w:lang w:val="en-GB"/>
        </w:rPr>
        <w:t>regular 3 year frequency update</w:t>
      </w:r>
      <w:r>
        <w:rPr>
          <w:rFonts w:ascii="Calibri" w:eastAsia="Calibri" w:hAnsi="Calibri"/>
          <w:lang w:val="en-GB" w:eastAsia="en-GB"/>
        </w:rPr>
        <w:t xml:space="preserve">- </w:t>
      </w:r>
      <w:r w:rsidRPr="007712BE">
        <w:rPr>
          <w:rFonts w:ascii="Calibri" w:eastAsia="Calibri" w:hAnsi="Calibri"/>
          <w:lang w:val="en-GB" w:eastAsia="en-GB"/>
        </w:rPr>
        <w:t>repre</w:t>
      </w:r>
      <w:r>
        <w:rPr>
          <w:rFonts w:ascii="Calibri" w:eastAsia="Calibri" w:hAnsi="Calibri"/>
          <w:lang w:val="en-GB" w:eastAsia="en-GB"/>
        </w:rPr>
        <w:t xml:space="preserve">sent a </w:t>
      </w:r>
      <w:r w:rsidRPr="007712BE">
        <w:rPr>
          <w:rFonts w:ascii="Calibri" w:eastAsia="Calibri" w:hAnsi="Calibri"/>
          <w:lang w:val="en-GB" w:eastAsia="en-GB"/>
        </w:rPr>
        <w:t>valuable input for</w:t>
      </w:r>
      <w:r>
        <w:rPr>
          <w:rFonts w:ascii="Calibri" w:eastAsia="Calibri" w:hAnsi="Calibri"/>
          <w:lang w:val="en-GB" w:eastAsia="en-GB"/>
        </w:rPr>
        <w:t xml:space="preserve"> the improvement of </w:t>
      </w:r>
      <w:r w:rsidRPr="007712BE">
        <w:rPr>
          <w:rFonts w:ascii="Calibri" w:eastAsia="Calibri" w:hAnsi="Calibri"/>
          <w:lang w:val="en-GB" w:eastAsia="en-GB"/>
        </w:rPr>
        <w:t>HNV farmland</w:t>
      </w:r>
      <w:r w:rsidR="00B22CBB">
        <w:rPr>
          <w:rFonts w:ascii="Calibri" w:eastAsia="Calibri" w:hAnsi="Calibri"/>
          <w:lang w:val="en-GB" w:eastAsia="en-GB"/>
        </w:rPr>
        <w:t xml:space="preserve"> distribution estimates</w:t>
      </w:r>
      <w:r>
        <w:rPr>
          <w:rFonts w:ascii="Calibri" w:eastAsia="Calibri" w:hAnsi="Calibri"/>
          <w:lang w:val="en-GB" w:eastAsia="en-GB"/>
        </w:rPr>
        <w:t xml:space="preserve">. </w:t>
      </w:r>
      <w:r>
        <w:rPr>
          <w:lang w:val="en-GB"/>
        </w:rPr>
        <w:t xml:space="preserve">These </w:t>
      </w:r>
      <w:r w:rsidRPr="00773A14">
        <w:rPr>
          <w:lang w:val="en-GB"/>
        </w:rPr>
        <w:t>harmonised datasets also provide better spatial resolution, enabling the reduction</w:t>
      </w:r>
      <w:r w:rsidR="00B22CBB">
        <w:rPr>
          <w:lang w:val="en-GB"/>
        </w:rPr>
        <w:t xml:space="preserve"> of MMU effect of CLC classes. It is expected that p</w:t>
      </w:r>
      <w:r w:rsidRPr="00773A14">
        <w:rPr>
          <w:lang w:val="en-GB"/>
        </w:rPr>
        <w:t>imarily the grassland product may improve the HNV delineation by means of geometry, the other HRL’s may contribute to eliminate of improbable LC within HNV as sealed or water surfaces.</w:t>
      </w:r>
    </w:p>
    <w:p w14:paraId="5ECDDAB6" w14:textId="77777777" w:rsidR="00B777D7" w:rsidRDefault="00B777D7" w:rsidP="00553320">
      <w:pPr>
        <w:rPr>
          <w:lang w:val="en-GB"/>
        </w:rPr>
      </w:pPr>
    </w:p>
    <w:p w14:paraId="1A4C59E7" w14:textId="77777777" w:rsidR="00B777D7" w:rsidRPr="00B777D7" w:rsidRDefault="00B777D7" w:rsidP="00553320">
      <w:pPr>
        <w:rPr>
          <w:rFonts w:ascii="Calibri" w:eastAsia="Calibri" w:hAnsi="Calibri"/>
          <w:u w:val="single"/>
          <w:lang w:val="en-GB" w:eastAsia="en-GB"/>
        </w:rPr>
      </w:pPr>
      <w:r w:rsidRPr="00B777D7">
        <w:rPr>
          <w:u w:val="single"/>
          <w:lang w:val="en-GB"/>
        </w:rPr>
        <w:t xml:space="preserve">Work in 2018: </w:t>
      </w:r>
    </w:p>
    <w:p w14:paraId="7E21A7F7" w14:textId="77777777" w:rsidR="00553320" w:rsidRPr="00B777D7" w:rsidRDefault="00553320" w:rsidP="00553320">
      <w:pPr>
        <w:rPr>
          <w:lang w:val="en-GB"/>
        </w:rPr>
      </w:pPr>
      <w:r w:rsidRPr="00B777D7">
        <w:rPr>
          <w:lang w:val="en-GB"/>
        </w:rPr>
        <w:t>Based on the findings of the analysis above</w:t>
      </w:r>
      <w:r w:rsidR="00B777D7" w:rsidRPr="00B777D7">
        <w:rPr>
          <w:lang w:val="en-GB"/>
        </w:rPr>
        <w:t>,</w:t>
      </w:r>
      <w:r w:rsidRPr="00B777D7">
        <w:rPr>
          <w:lang w:val="en-GB"/>
        </w:rPr>
        <w:t xml:space="preserve"> GISAT</w:t>
      </w:r>
      <w:r w:rsidR="00B777D7" w:rsidRPr="00B777D7">
        <w:rPr>
          <w:lang w:val="en-GB"/>
        </w:rPr>
        <w:t xml:space="preserve"> will shows a </w:t>
      </w:r>
      <w:r w:rsidR="00B777D7" w:rsidRPr="00C41436">
        <w:rPr>
          <w:rFonts w:eastAsia="Times New Roman"/>
          <w:lang w:val="en-GB"/>
        </w:rPr>
        <w:t xml:space="preserve">comparison of current HNVF data sets with available HRLs, i.e. providing HRLs profile (plus CLC attribution) in current HNF areas and demonstrate it for different countries/regions selected. The HRL profile approach means that the presence and composition of all tested HRLs will be analysed within the current HNVF delineation based on the JRC/EEA methodology. In addition, GISAT will aim to show example(s) of improved HNVF delineation using the proposed methodology based on the use of HRLs. </w:t>
      </w:r>
      <w:r w:rsidRPr="00B777D7">
        <w:rPr>
          <w:lang w:val="en-GB"/>
        </w:rPr>
        <w:t xml:space="preserve"> </w:t>
      </w:r>
    </w:p>
    <w:p w14:paraId="6C359FA5" w14:textId="77777777" w:rsidR="00B777D7" w:rsidRDefault="00B31170" w:rsidP="00B777D7">
      <w:pPr>
        <w:spacing w:after="360"/>
        <w:jc w:val="center"/>
        <w:rPr>
          <w:rFonts w:ascii="Calibri" w:hAnsi="Calibri"/>
          <w:b/>
          <w:sz w:val="28"/>
          <w:szCs w:val="28"/>
          <w:lang w:val="en-GB"/>
        </w:rPr>
      </w:pPr>
      <w:r w:rsidRPr="00BE1D72">
        <w:rPr>
          <w:rFonts w:ascii="Calibri" w:hAnsi="Calibri"/>
          <w:b/>
          <w:sz w:val="28"/>
          <w:szCs w:val="28"/>
          <w:lang w:val="en-GB"/>
        </w:rPr>
        <w:t xml:space="preserve">List of participants (status of </w:t>
      </w:r>
      <w:r w:rsidR="00B777D7">
        <w:rPr>
          <w:rFonts w:ascii="Calibri" w:hAnsi="Calibri"/>
          <w:b/>
          <w:sz w:val="28"/>
          <w:szCs w:val="28"/>
          <w:lang w:val="en-GB"/>
        </w:rPr>
        <w:t>20</w:t>
      </w:r>
      <w:r w:rsidR="00DB5DE4">
        <w:rPr>
          <w:rFonts w:ascii="Calibri" w:hAnsi="Calibri"/>
          <w:b/>
          <w:sz w:val="28"/>
          <w:szCs w:val="28"/>
          <w:lang w:val="en-GB"/>
        </w:rPr>
        <w:t xml:space="preserve"> September</w:t>
      </w:r>
      <w:r w:rsidRPr="00BE1D72">
        <w:rPr>
          <w:rFonts w:ascii="Calibri" w:hAnsi="Calibri"/>
          <w:b/>
          <w:sz w:val="28"/>
          <w:szCs w:val="28"/>
          <w:lang w:val="en-GB"/>
        </w:rPr>
        <w:t>):</w:t>
      </w:r>
    </w:p>
    <w:p w14:paraId="603A72F4" w14:textId="77777777" w:rsidR="00B777D7" w:rsidRPr="00BE1D72" w:rsidRDefault="00B777D7" w:rsidP="00B777D7">
      <w:pPr>
        <w:spacing w:after="360"/>
        <w:jc w:val="center"/>
        <w:rPr>
          <w:rFonts w:ascii="Calibri" w:hAnsi="Calibri"/>
          <w:b/>
          <w:sz w:val="28"/>
          <w:szCs w:val="28"/>
          <w:lang w:val="en-GB"/>
        </w:rPr>
      </w:pPr>
    </w:p>
    <w:p w14:paraId="3D58D7C7" w14:textId="77777777" w:rsidR="00B31170" w:rsidRPr="000668A7" w:rsidRDefault="00B31170" w:rsidP="00B31170">
      <w:pPr>
        <w:rPr>
          <w:u w:val="single"/>
          <w:lang w:val="en-GB"/>
        </w:rPr>
      </w:pPr>
      <w:r>
        <w:rPr>
          <w:u w:val="single"/>
          <w:lang w:val="en-GB"/>
        </w:rPr>
        <w:t>P</w:t>
      </w:r>
      <w:r w:rsidRPr="000668A7">
        <w:rPr>
          <w:u w:val="single"/>
          <w:lang w:val="en-GB"/>
        </w:rPr>
        <w:t>articipants</w:t>
      </w:r>
      <w:r>
        <w:rPr>
          <w:u w:val="single"/>
          <w:lang w:val="en-GB"/>
        </w:rPr>
        <w:t xml:space="preserve"> from EU level organisations</w:t>
      </w:r>
      <w:r w:rsidRPr="000668A7">
        <w:rPr>
          <w:u w:val="single"/>
          <w:lang w:val="en-GB"/>
        </w:rPr>
        <w:t xml:space="preserve">:  </w:t>
      </w:r>
    </w:p>
    <w:p w14:paraId="145ABEAB" w14:textId="77777777" w:rsidR="00B31170" w:rsidRPr="00481A46" w:rsidRDefault="00B31170" w:rsidP="00B31170">
      <w:pPr>
        <w:spacing w:after="120" w:line="240" w:lineRule="auto"/>
        <w:rPr>
          <w:lang w:val="en-GB"/>
        </w:rPr>
      </w:pPr>
      <w:r>
        <w:rPr>
          <w:lang w:val="en-GB"/>
        </w:rPr>
        <w:t xml:space="preserve">European Environment Agency:  </w:t>
      </w:r>
      <w:r w:rsidRPr="00481A46">
        <w:rPr>
          <w:lang w:val="en-GB"/>
        </w:rPr>
        <w:t xml:space="preserve">Jan-Erik Petersen </w:t>
      </w:r>
      <w:r>
        <w:rPr>
          <w:lang w:val="en-GB"/>
        </w:rPr>
        <w:t xml:space="preserve"> </w:t>
      </w:r>
      <w:r w:rsidRPr="00481A46">
        <w:rPr>
          <w:lang w:val="en-GB"/>
        </w:rPr>
        <w:t xml:space="preserve">&amp; </w:t>
      </w:r>
      <w:r>
        <w:rPr>
          <w:lang w:val="en-GB"/>
        </w:rPr>
        <w:t xml:space="preserve"> Doris Marquardt</w:t>
      </w:r>
    </w:p>
    <w:p w14:paraId="785163A2" w14:textId="77777777" w:rsidR="00B31170" w:rsidRPr="00481A46" w:rsidRDefault="00B31170" w:rsidP="00B31170">
      <w:pPr>
        <w:spacing w:after="120" w:line="240" w:lineRule="auto"/>
        <w:rPr>
          <w:lang w:val="en-GB"/>
        </w:rPr>
      </w:pPr>
      <w:r>
        <w:rPr>
          <w:lang w:val="en-GB"/>
        </w:rPr>
        <w:t xml:space="preserve">EU Joint Research Centre: </w:t>
      </w:r>
      <w:r w:rsidRPr="00481A46">
        <w:rPr>
          <w:lang w:val="en-GB"/>
        </w:rPr>
        <w:t>Maria Luisa Paracchini</w:t>
      </w:r>
    </w:p>
    <w:p w14:paraId="656842EC" w14:textId="77777777" w:rsidR="00B31170" w:rsidRDefault="00B31170" w:rsidP="00B31170">
      <w:pPr>
        <w:spacing w:after="120" w:line="240" w:lineRule="auto"/>
        <w:rPr>
          <w:rFonts w:ascii="Calibri" w:hAnsi="Calibri"/>
          <w:lang w:val="en-GB"/>
        </w:rPr>
      </w:pPr>
      <w:r w:rsidRPr="00481A46">
        <w:rPr>
          <w:lang w:val="en-GB"/>
        </w:rPr>
        <w:t xml:space="preserve">ETC ULS staff </w:t>
      </w:r>
      <w:r>
        <w:rPr>
          <w:lang w:val="en-GB"/>
        </w:rPr>
        <w:t xml:space="preserve">(at Environment Agency Austria): </w:t>
      </w:r>
      <w:r w:rsidRPr="00481A46">
        <w:rPr>
          <w:lang w:val="en-GB"/>
        </w:rPr>
        <w:t>Elisabeth Schwaiger,</w:t>
      </w:r>
      <w:r>
        <w:rPr>
          <w:lang w:val="en-GB"/>
        </w:rPr>
        <w:t xml:space="preserve"> Gebhard Banko, Michael Weiss, </w:t>
      </w:r>
      <w:r w:rsidRPr="00BE1D72">
        <w:rPr>
          <w:rFonts w:ascii="Calibri" w:hAnsi="Calibri"/>
          <w:lang w:val="en-GB"/>
        </w:rPr>
        <w:t xml:space="preserve">Andreas Bartel </w:t>
      </w:r>
      <w:r w:rsidR="00DB5DE4">
        <w:rPr>
          <w:rFonts w:ascii="Calibri" w:hAnsi="Calibri"/>
          <w:lang w:val="en-GB"/>
        </w:rPr>
        <w:t xml:space="preserve"> (tbc)</w:t>
      </w:r>
    </w:p>
    <w:p w14:paraId="6BDC4859" w14:textId="77777777" w:rsidR="00DB5DE4" w:rsidRPr="00481A46" w:rsidRDefault="00DB5DE4" w:rsidP="00B777D7">
      <w:pPr>
        <w:spacing w:after="120" w:line="240" w:lineRule="auto"/>
        <w:rPr>
          <w:lang w:val="en-GB"/>
        </w:rPr>
      </w:pPr>
      <w:r>
        <w:rPr>
          <w:rFonts w:ascii="Calibri" w:hAnsi="Calibri"/>
          <w:lang w:val="en-GB"/>
        </w:rPr>
        <w:t>GISAT, Czech Republic</w:t>
      </w:r>
      <w:r w:rsidR="00B777D7">
        <w:rPr>
          <w:rFonts w:ascii="Calibri" w:hAnsi="Calibri"/>
          <w:lang w:val="en-GB"/>
        </w:rPr>
        <w:t>:  Tomas Soukup,</w:t>
      </w:r>
      <w:r w:rsidR="00BA0A15">
        <w:rPr>
          <w:rFonts w:ascii="Calibri" w:hAnsi="Calibri"/>
          <w:lang w:val="en-GB"/>
        </w:rPr>
        <w:t xml:space="preserve"> Tomas Bartalos, Miroslav Kopecky (tbc)</w:t>
      </w:r>
    </w:p>
    <w:p w14:paraId="7CD07EC1" w14:textId="77777777" w:rsidR="00B31170" w:rsidRDefault="00B31170" w:rsidP="00B31170">
      <w:pPr>
        <w:pStyle w:val="ListParagraph"/>
        <w:spacing w:after="120" w:line="240" w:lineRule="auto"/>
        <w:rPr>
          <w:lang w:val="en-GB"/>
        </w:rPr>
      </w:pPr>
    </w:p>
    <w:p w14:paraId="659BBF34" w14:textId="77777777" w:rsidR="00B31170" w:rsidRPr="00CA5E56" w:rsidRDefault="00B31170" w:rsidP="00B31170">
      <w:pPr>
        <w:spacing w:after="120" w:line="240" w:lineRule="auto"/>
        <w:rPr>
          <w:u w:val="single"/>
          <w:lang w:val="en-GB"/>
        </w:rPr>
      </w:pPr>
      <w:r>
        <w:rPr>
          <w:u w:val="single"/>
          <w:lang w:val="en-GB"/>
        </w:rPr>
        <w:t xml:space="preserve">Country </w:t>
      </w:r>
      <w:r w:rsidR="00DB5DE4">
        <w:rPr>
          <w:u w:val="single"/>
          <w:lang w:val="en-GB"/>
        </w:rPr>
        <w:t xml:space="preserve">+ EU </w:t>
      </w:r>
      <w:r w:rsidRPr="00CA5E56">
        <w:rPr>
          <w:u w:val="single"/>
          <w:lang w:val="en-GB"/>
        </w:rPr>
        <w:t>experts:</w:t>
      </w:r>
    </w:p>
    <w:p w14:paraId="230308EE" w14:textId="77777777" w:rsidR="00B31170" w:rsidRPr="00481A46" w:rsidRDefault="00B31170" w:rsidP="00B31170">
      <w:pPr>
        <w:spacing w:after="120" w:line="240" w:lineRule="auto"/>
        <w:rPr>
          <w:lang w:val="en-GB"/>
        </w:rPr>
      </w:pPr>
      <w:r w:rsidRPr="00481A46">
        <w:rPr>
          <w:lang w:val="en-GB"/>
        </w:rPr>
        <w:t xml:space="preserve">Angela Lomba, </w:t>
      </w:r>
      <w:r w:rsidRPr="00BE1D72">
        <w:rPr>
          <w:bCs/>
          <w:lang w:val="en-GB"/>
        </w:rPr>
        <w:t xml:space="preserve">University of Porto, </w:t>
      </w:r>
      <w:hyperlink r:id="rId10" w:history="1">
        <w:r w:rsidRPr="00481A46">
          <w:rPr>
            <w:rStyle w:val="Hyperlink"/>
            <w:rFonts w:eastAsia="Arial Unicode MS" w:cs="Arial Unicode MS" w:hint="eastAsia"/>
            <w:lang w:val="pt-PT"/>
          </w:rPr>
          <w:t>angelalomba@fc.up.p</w:t>
        </w:r>
        <w:r w:rsidRPr="00481A46">
          <w:rPr>
            <w:rStyle w:val="Hyperlink"/>
            <w:rFonts w:eastAsia="Arial Unicode MS" w:cs="Arial Unicode MS"/>
            <w:lang w:val="pt-PT"/>
          </w:rPr>
          <w:t>t</w:t>
        </w:r>
      </w:hyperlink>
      <w:r w:rsidRPr="00481A46">
        <w:rPr>
          <w:rFonts w:eastAsia="Arial Unicode MS" w:cs="Arial Unicode MS"/>
          <w:color w:val="1F497D"/>
          <w:lang w:val="pt-PT"/>
        </w:rPr>
        <w:t xml:space="preserve"> </w:t>
      </w:r>
      <w:r w:rsidRPr="00481A46">
        <w:rPr>
          <w:rFonts w:ascii="Arial Unicode MS" w:eastAsia="Arial Unicode MS" w:hAnsi="Arial Unicode MS" w:cs="Arial Unicode MS"/>
          <w:color w:val="1F497D"/>
          <w:sz w:val="18"/>
          <w:szCs w:val="18"/>
          <w:lang w:val="pt-PT"/>
        </w:rPr>
        <w:t xml:space="preserve"> </w:t>
      </w:r>
      <w:r w:rsidR="00DB5DE4">
        <w:rPr>
          <w:rFonts w:ascii="Arial Unicode MS" w:eastAsia="Arial Unicode MS" w:hAnsi="Arial Unicode MS" w:cs="Arial Unicode MS"/>
          <w:color w:val="1F497D"/>
          <w:sz w:val="18"/>
          <w:szCs w:val="18"/>
          <w:lang w:val="pt-PT"/>
        </w:rPr>
        <w:t xml:space="preserve"> </w:t>
      </w:r>
    </w:p>
    <w:p w14:paraId="467A6089" w14:textId="77777777" w:rsidR="00B31170" w:rsidRPr="00C41436" w:rsidRDefault="00DB5DE4" w:rsidP="00B31170">
      <w:pPr>
        <w:spacing w:after="120" w:line="240" w:lineRule="auto"/>
        <w:rPr>
          <w:lang w:val="en-GB"/>
        </w:rPr>
      </w:pPr>
      <w:r w:rsidRPr="00C41436">
        <w:rPr>
          <w:lang w:val="en-GB"/>
        </w:rPr>
        <w:t>Clunie Keenleyside</w:t>
      </w:r>
      <w:r w:rsidR="00BA0A15" w:rsidRPr="00C41436">
        <w:rPr>
          <w:lang w:val="en-GB"/>
        </w:rPr>
        <w:t xml:space="preserve">, IEEP, UK, </w:t>
      </w:r>
      <w:hyperlink r:id="rId11" w:history="1">
        <w:r w:rsidR="00BA0A15" w:rsidRPr="00C41436">
          <w:rPr>
            <w:rStyle w:val="Hyperlink"/>
            <w:lang w:val="en-GB"/>
          </w:rPr>
          <w:t>Ckeenleyside@ieep.eu</w:t>
        </w:r>
      </w:hyperlink>
      <w:r w:rsidR="00BA0A15" w:rsidRPr="00C41436">
        <w:rPr>
          <w:lang w:val="en-GB"/>
        </w:rPr>
        <w:t xml:space="preserve"> </w:t>
      </w:r>
    </w:p>
    <w:p w14:paraId="5FD64BF2" w14:textId="77777777" w:rsidR="00B31170" w:rsidRPr="00DB5DE4" w:rsidRDefault="00B31170" w:rsidP="00DB5DE4">
      <w:pPr>
        <w:pStyle w:val="ListParagraph"/>
        <w:spacing w:after="120" w:line="240" w:lineRule="auto"/>
        <w:contextualSpacing w:val="0"/>
        <w:rPr>
          <w:lang w:val="de-DE"/>
        </w:rPr>
      </w:pPr>
      <w:r>
        <w:rPr>
          <w:color w:val="F4F4F4"/>
          <w:sz w:val="2"/>
          <w:szCs w:val="2"/>
          <w:bdr w:val="none" w:sz="0" w:space="0" w:color="auto" w:frame="1"/>
          <w:vertAlign w:val="subscript"/>
        </w:rPr>
        <w:t>azvan Popa &lt;razvan@fundatia-adept.org</w:t>
      </w:r>
    </w:p>
    <w:p w14:paraId="3B2C7D7F" w14:textId="77777777" w:rsidR="00B31170" w:rsidRPr="00C41436" w:rsidRDefault="00B31170" w:rsidP="00B31170">
      <w:pPr>
        <w:spacing w:after="120" w:line="240" w:lineRule="auto"/>
        <w:rPr>
          <w:lang w:val="en-GB"/>
        </w:rPr>
      </w:pPr>
      <w:r w:rsidRPr="00C41436">
        <w:rPr>
          <w:lang w:val="en-GB"/>
        </w:rPr>
        <w:t xml:space="preserve">Jaroslav Prazan, VUZE, Czech Republic, </w:t>
      </w:r>
      <w:hyperlink r:id="rId12" w:history="1">
        <w:r w:rsidRPr="00C41436">
          <w:rPr>
            <w:rStyle w:val="Hyperlink"/>
            <w:lang w:val="en-GB"/>
          </w:rPr>
          <w:t>prazan.jaroslav@uzei.cz</w:t>
        </w:r>
      </w:hyperlink>
      <w:r w:rsidRPr="00C41436">
        <w:rPr>
          <w:lang w:val="en-GB"/>
        </w:rPr>
        <w:t xml:space="preserve"> </w:t>
      </w:r>
    </w:p>
    <w:p w14:paraId="34D75145" w14:textId="77777777" w:rsidR="00B31170" w:rsidRPr="00C41436" w:rsidRDefault="00BA0A15" w:rsidP="00BA0A15">
      <w:pPr>
        <w:rPr>
          <w:rFonts w:ascii="Segoe UI" w:eastAsia="Times New Roman" w:hAnsi="Segoe UI" w:cs="Segoe UI"/>
          <w:sz w:val="20"/>
          <w:szCs w:val="20"/>
          <w:lang w:val="en-GB"/>
        </w:rPr>
      </w:pPr>
      <w:r w:rsidRPr="00C41436">
        <w:rPr>
          <w:rFonts w:ascii="Segoe UI" w:eastAsia="Times New Roman" w:hAnsi="Segoe UI" w:cs="Segoe UI"/>
          <w:sz w:val="20"/>
          <w:szCs w:val="20"/>
          <w:lang w:val="en-GB"/>
        </w:rPr>
        <w:t>Daniel Fuchs, PAN GmbH</w:t>
      </w:r>
      <w:r w:rsidR="00B31170" w:rsidRPr="00C41436">
        <w:rPr>
          <w:rFonts w:ascii="Segoe UI" w:eastAsia="Times New Roman" w:hAnsi="Segoe UI" w:cs="Segoe UI"/>
          <w:sz w:val="20"/>
          <w:szCs w:val="20"/>
          <w:lang w:val="en-GB"/>
        </w:rPr>
        <w:t xml:space="preserve">, Germany, </w:t>
      </w:r>
      <w:hyperlink r:id="rId13" w:history="1">
        <w:r w:rsidRPr="00C41436">
          <w:rPr>
            <w:rStyle w:val="Hyperlink"/>
            <w:rFonts w:ascii="Segoe UI" w:eastAsia="Times New Roman" w:hAnsi="Segoe UI" w:cs="Segoe UI"/>
            <w:sz w:val="20"/>
            <w:szCs w:val="20"/>
            <w:lang w:val="en-GB"/>
          </w:rPr>
          <w:t>daniel.fuchs@pan-gmbh.com</w:t>
        </w:r>
      </w:hyperlink>
    </w:p>
    <w:p w14:paraId="43559FA1" w14:textId="77777777" w:rsidR="00B31170" w:rsidRPr="00C41436" w:rsidRDefault="00B777D7" w:rsidP="00652580">
      <w:pPr>
        <w:rPr>
          <w:lang w:val="en-GB"/>
        </w:rPr>
      </w:pPr>
      <w:r w:rsidRPr="00C41436">
        <w:rPr>
          <w:lang w:val="en-GB"/>
        </w:rPr>
        <w:t xml:space="preserve">Iiri Raa, </w:t>
      </w:r>
      <w:r w:rsidR="00BA0A15" w:rsidRPr="00C41436">
        <w:rPr>
          <w:lang w:val="en-GB"/>
        </w:rPr>
        <w:t xml:space="preserve">Estonia, </w:t>
      </w:r>
      <w:hyperlink r:id="rId14" w:history="1">
        <w:r w:rsidR="00BA0A15" w:rsidRPr="00C41436">
          <w:rPr>
            <w:rStyle w:val="Hyperlink"/>
            <w:lang w:val="en-GB"/>
          </w:rPr>
          <w:t>Iiri.Raa@pmk.agri.ee</w:t>
        </w:r>
      </w:hyperlink>
      <w:r w:rsidR="00BA0A15" w:rsidRPr="00C41436">
        <w:rPr>
          <w:lang w:val="en-GB"/>
        </w:rPr>
        <w:t xml:space="preserve"> (tbc)</w:t>
      </w:r>
    </w:p>
    <w:p w14:paraId="46D9BBFA" w14:textId="77777777" w:rsidR="00B777D7" w:rsidRPr="00C41436" w:rsidRDefault="00B777D7" w:rsidP="00652580">
      <w:pPr>
        <w:rPr>
          <w:lang w:val="en-GB"/>
        </w:rPr>
      </w:pPr>
    </w:p>
    <w:p w14:paraId="2A0D5384" w14:textId="77777777" w:rsidR="00DB5DE4" w:rsidRPr="00803164" w:rsidRDefault="00DB5DE4" w:rsidP="00652580">
      <w:pPr>
        <w:rPr>
          <w:lang w:val="en-GB"/>
        </w:rPr>
      </w:pPr>
      <w:r w:rsidRPr="00803164">
        <w:rPr>
          <w:lang w:val="en-GB"/>
        </w:rPr>
        <w:t>Jasper van Vliet, University of Amsterdam</w:t>
      </w:r>
    </w:p>
    <w:p w14:paraId="5C49C5CB" w14:textId="77777777" w:rsidR="00DB5DE4" w:rsidRPr="00BE1D72" w:rsidRDefault="00DB5DE4" w:rsidP="00652580">
      <w:pPr>
        <w:rPr>
          <w:lang w:val="de-DE"/>
        </w:rPr>
      </w:pPr>
      <w:r>
        <w:rPr>
          <w:lang w:val="de-DE"/>
        </w:rPr>
        <w:t>Marta Bonato, University of Amsterdam</w:t>
      </w:r>
    </w:p>
    <w:sectPr w:rsidR="00DB5DE4" w:rsidRPr="00BE1D72">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2033" w14:textId="77777777" w:rsidR="00C15A93" w:rsidRDefault="00C15A93" w:rsidP="002C7DD7">
      <w:pPr>
        <w:spacing w:after="0" w:line="240" w:lineRule="auto"/>
      </w:pPr>
      <w:r>
        <w:separator/>
      </w:r>
    </w:p>
  </w:endnote>
  <w:endnote w:type="continuationSeparator" w:id="0">
    <w:p w14:paraId="101A8A59" w14:textId="77777777" w:rsidR="00C15A93" w:rsidRDefault="00C15A93" w:rsidP="002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9204"/>
      <w:docPartObj>
        <w:docPartGallery w:val="Page Numbers (Bottom of Page)"/>
        <w:docPartUnique/>
      </w:docPartObj>
    </w:sdtPr>
    <w:sdtEndPr>
      <w:rPr>
        <w:noProof/>
      </w:rPr>
    </w:sdtEndPr>
    <w:sdtContent>
      <w:p w14:paraId="0530A48C" w14:textId="36B09AE5" w:rsidR="002C7DD7" w:rsidRDefault="002C7DD7">
        <w:pPr>
          <w:pStyle w:val="Footer"/>
          <w:jc w:val="center"/>
        </w:pPr>
        <w:r>
          <w:fldChar w:fldCharType="begin"/>
        </w:r>
        <w:r>
          <w:instrText xml:space="preserve"> PAGE   \* MERGEFORMAT </w:instrText>
        </w:r>
        <w:r>
          <w:fldChar w:fldCharType="separate"/>
        </w:r>
        <w:r w:rsidR="00AB5E85">
          <w:rPr>
            <w:noProof/>
          </w:rPr>
          <w:t>8</w:t>
        </w:r>
        <w:r>
          <w:rPr>
            <w:noProof/>
          </w:rPr>
          <w:fldChar w:fldCharType="end"/>
        </w:r>
      </w:p>
    </w:sdtContent>
  </w:sdt>
  <w:p w14:paraId="362532C0" w14:textId="77777777" w:rsidR="002C7DD7" w:rsidRDefault="002C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4420" w14:textId="77777777" w:rsidR="00C15A93" w:rsidRDefault="00C15A93" w:rsidP="002C7DD7">
      <w:pPr>
        <w:spacing w:after="0" w:line="240" w:lineRule="auto"/>
      </w:pPr>
      <w:r>
        <w:separator/>
      </w:r>
    </w:p>
  </w:footnote>
  <w:footnote w:type="continuationSeparator" w:id="0">
    <w:p w14:paraId="29E130AB" w14:textId="77777777" w:rsidR="00C15A93" w:rsidRDefault="00C15A93" w:rsidP="002C7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09D"/>
    <w:multiLevelType w:val="hybridMultilevel"/>
    <w:tmpl w:val="1BD4E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A76A6D"/>
    <w:multiLevelType w:val="hybridMultilevel"/>
    <w:tmpl w:val="A3FCA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971D0"/>
    <w:multiLevelType w:val="hybridMultilevel"/>
    <w:tmpl w:val="2DB6F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121C58"/>
    <w:multiLevelType w:val="hybridMultilevel"/>
    <w:tmpl w:val="1BD4E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2C54C7"/>
    <w:multiLevelType w:val="hybridMultilevel"/>
    <w:tmpl w:val="40DCB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E55CB9"/>
    <w:multiLevelType w:val="hybridMultilevel"/>
    <w:tmpl w:val="CBF27F82"/>
    <w:lvl w:ilvl="0" w:tplc="8EAE3FA2">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F0822"/>
    <w:multiLevelType w:val="hybridMultilevel"/>
    <w:tmpl w:val="843C99D4"/>
    <w:lvl w:ilvl="0" w:tplc="BFEC499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02"/>
    <w:rsid w:val="00016AEE"/>
    <w:rsid w:val="00022A3E"/>
    <w:rsid w:val="00053308"/>
    <w:rsid w:val="000A238A"/>
    <w:rsid w:val="000A462B"/>
    <w:rsid w:val="00103027"/>
    <w:rsid w:val="00107745"/>
    <w:rsid w:val="00110476"/>
    <w:rsid w:val="001171BD"/>
    <w:rsid w:val="001309DA"/>
    <w:rsid w:val="00154BF1"/>
    <w:rsid w:val="00160ED9"/>
    <w:rsid w:val="001629BA"/>
    <w:rsid w:val="00171418"/>
    <w:rsid w:val="0017595B"/>
    <w:rsid w:val="00181D65"/>
    <w:rsid w:val="00184248"/>
    <w:rsid w:val="001A403F"/>
    <w:rsid w:val="001F0FC7"/>
    <w:rsid w:val="00214181"/>
    <w:rsid w:val="002574DB"/>
    <w:rsid w:val="00266498"/>
    <w:rsid w:val="00290A02"/>
    <w:rsid w:val="002A1AF1"/>
    <w:rsid w:val="002A5ACE"/>
    <w:rsid w:val="002A7D59"/>
    <w:rsid w:val="002C7DD7"/>
    <w:rsid w:val="00317CA4"/>
    <w:rsid w:val="003359CA"/>
    <w:rsid w:val="0037608E"/>
    <w:rsid w:val="003932A5"/>
    <w:rsid w:val="00397BED"/>
    <w:rsid w:val="003A3346"/>
    <w:rsid w:val="003A3A0A"/>
    <w:rsid w:val="00404C9F"/>
    <w:rsid w:val="004350BD"/>
    <w:rsid w:val="0047797E"/>
    <w:rsid w:val="00490AB0"/>
    <w:rsid w:val="004D6B26"/>
    <w:rsid w:val="004F1AB8"/>
    <w:rsid w:val="00540AD4"/>
    <w:rsid w:val="00543FDD"/>
    <w:rsid w:val="00546A1D"/>
    <w:rsid w:val="00551D48"/>
    <w:rsid w:val="00553320"/>
    <w:rsid w:val="0055563B"/>
    <w:rsid w:val="00566619"/>
    <w:rsid w:val="005A2613"/>
    <w:rsid w:val="005A5201"/>
    <w:rsid w:val="005B639B"/>
    <w:rsid w:val="005F0977"/>
    <w:rsid w:val="00622A9A"/>
    <w:rsid w:val="00652580"/>
    <w:rsid w:val="00673C2F"/>
    <w:rsid w:val="00690475"/>
    <w:rsid w:val="007712BE"/>
    <w:rsid w:val="00773A14"/>
    <w:rsid w:val="00795C4A"/>
    <w:rsid w:val="007B5811"/>
    <w:rsid w:val="007D2C54"/>
    <w:rsid w:val="007E3ABE"/>
    <w:rsid w:val="00803164"/>
    <w:rsid w:val="00817610"/>
    <w:rsid w:val="00830E3B"/>
    <w:rsid w:val="00872B67"/>
    <w:rsid w:val="00892603"/>
    <w:rsid w:val="008A1209"/>
    <w:rsid w:val="009116FC"/>
    <w:rsid w:val="00926F71"/>
    <w:rsid w:val="00944000"/>
    <w:rsid w:val="009655D9"/>
    <w:rsid w:val="00983C5B"/>
    <w:rsid w:val="00990C48"/>
    <w:rsid w:val="009B02C6"/>
    <w:rsid w:val="009D2D0E"/>
    <w:rsid w:val="00A15031"/>
    <w:rsid w:val="00A22CC2"/>
    <w:rsid w:val="00A64D65"/>
    <w:rsid w:val="00A87327"/>
    <w:rsid w:val="00A87D1D"/>
    <w:rsid w:val="00A944BF"/>
    <w:rsid w:val="00A964AE"/>
    <w:rsid w:val="00AA1486"/>
    <w:rsid w:val="00AA6E1B"/>
    <w:rsid w:val="00AB5E85"/>
    <w:rsid w:val="00AE3072"/>
    <w:rsid w:val="00B0437A"/>
    <w:rsid w:val="00B060E0"/>
    <w:rsid w:val="00B22CBB"/>
    <w:rsid w:val="00B23EBE"/>
    <w:rsid w:val="00B31170"/>
    <w:rsid w:val="00B41CD3"/>
    <w:rsid w:val="00B75CE6"/>
    <w:rsid w:val="00B777D7"/>
    <w:rsid w:val="00B92F9C"/>
    <w:rsid w:val="00B94312"/>
    <w:rsid w:val="00BA0A15"/>
    <w:rsid w:val="00BE1D72"/>
    <w:rsid w:val="00C15A93"/>
    <w:rsid w:val="00C41436"/>
    <w:rsid w:val="00C80A24"/>
    <w:rsid w:val="00C818CA"/>
    <w:rsid w:val="00C944A0"/>
    <w:rsid w:val="00CA52BA"/>
    <w:rsid w:val="00CA7216"/>
    <w:rsid w:val="00CF4439"/>
    <w:rsid w:val="00D0012A"/>
    <w:rsid w:val="00D11F6E"/>
    <w:rsid w:val="00D458DD"/>
    <w:rsid w:val="00DB5DE4"/>
    <w:rsid w:val="00DD4014"/>
    <w:rsid w:val="00DF2B14"/>
    <w:rsid w:val="00E16F2B"/>
    <w:rsid w:val="00E466DD"/>
    <w:rsid w:val="00E70A5E"/>
    <w:rsid w:val="00E840BA"/>
    <w:rsid w:val="00EB2301"/>
    <w:rsid w:val="00EC57BE"/>
    <w:rsid w:val="00EE4F1E"/>
    <w:rsid w:val="00F02FCB"/>
    <w:rsid w:val="00F146E9"/>
    <w:rsid w:val="00F31143"/>
    <w:rsid w:val="00F44AC7"/>
    <w:rsid w:val="00F63C45"/>
    <w:rsid w:val="00F71629"/>
    <w:rsid w:val="00F7736B"/>
    <w:rsid w:val="00F8662B"/>
    <w:rsid w:val="00FB6660"/>
    <w:rsid w:val="00FE3900"/>
    <w:rsid w:val="00FE7BB1"/>
    <w:rsid w:val="00FE7FBF"/>
    <w:rsid w:val="00FF41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1428"/>
  <w15:docId w15:val="{E8D1BA8D-C8A3-4CDE-9E55-F551CC5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ED9"/>
    <w:rPr>
      <w:sz w:val="16"/>
      <w:szCs w:val="16"/>
    </w:rPr>
  </w:style>
  <w:style w:type="paragraph" w:styleId="CommentText">
    <w:name w:val="annotation text"/>
    <w:basedOn w:val="Normal"/>
    <w:link w:val="CommentTextChar"/>
    <w:uiPriority w:val="99"/>
    <w:semiHidden/>
    <w:unhideWhenUsed/>
    <w:rsid w:val="00160ED9"/>
    <w:pPr>
      <w:spacing w:line="240" w:lineRule="auto"/>
    </w:pPr>
    <w:rPr>
      <w:sz w:val="20"/>
      <w:szCs w:val="20"/>
    </w:rPr>
  </w:style>
  <w:style w:type="character" w:customStyle="1" w:styleId="CommentTextChar">
    <w:name w:val="Comment Text Char"/>
    <w:basedOn w:val="DefaultParagraphFont"/>
    <w:link w:val="CommentText"/>
    <w:uiPriority w:val="99"/>
    <w:semiHidden/>
    <w:rsid w:val="00160ED9"/>
    <w:rPr>
      <w:sz w:val="20"/>
      <w:szCs w:val="20"/>
    </w:rPr>
  </w:style>
  <w:style w:type="paragraph" w:styleId="CommentSubject">
    <w:name w:val="annotation subject"/>
    <w:basedOn w:val="CommentText"/>
    <w:next w:val="CommentText"/>
    <w:link w:val="CommentSubjectChar"/>
    <w:uiPriority w:val="99"/>
    <w:semiHidden/>
    <w:unhideWhenUsed/>
    <w:rsid w:val="00160ED9"/>
    <w:rPr>
      <w:b/>
      <w:bCs/>
    </w:rPr>
  </w:style>
  <w:style w:type="character" w:customStyle="1" w:styleId="CommentSubjectChar">
    <w:name w:val="Comment Subject Char"/>
    <w:basedOn w:val="CommentTextChar"/>
    <w:link w:val="CommentSubject"/>
    <w:uiPriority w:val="99"/>
    <w:semiHidden/>
    <w:rsid w:val="00160ED9"/>
    <w:rPr>
      <w:b/>
      <w:bCs/>
      <w:sz w:val="20"/>
      <w:szCs w:val="20"/>
    </w:rPr>
  </w:style>
  <w:style w:type="paragraph" w:styleId="BalloonText">
    <w:name w:val="Balloon Text"/>
    <w:basedOn w:val="Normal"/>
    <w:link w:val="BalloonTextChar"/>
    <w:uiPriority w:val="99"/>
    <w:semiHidden/>
    <w:unhideWhenUsed/>
    <w:rsid w:val="0016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D9"/>
    <w:rPr>
      <w:rFonts w:ascii="Tahoma" w:hAnsi="Tahoma" w:cs="Tahoma"/>
      <w:sz w:val="16"/>
      <w:szCs w:val="16"/>
    </w:rPr>
  </w:style>
  <w:style w:type="paragraph" w:styleId="ListParagraph">
    <w:name w:val="List Paragraph"/>
    <w:basedOn w:val="Normal"/>
    <w:uiPriority w:val="34"/>
    <w:qFormat/>
    <w:rsid w:val="00C818CA"/>
    <w:pPr>
      <w:ind w:left="720"/>
      <w:contextualSpacing/>
    </w:pPr>
  </w:style>
  <w:style w:type="character" w:styleId="Hyperlink">
    <w:name w:val="Hyperlink"/>
    <w:basedOn w:val="DefaultParagraphFont"/>
    <w:uiPriority w:val="99"/>
    <w:unhideWhenUsed/>
    <w:rsid w:val="00B31170"/>
    <w:rPr>
      <w:color w:val="0000FF" w:themeColor="hyperlink"/>
      <w:u w:val="single"/>
    </w:rPr>
  </w:style>
  <w:style w:type="paragraph" w:styleId="Header">
    <w:name w:val="header"/>
    <w:basedOn w:val="Normal"/>
    <w:link w:val="HeaderChar"/>
    <w:uiPriority w:val="99"/>
    <w:unhideWhenUsed/>
    <w:rsid w:val="002C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D7"/>
  </w:style>
  <w:style w:type="paragraph" w:styleId="Footer">
    <w:name w:val="footer"/>
    <w:basedOn w:val="Normal"/>
    <w:link w:val="FooterChar"/>
    <w:uiPriority w:val="99"/>
    <w:unhideWhenUsed/>
    <w:rsid w:val="002C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D7"/>
  </w:style>
  <w:style w:type="character" w:styleId="FollowedHyperlink">
    <w:name w:val="FollowedHyperlink"/>
    <w:basedOn w:val="DefaultParagraphFont"/>
    <w:uiPriority w:val="99"/>
    <w:semiHidden/>
    <w:unhideWhenUsed/>
    <w:rsid w:val="00803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440">
      <w:bodyDiv w:val="1"/>
      <w:marLeft w:val="0"/>
      <w:marRight w:val="0"/>
      <w:marTop w:val="0"/>
      <w:marBottom w:val="0"/>
      <w:divBdr>
        <w:top w:val="none" w:sz="0" w:space="0" w:color="auto"/>
        <w:left w:val="none" w:sz="0" w:space="0" w:color="auto"/>
        <w:bottom w:val="none" w:sz="0" w:space="0" w:color="auto"/>
        <w:right w:val="none" w:sz="0" w:space="0" w:color="auto"/>
      </w:divBdr>
    </w:div>
    <w:div w:id="532497641">
      <w:bodyDiv w:val="1"/>
      <w:marLeft w:val="0"/>
      <w:marRight w:val="0"/>
      <w:marTop w:val="0"/>
      <w:marBottom w:val="0"/>
      <w:divBdr>
        <w:top w:val="none" w:sz="0" w:space="0" w:color="auto"/>
        <w:left w:val="none" w:sz="0" w:space="0" w:color="auto"/>
        <w:bottom w:val="none" w:sz="0" w:space="0" w:color="auto"/>
        <w:right w:val="none" w:sz="0" w:space="0" w:color="auto"/>
      </w:divBdr>
    </w:div>
    <w:div w:id="987127774">
      <w:bodyDiv w:val="1"/>
      <w:marLeft w:val="0"/>
      <w:marRight w:val="0"/>
      <w:marTop w:val="0"/>
      <w:marBottom w:val="0"/>
      <w:divBdr>
        <w:top w:val="none" w:sz="0" w:space="0" w:color="auto"/>
        <w:left w:val="none" w:sz="0" w:space="0" w:color="auto"/>
        <w:bottom w:val="none" w:sz="0" w:space="0" w:color="auto"/>
        <w:right w:val="none" w:sz="0" w:space="0" w:color="auto"/>
      </w:divBdr>
    </w:div>
    <w:div w:id="1743063753">
      <w:bodyDiv w:val="1"/>
      <w:marLeft w:val="0"/>
      <w:marRight w:val="0"/>
      <w:marTop w:val="0"/>
      <w:marBottom w:val="0"/>
      <w:divBdr>
        <w:top w:val="none" w:sz="0" w:space="0" w:color="auto"/>
        <w:left w:val="none" w:sz="0" w:space="0" w:color="auto"/>
        <w:bottom w:val="none" w:sz="0" w:space="0" w:color="auto"/>
        <w:right w:val="none" w:sz="0" w:space="0" w:color="auto"/>
      </w:divBdr>
    </w:div>
    <w:div w:id="1788038274">
      <w:bodyDiv w:val="1"/>
      <w:marLeft w:val="0"/>
      <w:marRight w:val="0"/>
      <w:marTop w:val="0"/>
      <w:marBottom w:val="0"/>
      <w:divBdr>
        <w:top w:val="none" w:sz="0" w:space="0" w:color="auto"/>
        <w:left w:val="none" w:sz="0" w:space="0" w:color="auto"/>
        <w:bottom w:val="none" w:sz="0" w:space="0" w:color="auto"/>
        <w:right w:val="none" w:sz="0" w:space="0" w:color="auto"/>
      </w:divBdr>
    </w:div>
    <w:div w:id="1999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eionet.europa.eu/ecosystem-capital-accounting/library/hnv-expert-workshop-_-vienna-12-june-2017" TargetMode="External"/><Relationship Id="rId13" Type="http://schemas.openxmlformats.org/officeDocument/2006/relationships/hyperlink" Target="mailto:daniel.fuchs@pan-gmb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zan.jaroslav@uze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eenleyside@ieep.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gelalomba@fc.up.p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iri.Raa@pmk.agri.e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B021-E2D6-4FEE-B8A8-BD6A2283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3210</Words>
  <Characters>18303</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Elisabeth</dc:creator>
  <cp:lastModifiedBy>Jan-Erik Petersen</cp:lastModifiedBy>
  <cp:revision>5</cp:revision>
  <cp:lastPrinted>2018-09-23T19:27:00Z</cp:lastPrinted>
  <dcterms:created xsi:type="dcterms:W3CDTF">2018-09-23T18:46:00Z</dcterms:created>
  <dcterms:modified xsi:type="dcterms:W3CDTF">2018-09-23T20:02:00Z</dcterms:modified>
</cp:coreProperties>
</file>