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E46E" w14:textId="77777777" w:rsidR="001B4DE8" w:rsidRPr="00AA3051" w:rsidRDefault="001B4DE8" w:rsidP="001B4DE8">
      <w:pPr>
        <w:pStyle w:val="Heading3"/>
        <w:numPr>
          <w:ilvl w:val="0"/>
          <w:numId w:val="0"/>
        </w:numPr>
        <w:shd w:val="clear" w:color="auto" w:fill="FFFFFF"/>
        <w:spacing w:before="0" w:line="360" w:lineRule="auto"/>
        <w:jc w:val="center"/>
        <w:rPr>
          <w:rFonts w:ascii="Palatino Linotype" w:eastAsia="Times New Roman" w:hAnsi="Palatino Linotype" w:cs="Times New Roman"/>
          <w:bCs w:val="0"/>
          <w:color w:val="auto"/>
          <w:sz w:val="28"/>
          <w:szCs w:val="28"/>
        </w:rPr>
      </w:pPr>
      <w:r w:rsidRPr="00AA3051">
        <w:rPr>
          <w:rFonts w:ascii="Palatino Linotype" w:eastAsia="Times New Roman" w:hAnsi="Palatino Linotype" w:cs="Times New Roman"/>
          <w:bCs w:val="0"/>
          <w:color w:val="auto"/>
          <w:sz w:val="28"/>
          <w:szCs w:val="28"/>
        </w:rPr>
        <w:t xml:space="preserve">Developing ecosystem service classification(s) for ecosystem accounting – taking stock </w:t>
      </w:r>
      <w:r w:rsidR="00AA3051" w:rsidRPr="00AA3051">
        <w:rPr>
          <w:rFonts w:ascii="Palatino Linotype" w:eastAsia="Times New Roman" w:hAnsi="Palatino Linotype" w:cs="Times New Roman"/>
          <w:bCs w:val="0"/>
          <w:color w:val="auto"/>
          <w:sz w:val="28"/>
          <w:szCs w:val="28"/>
        </w:rPr>
        <w:t>&amp; moving forward</w:t>
      </w:r>
    </w:p>
    <w:p w14:paraId="22961B31" w14:textId="77777777" w:rsidR="001B4DE8" w:rsidRPr="00AA3051" w:rsidRDefault="001B4DE8" w:rsidP="001B4DE8">
      <w:pPr>
        <w:jc w:val="center"/>
        <w:rPr>
          <w:color w:val="auto"/>
          <w:sz w:val="28"/>
          <w:szCs w:val="28"/>
        </w:rPr>
      </w:pPr>
    </w:p>
    <w:p w14:paraId="739DE85C" w14:textId="77777777" w:rsidR="001B4DE8" w:rsidRDefault="001B4DE8" w:rsidP="001B4DE8">
      <w:pPr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AA3051">
        <w:rPr>
          <w:b/>
          <w:color w:val="auto"/>
          <w:sz w:val="24"/>
          <w:szCs w:val="24"/>
        </w:rPr>
        <w:t>Expert workshop</w:t>
      </w:r>
      <w:r w:rsidR="001D21E9">
        <w:rPr>
          <w:b/>
          <w:color w:val="auto"/>
          <w:sz w:val="24"/>
          <w:szCs w:val="24"/>
        </w:rPr>
        <w:t xml:space="preserve"> </w:t>
      </w:r>
    </w:p>
    <w:p w14:paraId="0BE80F28" w14:textId="77777777" w:rsidR="001D21E9" w:rsidRDefault="001D21E9" w:rsidP="001B4DE8">
      <w:pPr>
        <w:jc w:val="center"/>
        <w:rPr>
          <w:b/>
          <w:color w:val="auto"/>
          <w:sz w:val="24"/>
          <w:szCs w:val="24"/>
        </w:rPr>
      </w:pPr>
    </w:p>
    <w:p w14:paraId="609A1D36" w14:textId="4B2EA2FD" w:rsidR="001D21E9" w:rsidRPr="00AA3051" w:rsidRDefault="00DA04E9" w:rsidP="001B4DE8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Final</w:t>
      </w:r>
      <w:r w:rsidR="0005090F">
        <w:rPr>
          <w:b/>
          <w:color w:val="auto"/>
          <w:sz w:val="24"/>
          <w:szCs w:val="24"/>
        </w:rPr>
        <w:t xml:space="preserve"> d</w:t>
      </w:r>
      <w:r w:rsidR="001D21E9">
        <w:rPr>
          <w:b/>
          <w:color w:val="auto"/>
          <w:sz w:val="24"/>
          <w:szCs w:val="24"/>
        </w:rPr>
        <w:t>raft agenda</w:t>
      </w:r>
    </w:p>
    <w:p w14:paraId="135F9CDA" w14:textId="77777777" w:rsidR="001B4DE8" w:rsidRPr="00AA3051" w:rsidRDefault="001B4DE8" w:rsidP="001B4DE8">
      <w:pPr>
        <w:jc w:val="center"/>
        <w:rPr>
          <w:b/>
          <w:color w:val="auto"/>
          <w:sz w:val="24"/>
          <w:szCs w:val="24"/>
        </w:rPr>
      </w:pPr>
    </w:p>
    <w:p w14:paraId="561110D0" w14:textId="77777777" w:rsidR="001B4DE8" w:rsidRDefault="001D21E9" w:rsidP="001B4DE8">
      <w:pPr>
        <w:jc w:val="center"/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Wageningen</w:t>
      </w:r>
      <w:proofErr w:type="spellEnd"/>
      <w:r>
        <w:rPr>
          <w:b/>
          <w:color w:val="auto"/>
          <w:sz w:val="24"/>
          <w:szCs w:val="24"/>
        </w:rPr>
        <w:t xml:space="preserve"> University, Netherlands, 17-18</w:t>
      </w:r>
      <w:r w:rsidR="001B4DE8" w:rsidRPr="00AA3051">
        <w:rPr>
          <w:b/>
          <w:color w:val="auto"/>
          <w:sz w:val="24"/>
          <w:szCs w:val="24"/>
        </w:rPr>
        <w:t xml:space="preserve"> November 2016</w:t>
      </w:r>
    </w:p>
    <w:p w14:paraId="16856749" w14:textId="77777777" w:rsidR="006118D7" w:rsidRDefault="006118D7" w:rsidP="001B4DE8">
      <w:pPr>
        <w:jc w:val="center"/>
        <w:rPr>
          <w:b/>
          <w:color w:val="auto"/>
          <w:sz w:val="24"/>
          <w:szCs w:val="24"/>
        </w:rPr>
      </w:pPr>
    </w:p>
    <w:p w14:paraId="2B9364D0" w14:textId="54417919" w:rsidR="006118D7" w:rsidRPr="006118D7" w:rsidRDefault="006118D7" w:rsidP="006118D7">
      <w:pPr>
        <w:jc w:val="center"/>
        <w:rPr>
          <w:rFonts w:cs="Times New Roman"/>
          <w:b/>
          <w:color w:val="auto"/>
          <w:sz w:val="24"/>
          <w:szCs w:val="24"/>
          <w:lang w:val="en-GB"/>
        </w:rPr>
      </w:pPr>
      <w:r w:rsidRPr="006118D7">
        <w:rPr>
          <w:b/>
          <w:color w:val="auto"/>
          <w:sz w:val="24"/>
          <w:szCs w:val="24"/>
        </w:rPr>
        <w:t>Room 1 in the</w:t>
      </w:r>
      <w:r w:rsidRPr="006118D7">
        <w:rPr>
          <w:b/>
          <w:color w:val="auto"/>
          <w:sz w:val="24"/>
          <w:szCs w:val="24"/>
        </w:rPr>
        <w:t xml:space="preserve"> Gaia building on </w:t>
      </w:r>
      <w:proofErr w:type="spellStart"/>
      <w:r w:rsidRPr="006118D7">
        <w:rPr>
          <w:b/>
          <w:color w:val="auto"/>
          <w:sz w:val="24"/>
          <w:szCs w:val="24"/>
        </w:rPr>
        <w:t>Wageningen</w:t>
      </w:r>
      <w:proofErr w:type="spellEnd"/>
      <w:r w:rsidRPr="006118D7">
        <w:rPr>
          <w:b/>
          <w:color w:val="auto"/>
          <w:sz w:val="24"/>
          <w:szCs w:val="24"/>
        </w:rPr>
        <w:t xml:space="preserve"> Campus, </w:t>
      </w:r>
      <w:proofErr w:type="spellStart"/>
      <w:r w:rsidRPr="006118D7">
        <w:rPr>
          <w:b/>
          <w:color w:val="auto"/>
          <w:sz w:val="24"/>
          <w:szCs w:val="24"/>
        </w:rPr>
        <w:t>D</w:t>
      </w:r>
      <w:r w:rsidRPr="006118D7">
        <w:rPr>
          <w:b/>
          <w:color w:val="auto"/>
          <w:sz w:val="24"/>
          <w:szCs w:val="24"/>
        </w:rPr>
        <w:t>roevendaalsesteeg</w:t>
      </w:r>
      <w:proofErr w:type="spellEnd"/>
      <w:r w:rsidRPr="006118D7">
        <w:rPr>
          <w:b/>
          <w:color w:val="auto"/>
          <w:sz w:val="24"/>
          <w:szCs w:val="24"/>
        </w:rPr>
        <w:t xml:space="preserve"> 3</w:t>
      </w:r>
    </w:p>
    <w:p w14:paraId="1B3FE769" w14:textId="77777777" w:rsidR="006118D7" w:rsidRPr="00AA3051" w:rsidRDefault="006118D7" w:rsidP="001B4DE8">
      <w:pPr>
        <w:jc w:val="center"/>
        <w:rPr>
          <w:b/>
          <w:color w:val="auto"/>
          <w:sz w:val="24"/>
          <w:szCs w:val="24"/>
        </w:rPr>
      </w:pPr>
    </w:p>
    <w:p w14:paraId="22F8D4F5" w14:textId="77777777" w:rsidR="00AA3051" w:rsidRPr="00AA3051" w:rsidRDefault="00AA3051" w:rsidP="001B4DE8">
      <w:pPr>
        <w:rPr>
          <w:color w:val="auto"/>
        </w:rPr>
      </w:pPr>
    </w:p>
    <w:p w14:paraId="3F0E8196" w14:textId="543C8479" w:rsidR="009C4134" w:rsidRPr="00AB60A3" w:rsidRDefault="009C4134" w:rsidP="006118D7">
      <w:pPr>
        <w:pStyle w:val="Heading3"/>
        <w:numPr>
          <w:ilvl w:val="0"/>
          <w:numId w:val="0"/>
        </w:numPr>
        <w:shd w:val="clear" w:color="auto" w:fill="FFFFFF"/>
        <w:spacing w:before="0" w:line="288" w:lineRule="auto"/>
        <w:jc w:val="both"/>
        <w:rPr>
          <w:rFonts w:ascii="Palatino Linotype" w:eastAsia="Times New Roman" w:hAnsi="Palatino Linotype" w:cs="Times New Roman"/>
          <w:b w:val="0"/>
          <w:bCs w:val="0"/>
          <w:color w:val="auto"/>
        </w:rPr>
      </w:pP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>Starting from the three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classification systems used, CICES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, and FEGS-CS, and NESCS, participants </w:t>
      </w:r>
      <w:r w:rsidR="0005090F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will 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>discuss the stated principles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and definitions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underlying the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>three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classification systems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>in order to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>plan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a way forward to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create a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multi-purpose classification of ecosystem services (or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a 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system of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>explicitly connected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classifications).  The meeting is organized as part of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the process guided by UNSD 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to develop a multi-purpose international classification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>for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ecosystem services (or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a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system of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>explicitly connected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classifications)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>that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builds on practices of existing European and American classifications</w:t>
      </w:r>
      <w:r w:rsidR="003B437C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– 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i.e. CICES, FEGS-CS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>,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and </w:t>
      </w:r>
      <w:r w:rsidRPr="00AA3051">
        <w:rPr>
          <w:rFonts w:ascii="Palatino Linotype" w:eastAsia="MS Mincho" w:hAnsi="Palatino Linotype"/>
          <w:b w:val="0"/>
          <w:color w:val="auto"/>
        </w:rPr>
        <w:t>NESCS</w:t>
      </w:r>
      <w:r w:rsidR="003B437C">
        <w:rPr>
          <w:rFonts w:ascii="Palatino Linotype" w:eastAsia="MS Mincho" w:hAnsi="Palatino Linotype"/>
          <w:b w:val="0"/>
          <w:color w:val="auto"/>
        </w:rPr>
        <w:t xml:space="preserve"> –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to support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>implementation of ecosystem accounting</w:t>
      </w:r>
      <w:r w:rsidR="003B437C">
        <w:rPr>
          <w:rFonts w:ascii="Palatino Linotype" w:eastAsia="Times New Roman" w:hAnsi="Palatino Linotype" w:cs="Times New Roman"/>
          <w:b w:val="0"/>
          <w:bCs w:val="0"/>
          <w:color w:val="auto"/>
        </w:rPr>
        <w:t>,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as </w:t>
      </w:r>
      <w:r w:rsidR="003B437C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proposed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>in the UNSD handbook</w:t>
      </w:r>
      <w:r w:rsidRPr="00AB60A3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</w:t>
      </w:r>
      <w:r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on </w:t>
      </w:r>
      <w:r w:rsidRPr="00AB60A3">
        <w:rPr>
          <w:rFonts w:ascii="Palatino Linotype" w:eastAsia="Times New Roman" w:hAnsi="Palatino Linotype" w:cs="Times New Roman"/>
          <w:b w:val="0"/>
          <w:bCs w:val="0"/>
          <w:color w:val="auto"/>
        </w:rPr>
        <w:t>Experimental Ecosystem Accounting (SEEA-EEA)</w:t>
      </w:r>
      <w:r w:rsidRPr="00AB60A3">
        <w:rPr>
          <w:rFonts w:ascii="Palatino Linotype" w:eastAsia="MS Mincho" w:hAnsi="Palatino Linotype"/>
          <w:b w:val="0"/>
          <w:color w:val="auto"/>
        </w:rPr>
        <w:t>.</w:t>
      </w:r>
      <w:r w:rsidRPr="00AA3051">
        <w:rPr>
          <w:rFonts w:ascii="Palatino Linotype" w:eastAsia="MS Mincho" w:hAnsi="Palatino Linotype"/>
          <w:color w:val="auto"/>
        </w:rPr>
        <w:t xml:space="preserve"> </w:t>
      </w:r>
    </w:p>
    <w:p w14:paraId="2A8E3561" w14:textId="77777777" w:rsidR="001B4DE8" w:rsidRPr="00AA3051" w:rsidRDefault="001B4DE8" w:rsidP="001B4DE8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color w:val="auto"/>
        </w:rPr>
      </w:pPr>
    </w:p>
    <w:p w14:paraId="2CA29492" w14:textId="77777777" w:rsidR="001B4DE8" w:rsidRPr="00AA3051" w:rsidRDefault="001B4DE8" w:rsidP="001B4DE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color w:val="auto"/>
        </w:rPr>
      </w:pPr>
      <w:r w:rsidRPr="00AA3051">
        <w:rPr>
          <w:rFonts w:eastAsiaTheme="majorEastAsia"/>
          <w:bCs/>
          <w:caps/>
          <w:color w:val="auto"/>
        </w:rPr>
        <w:t>objectives</w:t>
      </w:r>
    </w:p>
    <w:p w14:paraId="742A5FB4" w14:textId="77777777" w:rsidR="001B4DE8" w:rsidRPr="00AA3051" w:rsidRDefault="001B4DE8" w:rsidP="001B4DE8">
      <w:pPr>
        <w:pStyle w:val="ListParagraph"/>
        <w:autoSpaceDE w:val="0"/>
        <w:autoSpaceDN w:val="0"/>
        <w:adjustRightInd w:val="0"/>
        <w:jc w:val="both"/>
        <w:rPr>
          <w:rFonts w:cs="Calibri"/>
          <w:color w:val="auto"/>
        </w:rPr>
      </w:pPr>
    </w:p>
    <w:p w14:paraId="18A68536" w14:textId="77777777" w:rsidR="001B4DE8" w:rsidRPr="009C4134" w:rsidRDefault="001B4DE8" w:rsidP="001B4DE8">
      <w:pPr>
        <w:autoSpaceDE w:val="0"/>
        <w:autoSpaceDN w:val="0"/>
        <w:adjustRightInd w:val="0"/>
        <w:jc w:val="both"/>
        <w:rPr>
          <w:rFonts w:cs="Calibri"/>
          <w:color w:val="auto"/>
        </w:rPr>
      </w:pPr>
      <w:r w:rsidRPr="009C4134">
        <w:rPr>
          <w:rFonts w:cs="Calibri"/>
          <w:color w:val="auto"/>
        </w:rPr>
        <w:t xml:space="preserve">The objectives of the meeting are as follows: </w:t>
      </w:r>
    </w:p>
    <w:p w14:paraId="4751362B" w14:textId="77777777" w:rsidR="001B4DE8" w:rsidRPr="009C4134" w:rsidRDefault="001B4DE8" w:rsidP="001B4DE8">
      <w:pPr>
        <w:autoSpaceDE w:val="0"/>
        <w:autoSpaceDN w:val="0"/>
        <w:adjustRightInd w:val="0"/>
        <w:jc w:val="both"/>
        <w:rPr>
          <w:rFonts w:cs="Calibri"/>
          <w:color w:val="auto"/>
        </w:rPr>
      </w:pPr>
    </w:p>
    <w:p w14:paraId="1197E963" w14:textId="631E23BA" w:rsidR="009C4134" w:rsidRPr="00D5786A" w:rsidRDefault="0005090F" w:rsidP="009C413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color w:val="auto"/>
        </w:rPr>
      </w:pPr>
      <w:r w:rsidRPr="00D5786A">
        <w:rPr>
          <w:color w:val="auto"/>
        </w:rPr>
        <w:t>Review current experience with applying ES classifications for ecosystem accounting</w:t>
      </w:r>
      <w:r w:rsidR="003B437C">
        <w:rPr>
          <w:color w:val="auto"/>
        </w:rPr>
        <w:t>,</w:t>
      </w:r>
      <w:r w:rsidRPr="00D5786A">
        <w:rPr>
          <w:color w:val="auto"/>
        </w:rPr>
        <w:t xml:space="preserve"> and the first </w:t>
      </w:r>
      <w:r w:rsidRPr="00D5786A">
        <w:rPr>
          <w:rFonts w:cs="Calibri"/>
          <w:color w:val="auto"/>
        </w:rPr>
        <w:t>comparison</w:t>
      </w:r>
      <w:r w:rsidR="003B437C">
        <w:rPr>
          <w:rFonts w:cs="Calibri"/>
          <w:color w:val="auto"/>
        </w:rPr>
        <w:t>s</w:t>
      </w:r>
      <w:r w:rsidRPr="00D5786A">
        <w:rPr>
          <w:rFonts w:cs="Calibri"/>
          <w:color w:val="auto"/>
        </w:rPr>
        <w:t xml:space="preserve"> of CICES, FEGS-CS</w:t>
      </w:r>
      <w:r w:rsidR="003B437C">
        <w:rPr>
          <w:rFonts w:cs="Calibri"/>
          <w:color w:val="auto"/>
        </w:rPr>
        <w:t>,</w:t>
      </w:r>
      <w:r w:rsidRPr="00D5786A">
        <w:rPr>
          <w:rFonts w:cs="Calibri"/>
          <w:color w:val="auto"/>
        </w:rPr>
        <w:t xml:space="preserve"> and NESCS;</w:t>
      </w:r>
    </w:p>
    <w:p w14:paraId="0BE145AC" w14:textId="77777777" w:rsidR="009C4134" w:rsidRPr="00D5786A" w:rsidRDefault="009C4134" w:rsidP="009C4134">
      <w:pPr>
        <w:pStyle w:val="ListParagraph"/>
        <w:rPr>
          <w:rFonts w:cs="Calibri"/>
          <w:color w:val="auto"/>
        </w:rPr>
      </w:pPr>
    </w:p>
    <w:p w14:paraId="5C3A8EA1" w14:textId="164D7A01" w:rsidR="009C4134" w:rsidRPr="00D5786A" w:rsidRDefault="0005090F" w:rsidP="009C413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color w:val="auto"/>
        </w:rPr>
      </w:pPr>
      <w:r w:rsidRPr="00D5786A">
        <w:rPr>
          <w:rFonts w:cs="Calibri"/>
          <w:color w:val="auto"/>
        </w:rPr>
        <w:t>Based on previous discussions and the comparison of CICES, FEGS-CS</w:t>
      </w:r>
      <w:r w:rsidR="003B437C">
        <w:rPr>
          <w:rFonts w:cs="Calibri"/>
          <w:color w:val="auto"/>
        </w:rPr>
        <w:t>,</w:t>
      </w:r>
      <w:r w:rsidR="009C4134" w:rsidRPr="00D5786A">
        <w:rPr>
          <w:rFonts w:cs="Calibri"/>
          <w:color w:val="auto"/>
        </w:rPr>
        <w:t xml:space="preserve"> and NESCS, develop a set of key obje</w:t>
      </w:r>
      <w:r w:rsidR="00D5786A" w:rsidRPr="00D5786A">
        <w:rPr>
          <w:rFonts w:cs="Calibri"/>
          <w:color w:val="auto"/>
        </w:rPr>
        <w:t>ctives, definitions, and</w:t>
      </w:r>
      <w:r w:rsidR="009C4134" w:rsidRPr="00D5786A">
        <w:rPr>
          <w:rFonts w:cs="Calibri"/>
          <w:color w:val="auto"/>
        </w:rPr>
        <w:t xml:space="preserve"> criteria for eco</w:t>
      </w:r>
      <w:r w:rsidRPr="00D5786A">
        <w:rPr>
          <w:rFonts w:cs="Calibri"/>
          <w:color w:val="auto"/>
        </w:rPr>
        <w:t>system services classification</w:t>
      </w:r>
      <w:r w:rsidR="003B437C">
        <w:rPr>
          <w:rFonts w:cs="Calibri"/>
          <w:color w:val="auto"/>
        </w:rPr>
        <w:t>,</w:t>
      </w:r>
      <w:r w:rsidRPr="00D5786A">
        <w:rPr>
          <w:rFonts w:cs="Calibri"/>
          <w:color w:val="auto"/>
        </w:rPr>
        <w:t xml:space="preserve"> to be used in </w:t>
      </w:r>
      <w:r w:rsidRPr="00D5786A">
        <w:rPr>
          <w:color w:val="auto"/>
        </w:rPr>
        <w:t>the compilation of SEEA Experimental Ecosystem Accounts;</w:t>
      </w:r>
    </w:p>
    <w:p w14:paraId="4D7EAAB4" w14:textId="77777777" w:rsidR="009C4134" w:rsidRPr="009C4134" w:rsidRDefault="009C4134" w:rsidP="009C4134">
      <w:pPr>
        <w:pStyle w:val="ListParagraph"/>
        <w:rPr>
          <w:rFonts w:cs="Calibri"/>
          <w:color w:val="auto"/>
        </w:rPr>
      </w:pPr>
    </w:p>
    <w:p w14:paraId="0F678AAB" w14:textId="132B4653" w:rsidR="009C4134" w:rsidRPr="009C4134" w:rsidRDefault="009C4134" w:rsidP="009C413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color w:val="auto"/>
        </w:rPr>
      </w:pPr>
      <w:r w:rsidRPr="009C4134">
        <w:rPr>
          <w:rFonts w:cs="Calibri"/>
          <w:color w:val="auto"/>
        </w:rPr>
        <w:t xml:space="preserve">Discuss a possible structure of the classification of ecosystem services for ecosystem accounting, (based on agreed </w:t>
      </w:r>
      <w:r w:rsidR="003B437C" w:rsidRPr="009C4134">
        <w:rPr>
          <w:rFonts w:cs="Calibri"/>
          <w:color w:val="auto"/>
        </w:rPr>
        <w:t xml:space="preserve">principles </w:t>
      </w:r>
      <w:r w:rsidRPr="009C4134">
        <w:rPr>
          <w:rFonts w:cs="Calibri"/>
          <w:color w:val="auto"/>
        </w:rPr>
        <w:t>and</w:t>
      </w:r>
      <w:r w:rsidR="003B437C" w:rsidRPr="003B437C">
        <w:rPr>
          <w:rFonts w:cs="Calibri"/>
          <w:color w:val="auto"/>
        </w:rPr>
        <w:t xml:space="preserve"> </w:t>
      </w:r>
      <w:r w:rsidR="003B437C" w:rsidRPr="009C4134">
        <w:rPr>
          <w:rFonts w:cs="Calibri"/>
          <w:color w:val="auto"/>
        </w:rPr>
        <w:t>criteria</w:t>
      </w:r>
      <w:r w:rsidRPr="009C4134">
        <w:rPr>
          <w:rFonts w:cs="Calibri"/>
          <w:color w:val="auto"/>
        </w:rPr>
        <w:t xml:space="preserve">) and relations </w:t>
      </w:r>
      <w:r w:rsidR="003B437C">
        <w:rPr>
          <w:rFonts w:cs="Calibri"/>
          <w:color w:val="auto"/>
        </w:rPr>
        <w:t xml:space="preserve">that such a structure would have </w:t>
      </w:r>
      <w:r w:rsidRPr="009C4134">
        <w:rPr>
          <w:rFonts w:cs="Calibri"/>
          <w:color w:val="auto"/>
        </w:rPr>
        <w:t xml:space="preserve">with other classifications used in official statistics; </w:t>
      </w:r>
    </w:p>
    <w:p w14:paraId="123F7C58" w14:textId="77777777" w:rsidR="009C4134" w:rsidRPr="009C4134" w:rsidRDefault="009C4134" w:rsidP="009C4134">
      <w:pPr>
        <w:pStyle w:val="ListParagraph"/>
        <w:rPr>
          <w:rFonts w:cs="Calibri"/>
          <w:color w:val="auto"/>
        </w:rPr>
      </w:pPr>
    </w:p>
    <w:p w14:paraId="2891F49E" w14:textId="69559DBB" w:rsidR="009C4134" w:rsidRPr="009C4134" w:rsidRDefault="009C4134" w:rsidP="009C413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color w:val="auto"/>
        </w:rPr>
      </w:pPr>
      <w:r w:rsidRPr="009C4134">
        <w:rPr>
          <w:rFonts w:cs="Calibri"/>
          <w:color w:val="auto"/>
        </w:rPr>
        <w:t xml:space="preserve">Agree on the next steps and required research for developing a standardized, multi-purpose international classification </w:t>
      </w:r>
      <w:r w:rsidRPr="009C4134">
        <w:rPr>
          <w:bCs/>
          <w:color w:val="auto"/>
        </w:rPr>
        <w:t>(or system of explicitly connected classifications)</w:t>
      </w:r>
      <w:r w:rsidRPr="009C4134">
        <w:rPr>
          <w:rFonts w:cs="Calibri"/>
          <w:color w:val="auto"/>
        </w:rPr>
        <w:t>, including for the SEEA Experimental Ecosystem Accounting</w:t>
      </w:r>
      <w:r w:rsidR="003B437C">
        <w:rPr>
          <w:rFonts w:cs="Calibri"/>
          <w:color w:val="auto"/>
        </w:rPr>
        <w:t>.</w:t>
      </w:r>
    </w:p>
    <w:p w14:paraId="0262112B" w14:textId="77777777" w:rsidR="001B4DE8" w:rsidRPr="00AA3051" w:rsidRDefault="001B4DE8" w:rsidP="00E53D5C">
      <w:pPr>
        <w:spacing w:line="276" w:lineRule="auto"/>
        <w:rPr>
          <w:color w:val="auto"/>
        </w:rPr>
      </w:pPr>
    </w:p>
    <w:p w14:paraId="073941D7" w14:textId="77777777" w:rsidR="001B4DE8" w:rsidRPr="00AA3051" w:rsidRDefault="001B4DE8" w:rsidP="00E53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</w:rPr>
      </w:pPr>
      <w:r w:rsidRPr="00AA3051">
        <w:rPr>
          <w:rFonts w:eastAsiaTheme="majorEastAsia"/>
          <w:bCs/>
          <w:caps/>
          <w:color w:val="auto"/>
        </w:rPr>
        <w:t>Organizers and participants</w:t>
      </w:r>
    </w:p>
    <w:p w14:paraId="3A9F96D2" w14:textId="77777777" w:rsidR="001B4DE8" w:rsidRPr="00AA3051" w:rsidRDefault="001B4DE8" w:rsidP="00E53D5C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</w:rPr>
      </w:pPr>
    </w:p>
    <w:p w14:paraId="1769CC3A" w14:textId="77777777" w:rsidR="001B4DE8" w:rsidRPr="00AA3051" w:rsidRDefault="001B4DE8" w:rsidP="00E53D5C">
      <w:pPr>
        <w:pStyle w:val="Heading3"/>
        <w:numPr>
          <w:ilvl w:val="0"/>
          <w:numId w:val="0"/>
        </w:numPr>
        <w:shd w:val="clear" w:color="auto" w:fill="FFFFFF"/>
        <w:spacing w:before="0" w:line="276" w:lineRule="auto"/>
        <w:jc w:val="both"/>
        <w:rPr>
          <w:bCs w:val="0"/>
          <w:caps/>
          <w:color w:val="auto"/>
        </w:rPr>
      </w:pP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The </w:t>
      </w:r>
      <w:r w:rsidR="00153CB7">
        <w:rPr>
          <w:rFonts w:ascii="Palatino Linotype" w:eastAsia="Times New Roman" w:hAnsi="Palatino Linotype" w:cs="Times New Roman"/>
          <w:b w:val="0"/>
          <w:bCs w:val="0"/>
          <w:color w:val="auto"/>
        </w:rPr>
        <w:t>workshop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is organized by the European Environment Agency and the United States Environmental Protection A</w:t>
      </w:r>
      <w:r w:rsidR="001D21E9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gency, in consultation with </w:t>
      </w:r>
      <w:proofErr w:type="spellStart"/>
      <w:r w:rsidRPr="001D21E9">
        <w:rPr>
          <w:rFonts w:ascii="Palatino Linotype" w:eastAsia="Times New Roman" w:hAnsi="Palatino Linotype" w:cs="Times New Roman"/>
          <w:b w:val="0"/>
          <w:bCs w:val="0"/>
          <w:color w:val="auto"/>
        </w:rPr>
        <w:t>Wageningen</w:t>
      </w:r>
      <w:proofErr w:type="spellEnd"/>
      <w:r w:rsidRPr="001D21E9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University</w:t>
      </w:r>
      <w:r w:rsidR="001D21E9">
        <w:rPr>
          <w:rFonts w:ascii="Palatino Linotype" w:eastAsia="Times New Roman" w:hAnsi="Palatino Linotype" w:cs="Times New Roman"/>
          <w:b w:val="0"/>
          <w:bCs w:val="0"/>
          <w:i/>
          <w:color w:val="auto"/>
        </w:rPr>
        <w:t xml:space="preserve"> </w:t>
      </w:r>
      <w:r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and UNSD. </w:t>
      </w:r>
      <w:r w:rsidRPr="00AA3051">
        <w:rPr>
          <w:rFonts w:ascii="Palatino Linotype" w:eastAsia="MS Mincho" w:hAnsi="Palatino Linotype"/>
          <w:color w:val="auto"/>
        </w:rPr>
        <w:t xml:space="preserve"> </w:t>
      </w:r>
      <w:r w:rsidR="009C4134" w:rsidRPr="00153CB7">
        <w:rPr>
          <w:rFonts w:ascii="Palatino Linotype" w:eastAsia="MS Mincho" w:hAnsi="Palatino Linotype"/>
          <w:b w:val="0"/>
          <w:color w:val="auto"/>
        </w:rPr>
        <w:t>There will be 15-20</w:t>
      </w:r>
      <w:r w:rsidR="009C4134">
        <w:rPr>
          <w:rFonts w:ascii="Palatino Linotype" w:eastAsia="MS Mincho" w:hAnsi="Palatino Linotype"/>
          <w:color w:val="auto"/>
        </w:rPr>
        <w:t xml:space="preserve"> </w:t>
      </w:r>
      <w:r w:rsidR="009C4134" w:rsidRPr="008F47FE">
        <w:rPr>
          <w:rFonts w:ascii="Palatino Linotype" w:eastAsia="MS Mincho" w:hAnsi="Palatino Linotype"/>
          <w:b w:val="0"/>
          <w:color w:val="auto"/>
        </w:rPr>
        <w:t>p</w:t>
      </w:r>
      <w:r w:rsidR="009C4134" w:rsidRPr="00AA3051">
        <w:rPr>
          <w:rFonts w:ascii="Palatino Linotype" w:eastAsia="Times New Roman" w:hAnsi="Palatino Linotype" w:cs="Times New Roman"/>
          <w:b w:val="0"/>
          <w:bCs w:val="0"/>
          <w:color w:val="auto"/>
        </w:rPr>
        <w:t>articipants in the meeting</w:t>
      </w:r>
      <w:r w:rsidR="009C4134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, from statistical offices, environment agencies and research </w:t>
      </w:r>
      <w:proofErr w:type="spellStart"/>
      <w:r w:rsidR="009C4134">
        <w:rPr>
          <w:rFonts w:ascii="Palatino Linotype" w:eastAsia="Times New Roman" w:hAnsi="Palatino Linotype" w:cs="Times New Roman"/>
          <w:b w:val="0"/>
          <w:bCs w:val="0"/>
          <w:color w:val="auto"/>
        </w:rPr>
        <w:t>organisations</w:t>
      </w:r>
      <w:proofErr w:type="spellEnd"/>
      <w:r w:rsidR="009C4134">
        <w:rPr>
          <w:rFonts w:ascii="Palatino Linotype" w:eastAsia="Times New Roman" w:hAnsi="Palatino Linotype" w:cs="Times New Roman"/>
          <w:b w:val="0"/>
          <w:bCs w:val="0"/>
          <w:color w:val="auto"/>
        </w:rPr>
        <w:t xml:space="preserve"> that run projects on ecosystem services for accounting and assessment purposes.</w:t>
      </w:r>
    </w:p>
    <w:p w14:paraId="50CC7E5F" w14:textId="77777777" w:rsidR="001B4DE8" w:rsidRPr="00AA3051" w:rsidRDefault="001B4DE8" w:rsidP="00E53D5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bCs/>
          <w:caps/>
          <w:color w:val="auto"/>
        </w:rPr>
      </w:pPr>
    </w:p>
    <w:p w14:paraId="5018F048" w14:textId="77777777" w:rsidR="001B4DE8" w:rsidRPr="00AA3051" w:rsidRDefault="001B4DE8" w:rsidP="00E53D5C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bCs/>
          <w:caps/>
          <w:color w:val="auto"/>
        </w:rPr>
      </w:pPr>
    </w:p>
    <w:p w14:paraId="52580874" w14:textId="432A3F6B" w:rsidR="009C4134" w:rsidRPr="00CC1E1A" w:rsidRDefault="009C4134" w:rsidP="001B4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ajorEastAsia"/>
          <w:b/>
          <w:bCs/>
          <w:caps/>
          <w:color w:val="auto"/>
        </w:rPr>
      </w:pPr>
      <w:r w:rsidRPr="009C4134">
        <w:rPr>
          <w:rFonts w:eastAsiaTheme="majorEastAsia"/>
          <w:b/>
          <w:bCs/>
          <w:caps/>
          <w:color w:val="auto"/>
        </w:rPr>
        <w:t>DRAFT</w:t>
      </w:r>
      <w:r w:rsidR="001B4DE8" w:rsidRPr="009C4134">
        <w:rPr>
          <w:rFonts w:eastAsiaTheme="majorEastAsia"/>
          <w:b/>
          <w:bCs/>
          <w:caps/>
          <w:color w:val="auto"/>
        </w:rPr>
        <w:t xml:space="preserve"> Agenda</w:t>
      </w:r>
      <w:r w:rsidRPr="009C4134">
        <w:rPr>
          <w:rFonts w:eastAsiaTheme="majorEastAsia"/>
          <w:b/>
          <w:bCs/>
          <w:caps/>
          <w:color w:val="auto"/>
        </w:rPr>
        <w:t>:</w:t>
      </w:r>
    </w:p>
    <w:p w14:paraId="16492F4C" w14:textId="77777777" w:rsidR="001B4DE8" w:rsidRPr="00AA3051" w:rsidRDefault="001B4DE8" w:rsidP="001B4DE8">
      <w:pPr>
        <w:autoSpaceDE w:val="0"/>
        <w:autoSpaceDN w:val="0"/>
        <w:adjustRightInd w:val="0"/>
        <w:jc w:val="both"/>
        <w:rPr>
          <w:rFonts w:eastAsiaTheme="majorEastAsia"/>
          <w:bCs/>
          <w:caps/>
          <w:color w:val="auto"/>
        </w:rPr>
      </w:pPr>
    </w:p>
    <w:p w14:paraId="10A83255" w14:textId="243725F4" w:rsidR="001B4DE8" w:rsidRPr="00AA3051" w:rsidRDefault="001D21E9" w:rsidP="001B4DE8">
      <w:pPr>
        <w:pStyle w:val="SEEABody"/>
        <w:rPr>
          <w:b/>
          <w:color w:val="auto"/>
          <w:sz w:val="22"/>
          <w:szCs w:val="22"/>
          <w:lang w:val="de-DE"/>
        </w:rPr>
      </w:pPr>
      <w:r>
        <w:rPr>
          <w:b/>
          <w:color w:val="auto"/>
          <w:sz w:val="22"/>
          <w:szCs w:val="22"/>
          <w:lang w:val="de-DE"/>
        </w:rPr>
        <w:t>Day 1:  17</w:t>
      </w:r>
      <w:r w:rsidR="001B4DE8" w:rsidRPr="00AA3051">
        <w:rPr>
          <w:b/>
          <w:color w:val="auto"/>
          <w:sz w:val="22"/>
          <w:szCs w:val="22"/>
          <w:lang w:val="de-DE"/>
        </w:rPr>
        <w:t xml:space="preserve"> November 2016</w:t>
      </w:r>
      <w:r w:rsidR="001A63FF">
        <w:rPr>
          <w:b/>
          <w:color w:val="auto"/>
          <w:sz w:val="22"/>
          <w:szCs w:val="22"/>
          <w:lang w:val="de-DE"/>
        </w:rPr>
        <w:t xml:space="preserve">          Chair: Lars Hein</w:t>
      </w:r>
    </w:p>
    <w:p w14:paraId="1F9F9171" w14:textId="77777777" w:rsidR="001B4DE8" w:rsidRPr="00AA3051" w:rsidRDefault="001B4DE8">
      <w:pPr>
        <w:rPr>
          <w:color w:val="auto"/>
        </w:rPr>
      </w:pPr>
    </w:p>
    <w:tbl>
      <w:tblPr>
        <w:tblW w:w="9438" w:type="dxa"/>
        <w:tblLayout w:type="fixed"/>
        <w:tblLook w:val="0000" w:firstRow="0" w:lastRow="0" w:firstColumn="0" w:lastColumn="0" w:noHBand="0" w:noVBand="0"/>
      </w:tblPr>
      <w:tblGrid>
        <w:gridCol w:w="1728"/>
        <w:gridCol w:w="7710"/>
      </w:tblGrid>
      <w:tr w:rsidR="00AA3051" w:rsidRPr="00AA3051" w14:paraId="196A0F40" w14:textId="77777777" w:rsidTr="000249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9B561F" w14:textId="77777777" w:rsidR="001B4DE8" w:rsidRPr="00AA3051" w:rsidRDefault="001B4DE8" w:rsidP="00024940">
            <w:pPr>
              <w:pStyle w:val="SEEABody"/>
              <w:rPr>
                <w:b/>
                <w:color w:val="auto"/>
                <w:sz w:val="22"/>
                <w:szCs w:val="22"/>
                <w:lang w:val="de-DE"/>
              </w:rPr>
            </w:pPr>
            <w:r w:rsidRPr="00AA3051">
              <w:rPr>
                <w:b/>
                <w:color w:val="auto"/>
                <w:sz w:val="22"/>
                <w:szCs w:val="22"/>
                <w:lang w:val="de-DE"/>
              </w:rPr>
              <w:t xml:space="preserve">Time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43B456" w14:textId="77777777" w:rsidR="001B4DE8" w:rsidRPr="00AA3051" w:rsidRDefault="001B4DE8" w:rsidP="00024940">
            <w:pPr>
              <w:pStyle w:val="SEEABody"/>
              <w:rPr>
                <w:b/>
                <w:color w:val="auto"/>
                <w:sz w:val="22"/>
                <w:szCs w:val="22"/>
                <w:lang w:val="de-DE"/>
              </w:rPr>
            </w:pPr>
            <w:r w:rsidRPr="00AA3051">
              <w:rPr>
                <w:b/>
                <w:color w:val="auto"/>
                <w:sz w:val="22"/>
                <w:szCs w:val="22"/>
                <w:lang w:val="de-DE"/>
              </w:rPr>
              <w:t>Session</w:t>
            </w:r>
            <w:r w:rsidRPr="00AA3051">
              <w:rPr>
                <w:color w:val="auto"/>
                <w:sz w:val="22"/>
                <w:szCs w:val="22"/>
                <w:lang w:val="de-DE"/>
              </w:rPr>
              <w:t>/Objective</w:t>
            </w:r>
          </w:p>
        </w:tc>
      </w:tr>
      <w:tr w:rsidR="00AA3051" w:rsidRPr="00AA3051" w14:paraId="0EE08A06" w14:textId="77777777" w:rsidTr="00024940">
        <w:trPr>
          <w:trHeight w:val="107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D315" w14:textId="196CE718" w:rsidR="001B4DE8" w:rsidRPr="00AA3051" w:rsidRDefault="00D5786A" w:rsidP="00024940">
            <w:pPr>
              <w:pStyle w:val="SEEABody"/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</w:rPr>
              <w:t>9.30-9:45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9563" w14:textId="7BF2F16F" w:rsidR="001B4DE8" w:rsidRPr="009C4134" w:rsidRDefault="0005090F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Session 1: Opening,</w:t>
            </w:r>
            <w:r w:rsidR="001B4DE8" w:rsidRPr="009C413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3B437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</w:t>
            </w:r>
            <w:r w:rsidR="001B4DE8" w:rsidRPr="009C413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nt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roduction</w:t>
            </w:r>
            <w:r w:rsidR="001A63F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to</w:t>
            </w:r>
            <w:r w:rsidR="003B437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</w:t>
            </w:r>
            <w:r w:rsidR="001B4DE8" w:rsidRPr="009C413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ey objectives of the meeting</w:t>
            </w:r>
          </w:p>
          <w:p w14:paraId="6E74B8C0" w14:textId="25199650" w:rsidR="001B4DE8" w:rsidRPr="009C4134" w:rsidRDefault="00153CB7" w:rsidP="00C951D7">
            <w:pPr>
              <w:pStyle w:val="SEEABody"/>
              <w:ind w:left="76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C4134">
              <w:rPr>
                <w:rFonts w:asciiTheme="minorHAnsi" w:hAnsiTheme="minorHAnsi"/>
                <w:color w:val="auto"/>
                <w:sz w:val="22"/>
                <w:szCs w:val="22"/>
              </w:rPr>
              <w:t>EEA, USEPA</w:t>
            </w:r>
            <w:r w:rsidR="00C951D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</w:t>
            </w:r>
            <w:r w:rsidRPr="009C413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5786A">
              <w:rPr>
                <w:rFonts w:asciiTheme="minorHAnsi" w:hAnsiTheme="minorHAnsi"/>
                <w:color w:val="auto"/>
                <w:sz w:val="22"/>
                <w:szCs w:val="22"/>
              </w:rPr>
              <w:t>Wageningen</w:t>
            </w:r>
            <w:proofErr w:type="spellEnd"/>
            <w:r w:rsidR="00D578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University</w:t>
            </w:r>
          </w:p>
        </w:tc>
      </w:tr>
      <w:tr w:rsidR="00AA3051" w:rsidRPr="00D5786A" w14:paraId="3EF0E194" w14:textId="77777777" w:rsidTr="00024940">
        <w:trPr>
          <w:trHeight w:val="62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CDC9" w14:textId="048616F6" w:rsidR="001B4DE8" w:rsidRPr="00AA3051" w:rsidRDefault="00D5786A" w:rsidP="00024940">
            <w:pPr>
              <w:pStyle w:val="SEEA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9:45-11:15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8E68" w14:textId="77777777" w:rsidR="001B4DE8" w:rsidRPr="00D5786A" w:rsidRDefault="001B4DE8" w:rsidP="00024940">
            <w:pPr>
              <w:pStyle w:val="SEEABody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5786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Session 2:  </w:t>
            </w:r>
            <w:r w:rsidR="00153CB7" w:rsidRPr="00D5786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Setting the frame</w:t>
            </w:r>
            <w:r w:rsidR="00CB7679" w:rsidRPr="00D5786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3D0E0552" w14:textId="539323C1" w:rsidR="001B4DE8" w:rsidRPr="00D5786A" w:rsidRDefault="00D5786A" w:rsidP="00024940">
            <w:pPr>
              <w:pStyle w:val="agenda"/>
              <w:rPr>
                <w:rFonts w:asciiTheme="minorHAnsi" w:hAnsiTheme="minorHAnsi" w:cs="Calibri"/>
              </w:rPr>
            </w:pPr>
            <w:r w:rsidRPr="00D5786A">
              <w:rPr>
                <w:rFonts w:asciiTheme="minorHAnsi" w:hAnsiTheme="minorHAnsi" w:cs="Calibri"/>
              </w:rPr>
              <w:t>09.45</w:t>
            </w:r>
            <w:r w:rsidR="001B4DE8" w:rsidRPr="00D5786A">
              <w:rPr>
                <w:rFonts w:asciiTheme="minorHAnsi" w:hAnsiTheme="minorHAnsi" w:cs="Calibri"/>
              </w:rPr>
              <w:tab/>
              <w:t>An SEEA perspective on key requirements of ecosystem service classification systems for ecosystem accounting (</w:t>
            </w:r>
            <w:r w:rsidRPr="00D5786A">
              <w:rPr>
                <w:rFonts w:asciiTheme="minorHAnsi" w:hAnsiTheme="minorHAnsi" w:cs="Calibri"/>
              </w:rPr>
              <w:t>Julian Chow, UN</w:t>
            </w:r>
            <w:r w:rsidR="001B4DE8" w:rsidRPr="00D5786A">
              <w:rPr>
                <w:rFonts w:asciiTheme="minorHAnsi" w:hAnsiTheme="minorHAnsi" w:cs="Calibri"/>
              </w:rPr>
              <w:t>SD</w:t>
            </w:r>
            <w:r w:rsidRPr="00D5786A">
              <w:rPr>
                <w:rFonts w:asciiTheme="minorHAnsi" w:hAnsiTheme="minorHAnsi" w:cs="Calibri"/>
              </w:rPr>
              <w:t>)</w:t>
            </w:r>
            <w:r w:rsidR="0005090F" w:rsidRPr="00D5786A">
              <w:rPr>
                <w:rFonts w:asciiTheme="minorHAnsi" w:hAnsiTheme="minorHAnsi" w:cs="Calibri"/>
              </w:rPr>
              <w:t xml:space="preserve"> </w:t>
            </w:r>
          </w:p>
          <w:p w14:paraId="5DEEF6F3" w14:textId="0949EAB2" w:rsidR="001B4DE8" w:rsidRPr="00D5786A" w:rsidRDefault="00D5786A" w:rsidP="00024940">
            <w:pPr>
              <w:pStyle w:val="agenda"/>
              <w:rPr>
                <w:rFonts w:asciiTheme="minorHAnsi" w:hAnsiTheme="minorHAnsi" w:cs="Calibri"/>
              </w:rPr>
            </w:pPr>
            <w:r w:rsidRPr="00D5786A">
              <w:rPr>
                <w:rFonts w:asciiTheme="minorHAnsi" w:hAnsiTheme="minorHAnsi" w:cs="Calibri"/>
              </w:rPr>
              <w:t>10.00</w:t>
            </w:r>
            <w:r w:rsidR="001B4DE8" w:rsidRPr="00D5786A">
              <w:rPr>
                <w:rFonts w:asciiTheme="minorHAnsi" w:hAnsiTheme="minorHAnsi" w:cs="Calibri"/>
              </w:rPr>
              <w:t xml:space="preserve">    </w:t>
            </w:r>
            <w:r w:rsidR="00153CB7" w:rsidRPr="00D5786A">
              <w:rPr>
                <w:rFonts w:asciiTheme="minorHAnsi" w:hAnsiTheme="minorHAnsi" w:cs="Calibri"/>
              </w:rPr>
              <w:t>Overview of current status of CICES, incl. feedback on last round of consultation (</w:t>
            </w:r>
            <w:r w:rsidR="0005090F" w:rsidRPr="00D5786A">
              <w:rPr>
                <w:rFonts w:asciiTheme="minorHAnsi" w:hAnsiTheme="minorHAnsi" w:cs="Calibri"/>
              </w:rPr>
              <w:t>Roy Haines-Young, University</w:t>
            </w:r>
            <w:r w:rsidR="00153CB7" w:rsidRPr="00D5786A">
              <w:rPr>
                <w:rFonts w:asciiTheme="minorHAnsi" w:hAnsiTheme="minorHAnsi" w:cs="Calibri"/>
              </w:rPr>
              <w:t xml:space="preserve"> of Nottingham</w:t>
            </w:r>
            <w:r w:rsidR="0005090F" w:rsidRPr="00D5786A">
              <w:rPr>
                <w:rFonts w:asciiTheme="minorHAnsi" w:hAnsiTheme="minorHAnsi" w:cs="Calibri"/>
              </w:rPr>
              <w:t>)</w:t>
            </w:r>
          </w:p>
          <w:p w14:paraId="3384B227" w14:textId="61A84624" w:rsidR="001B4DE8" w:rsidRPr="00D5786A" w:rsidRDefault="00D5786A" w:rsidP="00153CB7">
            <w:pPr>
              <w:pStyle w:val="agenda"/>
              <w:rPr>
                <w:rFonts w:asciiTheme="minorHAnsi" w:hAnsiTheme="minorHAnsi" w:cs="Calibri"/>
              </w:rPr>
            </w:pPr>
            <w:r w:rsidRPr="00D5786A">
              <w:rPr>
                <w:rFonts w:asciiTheme="minorHAnsi" w:hAnsiTheme="minorHAnsi" w:cs="Calibri"/>
              </w:rPr>
              <w:t>10.20</w:t>
            </w:r>
            <w:r w:rsidR="00153CB7" w:rsidRPr="00D5786A">
              <w:rPr>
                <w:rFonts w:asciiTheme="minorHAnsi" w:hAnsiTheme="minorHAnsi" w:cs="Calibri"/>
              </w:rPr>
              <w:t xml:space="preserve">    Introduction to</w:t>
            </w:r>
            <w:r w:rsidR="001B4DE8" w:rsidRPr="00D5786A">
              <w:rPr>
                <w:rFonts w:asciiTheme="minorHAnsi" w:hAnsiTheme="minorHAnsi" w:cs="Calibri"/>
              </w:rPr>
              <w:t xml:space="preserve"> key characteristics </w:t>
            </w:r>
            <w:r w:rsidR="00153CB7" w:rsidRPr="00D5786A">
              <w:rPr>
                <w:rFonts w:asciiTheme="minorHAnsi" w:hAnsiTheme="minorHAnsi" w:cs="Calibri"/>
              </w:rPr>
              <w:t xml:space="preserve">and purpose </w:t>
            </w:r>
            <w:r w:rsidR="001B4DE8" w:rsidRPr="00D5786A">
              <w:rPr>
                <w:rFonts w:asciiTheme="minorHAnsi" w:hAnsiTheme="minorHAnsi" w:cs="Calibri"/>
              </w:rPr>
              <w:t xml:space="preserve">of </w:t>
            </w:r>
            <w:r w:rsidRPr="00D5786A">
              <w:rPr>
                <w:rFonts w:asciiTheme="minorHAnsi" w:hAnsiTheme="minorHAnsi" w:cs="Calibri"/>
              </w:rPr>
              <w:t>the FEGS-CS and NESCS classification systems</w:t>
            </w:r>
            <w:r w:rsidR="001B4DE8" w:rsidRPr="00D5786A">
              <w:rPr>
                <w:rFonts w:asciiTheme="minorHAnsi" w:hAnsiTheme="minorHAnsi" w:cs="Calibri"/>
              </w:rPr>
              <w:t xml:space="preserve"> in USA (</w:t>
            </w:r>
            <w:r w:rsidRPr="00D5786A">
              <w:rPr>
                <w:rFonts w:asciiTheme="minorHAnsi" w:hAnsiTheme="minorHAnsi" w:cs="Calibri"/>
              </w:rPr>
              <w:t>Dixon Landers, US</w:t>
            </w:r>
            <w:r w:rsidR="001B4DE8" w:rsidRPr="00D5786A">
              <w:rPr>
                <w:rFonts w:asciiTheme="minorHAnsi" w:hAnsiTheme="minorHAnsi" w:cs="Calibri"/>
              </w:rPr>
              <w:t>EPA</w:t>
            </w:r>
            <w:r w:rsidR="00C951D7">
              <w:rPr>
                <w:rFonts w:asciiTheme="minorHAnsi" w:hAnsiTheme="minorHAnsi" w:cs="Calibri"/>
              </w:rPr>
              <w:t>;</w:t>
            </w:r>
            <w:r w:rsidR="001B4DE8" w:rsidRPr="00D5786A">
              <w:rPr>
                <w:rFonts w:asciiTheme="minorHAnsi" w:hAnsiTheme="minorHAnsi" w:cs="Calibri"/>
              </w:rPr>
              <w:t xml:space="preserve"> </w:t>
            </w:r>
            <w:r w:rsidRPr="00D5786A">
              <w:rPr>
                <w:rFonts w:asciiTheme="minorHAnsi" w:hAnsiTheme="minorHAnsi" w:cs="Calibri"/>
              </w:rPr>
              <w:t>Charles R. Rhodes, ORISE fellow)</w:t>
            </w:r>
          </w:p>
          <w:p w14:paraId="04B34EE6" w14:textId="7963EBB9" w:rsidR="0005090F" w:rsidRPr="00D5786A" w:rsidRDefault="00D5786A" w:rsidP="0005090F">
            <w:pPr>
              <w:pStyle w:val="agenda"/>
              <w:rPr>
                <w:rFonts w:asciiTheme="minorHAnsi" w:hAnsiTheme="minorHAnsi" w:cs="Calibri"/>
              </w:rPr>
            </w:pPr>
            <w:r w:rsidRPr="00D5786A">
              <w:rPr>
                <w:rFonts w:asciiTheme="minorHAnsi" w:hAnsiTheme="minorHAnsi" w:cs="Calibri"/>
              </w:rPr>
              <w:t>11.00</w:t>
            </w:r>
            <w:r w:rsidR="0005090F" w:rsidRPr="00D5786A">
              <w:rPr>
                <w:rFonts w:asciiTheme="minorHAnsi" w:hAnsiTheme="minorHAnsi" w:cs="Calibri"/>
              </w:rPr>
              <w:t xml:space="preserve">    </w:t>
            </w:r>
            <w:r w:rsidR="00E53D5C">
              <w:rPr>
                <w:rFonts w:asciiTheme="minorHAnsi" w:hAnsiTheme="minorHAnsi" w:cs="Calibri"/>
              </w:rPr>
              <w:t xml:space="preserve">A practical perspective on key factors for applying </w:t>
            </w:r>
            <w:r w:rsidR="0005090F" w:rsidRPr="00D5786A">
              <w:rPr>
                <w:rFonts w:asciiTheme="minorHAnsi" w:hAnsiTheme="minorHAnsi" w:cs="Calibri"/>
              </w:rPr>
              <w:t xml:space="preserve">ecosystem service classification systems </w:t>
            </w:r>
            <w:r w:rsidR="00E53D5C">
              <w:rPr>
                <w:rFonts w:asciiTheme="minorHAnsi" w:hAnsiTheme="minorHAnsi" w:cs="Calibri"/>
              </w:rPr>
              <w:t>in developing countries</w:t>
            </w:r>
            <w:r w:rsidR="0005090F" w:rsidRPr="00D5786A">
              <w:rPr>
                <w:rFonts w:asciiTheme="minorHAnsi" w:hAnsiTheme="minorHAnsi" w:cs="Calibri"/>
              </w:rPr>
              <w:t xml:space="preserve"> (Daniel Juhn, Conservation International)</w:t>
            </w:r>
          </w:p>
          <w:p w14:paraId="6DE68107" w14:textId="77777777" w:rsidR="0005090F" w:rsidRPr="00D5786A" w:rsidRDefault="0005090F" w:rsidP="0005090F">
            <w:pPr>
              <w:pStyle w:val="agenda"/>
              <w:rPr>
                <w:rFonts w:asciiTheme="minorHAnsi" w:hAnsiTheme="minorHAnsi" w:cs="Calibri"/>
              </w:rPr>
            </w:pPr>
          </w:p>
        </w:tc>
      </w:tr>
      <w:tr w:rsidR="00AA3051" w:rsidRPr="00AA3051" w14:paraId="58FAB202" w14:textId="77777777" w:rsidTr="00024940">
        <w:trPr>
          <w:trHeight w:val="62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0AC44E" w14:textId="232C9CAC" w:rsidR="001B4DE8" w:rsidRPr="00AA3051" w:rsidRDefault="00D5786A" w:rsidP="00024940">
            <w:pPr>
              <w:pStyle w:val="SEEA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11:20-11:4</w:t>
            </w:r>
            <w:r w:rsidR="00455AC9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19C07F" w14:textId="6D5E5F12" w:rsidR="001B4DE8" w:rsidRPr="009C4134" w:rsidRDefault="00386510" w:rsidP="00024940">
            <w:pPr>
              <w:pStyle w:val="SEEABody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Coffee </w:t>
            </w:r>
            <w:r w:rsidR="001B4DE8" w:rsidRPr="009C4134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break </w:t>
            </w:r>
          </w:p>
        </w:tc>
      </w:tr>
      <w:tr w:rsidR="00AA3051" w:rsidRPr="00AA3051" w14:paraId="44962A75" w14:textId="77777777" w:rsidTr="00024940">
        <w:trPr>
          <w:trHeight w:val="52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E9D2" w14:textId="548A5FD3" w:rsidR="001B4DE8" w:rsidRPr="00AA3051" w:rsidRDefault="00E53D5C" w:rsidP="00024940">
            <w:pPr>
              <w:pStyle w:val="SEEA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11:4</w:t>
            </w:r>
            <w:r w:rsidR="00455AC9">
              <w:rPr>
                <w:color w:val="auto"/>
                <w:sz w:val="22"/>
                <w:szCs w:val="22"/>
              </w:rPr>
              <w:t>0-13:00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D0C4" w14:textId="77777777" w:rsidR="001B4DE8" w:rsidRPr="009C4134" w:rsidRDefault="001B4DE8" w:rsidP="00024940">
            <w:pPr>
              <w:pStyle w:val="SEEABody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C413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Continue on Session 2</w:t>
            </w:r>
          </w:p>
          <w:p w14:paraId="5C76C0E0" w14:textId="32A5EF05" w:rsidR="001B4DE8" w:rsidRPr="00E53D5C" w:rsidRDefault="00E53D5C" w:rsidP="00455AC9">
            <w:pPr>
              <w:pStyle w:val="agenda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11.4</w:t>
            </w:r>
            <w:r w:rsidR="001B4DE8" w:rsidRPr="009C4134">
              <w:rPr>
                <w:rFonts w:asciiTheme="minorHAnsi" w:hAnsiTheme="minorHAnsi" w:cs="Calibri"/>
              </w:rPr>
              <w:t>0</w:t>
            </w:r>
            <w:r w:rsidR="001B4DE8" w:rsidRPr="009C4134">
              <w:rPr>
                <w:rFonts w:asciiTheme="minorHAnsi" w:hAnsiTheme="minorHAnsi" w:cs="Calibri"/>
              </w:rPr>
              <w:tab/>
            </w:r>
            <w:r>
              <w:rPr>
                <w:rFonts w:asciiTheme="minorHAnsi" w:hAnsiTheme="minorHAnsi" w:cs="Calibri"/>
              </w:rPr>
              <w:t>First results</w:t>
            </w:r>
            <w:r w:rsidR="00455AC9" w:rsidRPr="00E53D5C">
              <w:rPr>
                <w:rFonts w:asciiTheme="minorHAnsi" w:hAnsiTheme="minorHAnsi" w:cs="Calibri"/>
              </w:rPr>
              <w:t xml:space="preserve"> from </w:t>
            </w:r>
            <w:r>
              <w:rPr>
                <w:rFonts w:asciiTheme="minorHAnsi" w:hAnsiTheme="minorHAnsi" w:cs="Calibri"/>
              </w:rPr>
              <w:t xml:space="preserve">a conceptual </w:t>
            </w:r>
            <w:r w:rsidR="00455AC9" w:rsidRPr="00E53D5C">
              <w:rPr>
                <w:rFonts w:asciiTheme="minorHAnsi" w:hAnsiTheme="minorHAnsi" w:cs="Calibri"/>
              </w:rPr>
              <w:t>comparison</w:t>
            </w:r>
            <w:r w:rsidR="001B4DE8" w:rsidRPr="00E53D5C">
              <w:rPr>
                <w:rFonts w:asciiTheme="minorHAnsi" w:hAnsiTheme="minorHAnsi" w:cs="Calibri"/>
              </w:rPr>
              <w:t xml:space="preserve"> </w:t>
            </w:r>
            <w:r w:rsidR="00455AC9" w:rsidRPr="00E53D5C">
              <w:rPr>
                <w:rFonts w:asciiTheme="minorHAnsi" w:hAnsiTheme="minorHAnsi" w:cs="Calibri"/>
              </w:rPr>
              <w:t xml:space="preserve">of </w:t>
            </w:r>
            <w:r w:rsidR="001B4DE8" w:rsidRPr="00E53D5C">
              <w:rPr>
                <w:rFonts w:asciiTheme="minorHAnsi" w:hAnsiTheme="minorHAnsi" w:cs="Calibri"/>
              </w:rPr>
              <w:t>ecosystem s</w:t>
            </w:r>
            <w:r w:rsidR="00153CB7" w:rsidRPr="00E53D5C">
              <w:rPr>
                <w:rFonts w:asciiTheme="minorHAnsi" w:hAnsiTheme="minorHAnsi" w:cs="Calibri"/>
              </w:rPr>
              <w:t>ervice classification systems for ecosystem accounting</w:t>
            </w:r>
            <w:r w:rsidR="00455AC9" w:rsidRPr="00E53D5C">
              <w:rPr>
                <w:rFonts w:asciiTheme="minorHAnsi" w:hAnsiTheme="minorHAnsi" w:cs="Calibri"/>
              </w:rPr>
              <w:t xml:space="preserve"> (J-E Petersen, EEA</w:t>
            </w:r>
            <w:r w:rsidR="001B4DE8" w:rsidRPr="00E53D5C">
              <w:rPr>
                <w:rFonts w:asciiTheme="minorHAnsi" w:hAnsiTheme="minorHAnsi" w:cs="Calibri"/>
              </w:rPr>
              <w:t>)</w:t>
            </w:r>
          </w:p>
          <w:p w14:paraId="52D22AC3" w14:textId="0F97AD12" w:rsidR="00455AC9" w:rsidRPr="00E53D5C" w:rsidRDefault="00E53D5C" w:rsidP="00024940">
            <w:pPr>
              <w:pStyle w:val="agenda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12</w:t>
            </w:r>
            <w:r w:rsidR="00CB7679" w:rsidRPr="00E53D5C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>0</w:t>
            </w:r>
            <w:r w:rsidR="001B4DE8" w:rsidRPr="00E53D5C">
              <w:rPr>
                <w:rFonts w:asciiTheme="minorHAnsi" w:hAnsiTheme="minorHAnsi" w:cs="Calibri"/>
              </w:rPr>
              <w:t xml:space="preserve">0    </w:t>
            </w:r>
            <w:r w:rsidR="00455AC9" w:rsidRPr="00E53D5C">
              <w:rPr>
                <w:rFonts w:asciiTheme="minorHAnsi" w:hAnsiTheme="minorHAnsi" w:cs="Calibri"/>
              </w:rPr>
              <w:t>Introduction to discussion</w:t>
            </w:r>
            <w:r w:rsidR="001B4DE8" w:rsidRPr="00E53D5C">
              <w:rPr>
                <w:rFonts w:asciiTheme="minorHAnsi" w:hAnsiTheme="minorHAnsi" w:cs="Calibri"/>
              </w:rPr>
              <w:t xml:space="preserve"> </w:t>
            </w:r>
            <w:r w:rsidR="00455AC9" w:rsidRPr="00E53D5C">
              <w:rPr>
                <w:rFonts w:asciiTheme="minorHAnsi" w:hAnsiTheme="minorHAnsi" w:cs="Calibri"/>
              </w:rPr>
              <w:t xml:space="preserve">on </w:t>
            </w:r>
            <w:r w:rsidR="001B4DE8" w:rsidRPr="00E53D5C">
              <w:rPr>
                <w:rFonts w:asciiTheme="minorHAnsi" w:hAnsiTheme="minorHAnsi" w:cs="Calibri"/>
              </w:rPr>
              <w:t xml:space="preserve">desired key functions, </w:t>
            </w:r>
            <w:r>
              <w:rPr>
                <w:rFonts w:asciiTheme="minorHAnsi" w:hAnsiTheme="minorHAnsi"/>
              </w:rPr>
              <w:t>principles</w:t>
            </w:r>
            <w:r w:rsidR="00C951D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and</w:t>
            </w:r>
            <w:r w:rsidR="001B4DE8" w:rsidRPr="00E53D5C">
              <w:rPr>
                <w:rFonts w:asciiTheme="minorHAnsi" w:hAnsiTheme="minorHAnsi"/>
              </w:rPr>
              <w:t xml:space="preserve"> criteria for </w:t>
            </w:r>
            <w:r>
              <w:rPr>
                <w:rFonts w:asciiTheme="minorHAnsi" w:hAnsiTheme="minorHAnsi"/>
              </w:rPr>
              <w:t xml:space="preserve">developing </w:t>
            </w:r>
            <w:r w:rsidR="001B4DE8" w:rsidRPr="00E53D5C">
              <w:rPr>
                <w:rFonts w:asciiTheme="minorHAnsi" w:hAnsiTheme="minorHAnsi"/>
              </w:rPr>
              <w:t>a multi-purpose classification</w:t>
            </w:r>
            <w:r w:rsidR="001B4DE8" w:rsidRPr="00E53D5C">
              <w:rPr>
                <w:rFonts w:asciiTheme="minorHAnsi" w:hAnsiTheme="minorHAnsi" w:cs="Calibri"/>
              </w:rPr>
              <w:t xml:space="preserve"> (or system of </w:t>
            </w:r>
            <w:r w:rsidR="00455AC9" w:rsidRPr="00E53D5C">
              <w:rPr>
                <w:rFonts w:asciiTheme="minorHAnsi" w:hAnsiTheme="minorHAnsi" w:cs="Calibri"/>
              </w:rPr>
              <w:t>connected</w:t>
            </w:r>
            <w:r w:rsidR="001B4DE8" w:rsidRPr="00E53D5C">
              <w:rPr>
                <w:rFonts w:asciiTheme="minorHAnsi" w:hAnsiTheme="minorHAnsi" w:cs="Calibri"/>
              </w:rPr>
              <w:t xml:space="preserve"> classifications) for ecosystem accounting </w:t>
            </w:r>
            <w:r>
              <w:rPr>
                <w:rFonts w:asciiTheme="minorHAnsi" w:hAnsiTheme="minorHAnsi" w:cs="Calibri"/>
              </w:rPr>
              <w:t>(USEPA, JRC</w:t>
            </w:r>
            <w:r w:rsidR="00C951D7">
              <w:rPr>
                <w:rFonts w:asciiTheme="minorHAnsi" w:hAnsiTheme="minorHAnsi" w:cs="Calibri"/>
              </w:rPr>
              <w:t>,</w:t>
            </w:r>
            <w:r>
              <w:rPr>
                <w:rFonts w:asciiTheme="minorHAnsi" w:hAnsiTheme="minorHAnsi" w:cs="Calibri"/>
              </w:rPr>
              <w:t xml:space="preserve"> </w:t>
            </w:r>
            <w:r w:rsidR="00C951D7">
              <w:rPr>
                <w:rFonts w:asciiTheme="minorHAnsi" w:hAnsiTheme="minorHAnsi" w:cs="Calibri"/>
              </w:rPr>
              <w:t>and</w:t>
            </w:r>
            <w:r w:rsidR="00F306D8">
              <w:rPr>
                <w:rFonts w:asciiTheme="minorHAnsi" w:hAnsiTheme="minorHAnsi" w:cs="Calibri"/>
              </w:rPr>
              <w:t xml:space="preserve"> EEA – </w:t>
            </w:r>
            <w:proofErr w:type="spellStart"/>
            <w:r w:rsidR="00F306D8">
              <w:rPr>
                <w:rFonts w:asciiTheme="minorHAnsi" w:hAnsiTheme="minorHAnsi" w:cs="Calibri"/>
              </w:rPr>
              <w:t>tbd</w:t>
            </w:r>
            <w:proofErr w:type="spellEnd"/>
            <w:r w:rsidR="00455AC9" w:rsidRPr="00E53D5C">
              <w:rPr>
                <w:rFonts w:asciiTheme="minorHAnsi" w:hAnsiTheme="minorHAnsi" w:cs="Calibri"/>
              </w:rPr>
              <w:t>)</w:t>
            </w:r>
          </w:p>
          <w:p w14:paraId="63BF6F6D" w14:textId="2B5768FD" w:rsidR="001B4DE8" w:rsidRDefault="00E53D5C" w:rsidP="00455AC9">
            <w:pPr>
              <w:pStyle w:val="agen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  <w:r w:rsidR="00CC1E1A">
              <w:rPr>
                <w:rFonts w:asciiTheme="minorHAnsi" w:hAnsiTheme="minorHAnsi"/>
              </w:rPr>
              <w:t>0</w:t>
            </w:r>
            <w:r w:rsidR="00455AC9" w:rsidRPr="00E53D5C">
              <w:rPr>
                <w:rFonts w:asciiTheme="minorHAnsi" w:hAnsiTheme="minorHAnsi"/>
              </w:rPr>
              <w:t xml:space="preserve">    Joint session for discussion and clarification</w:t>
            </w:r>
          </w:p>
          <w:p w14:paraId="42229AB7" w14:textId="77777777" w:rsidR="00455AC9" w:rsidRPr="009C4134" w:rsidRDefault="00455AC9" w:rsidP="00455AC9">
            <w:pPr>
              <w:pStyle w:val="agenda"/>
              <w:rPr>
                <w:rFonts w:asciiTheme="minorHAnsi" w:hAnsiTheme="minorHAnsi"/>
              </w:rPr>
            </w:pPr>
          </w:p>
        </w:tc>
      </w:tr>
      <w:tr w:rsidR="00AA3051" w:rsidRPr="00AA3051" w14:paraId="28A5A461" w14:textId="77777777" w:rsidTr="000249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7AB63" w14:textId="7F82103A" w:rsidR="001B4DE8" w:rsidRPr="00AA3051" w:rsidRDefault="001B4DE8" w:rsidP="00CC1E1A">
            <w:pPr>
              <w:pStyle w:val="SEEABody"/>
              <w:rPr>
                <w:color w:val="auto"/>
                <w:sz w:val="22"/>
                <w:szCs w:val="22"/>
                <w:lang w:val="de-DE"/>
              </w:rPr>
            </w:pPr>
            <w:r w:rsidRPr="00AA3051">
              <w:rPr>
                <w:color w:val="auto"/>
                <w:sz w:val="22"/>
                <w:szCs w:val="22"/>
              </w:rPr>
              <w:t xml:space="preserve"> </w:t>
            </w:r>
            <w:r w:rsidR="009C4134">
              <w:rPr>
                <w:color w:val="auto"/>
                <w:sz w:val="22"/>
                <w:szCs w:val="22"/>
              </w:rPr>
              <w:t>1</w:t>
            </w:r>
            <w:r w:rsidR="00CC1E1A">
              <w:rPr>
                <w:color w:val="auto"/>
                <w:sz w:val="22"/>
                <w:szCs w:val="22"/>
              </w:rPr>
              <w:t>3:00</w:t>
            </w:r>
            <w:r w:rsidR="009C4134">
              <w:rPr>
                <w:color w:val="auto"/>
                <w:sz w:val="22"/>
                <w:szCs w:val="22"/>
              </w:rPr>
              <w:t>-14:00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6C97D" w14:textId="77777777" w:rsidR="001B4DE8" w:rsidRDefault="001B4DE8" w:rsidP="00024940">
            <w:pPr>
              <w:pStyle w:val="SEEABody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9C4134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Lunch break</w:t>
            </w:r>
          </w:p>
          <w:p w14:paraId="6A8C6FB0" w14:textId="77777777" w:rsidR="00455AC9" w:rsidRPr="009C4134" w:rsidRDefault="00455AC9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AA3051" w:rsidRPr="00AA3051" w14:paraId="5D21E7E0" w14:textId="77777777" w:rsidTr="00024940">
        <w:trPr>
          <w:trHeight w:val="57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FF739" w14:textId="77777777" w:rsidR="001B4DE8" w:rsidRPr="00AA3051" w:rsidRDefault="001B4DE8" w:rsidP="00024940">
            <w:pPr>
              <w:pStyle w:val="SEEABody"/>
              <w:rPr>
                <w:color w:val="auto"/>
                <w:sz w:val="22"/>
                <w:szCs w:val="22"/>
              </w:rPr>
            </w:pPr>
            <w:r w:rsidRPr="00AA3051">
              <w:rPr>
                <w:color w:val="auto"/>
                <w:sz w:val="22"/>
                <w:szCs w:val="22"/>
              </w:rPr>
              <w:lastRenderedPageBreak/>
              <w:t>14:00-15:30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235B" w14:textId="48D744C9" w:rsidR="006C219B" w:rsidRPr="00CC1E1A" w:rsidRDefault="001B4DE8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C1E1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Session 3</w:t>
            </w:r>
            <w:r w:rsidR="00CC1E1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9A16E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Methodological discussion</w:t>
            </w:r>
            <w:r w:rsidR="00CC1E1A" w:rsidRPr="00CC1E1A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CB7679" w:rsidRPr="009A16E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 break</w:t>
            </w:r>
            <w:r w:rsidR="009303C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-</w:t>
            </w:r>
            <w:r w:rsidR="00CB7679" w:rsidRPr="009A16E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out groups</w:t>
            </w:r>
            <w:r w:rsidR="009A16E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455AC9" w:rsidRPr="00CC1E1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9A16E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</w:t>
            </w:r>
            <w:r w:rsidR="00455AC9" w:rsidRPr="00CC1E1A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to be decided</w:t>
            </w:r>
            <w:r w:rsidR="00CB7679" w:rsidRPr="00CC1E1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)</w:t>
            </w:r>
          </w:p>
          <w:p w14:paraId="5E17C0C3" w14:textId="01D78DB9" w:rsidR="009C4134" w:rsidRPr="009C4134" w:rsidRDefault="00CB7679" w:rsidP="001A63FF">
            <w:pPr>
              <w:pStyle w:val="SEEABody"/>
              <w:spacing w:before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C1E1A">
              <w:rPr>
                <w:rFonts w:asciiTheme="minorHAnsi" w:hAnsiTheme="minorHAnsi"/>
                <w:color w:val="auto"/>
                <w:sz w:val="22"/>
                <w:szCs w:val="22"/>
              </w:rPr>
              <w:t>Introduction to k</w:t>
            </w:r>
            <w:r w:rsidR="00455AC9" w:rsidRPr="00CC1E1A">
              <w:rPr>
                <w:rFonts w:asciiTheme="minorHAnsi" w:hAnsiTheme="minorHAnsi"/>
                <w:color w:val="auto"/>
                <w:sz w:val="22"/>
                <w:szCs w:val="22"/>
              </w:rPr>
              <w:t>ey issues identified so far (</w:t>
            </w:r>
            <w:r w:rsidR="006C219B" w:rsidRPr="00CC1E1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by </w:t>
            </w:r>
            <w:r w:rsidR="00CC1E1A">
              <w:rPr>
                <w:rFonts w:asciiTheme="minorHAnsi" w:hAnsiTheme="minorHAnsi"/>
                <w:color w:val="auto"/>
                <w:sz w:val="22"/>
                <w:szCs w:val="22"/>
              </w:rPr>
              <w:t>session chair</w:t>
            </w:r>
            <w:r w:rsidR="006C219B" w:rsidRPr="00CC1E1A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="00CC1E1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Lars Hein</w:t>
            </w:r>
            <w:r w:rsidRPr="00CC1E1A">
              <w:rPr>
                <w:rFonts w:asciiTheme="minorHAnsi" w:hAnsiTheme="minorHAnsi"/>
                <w:color w:val="auto"/>
                <w:sz w:val="22"/>
                <w:szCs w:val="22"/>
              </w:rPr>
              <w:t>):</w:t>
            </w:r>
          </w:p>
          <w:p w14:paraId="504AE855" w14:textId="0576A42C" w:rsidR="001B4DE8" w:rsidRPr="009C4134" w:rsidRDefault="00CB7679" w:rsidP="001A63FF">
            <w:pPr>
              <w:pStyle w:val="SEEABody"/>
              <w:spacing w:before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C4134">
              <w:rPr>
                <w:rFonts w:asciiTheme="minorHAnsi" w:hAnsiTheme="minorHAnsi"/>
                <w:color w:val="auto"/>
                <w:sz w:val="22"/>
                <w:szCs w:val="22"/>
              </w:rPr>
              <w:t>Discussion in break</w:t>
            </w:r>
            <w:r w:rsidR="009303CA"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  <w:r w:rsidRPr="009C4134">
              <w:rPr>
                <w:rFonts w:asciiTheme="minorHAnsi" w:hAnsiTheme="minorHAnsi"/>
                <w:color w:val="auto"/>
                <w:sz w:val="22"/>
                <w:szCs w:val="22"/>
              </w:rPr>
              <w:t>out groups to cover these potential issues</w:t>
            </w:r>
            <w:r w:rsidR="001B4DE8" w:rsidRPr="009C4134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14:paraId="64BFE981" w14:textId="4631AA9F" w:rsidR="001B4DE8" w:rsidRDefault="001B4DE8" w:rsidP="009303CA">
            <w:pPr>
              <w:pStyle w:val="agenda"/>
              <w:spacing w:after="120"/>
              <w:ind w:left="499" w:firstLine="0"/>
              <w:rPr>
                <w:rFonts w:asciiTheme="minorHAnsi" w:hAnsiTheme="minorHAnsi" w:cs="Calibri"/>
                <w:lang w:val="pt-PT"/>
              </w:rPr>
            </w:pPr>
            <w:r w:rsidRPr="009C4134"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</w:t>
            </w:r>
            <w:r w:rsidR="00CC1E1A">
              <w:rPr>
                <w:rFonts w:asciiTheme="minorHAnsi" w:hAnsiTheme="minorHAnsi" w:cs="Calibri"/>
                <w:lang w:val="pt-PT"/>
              </w:rPr>
              <w:t>(Dis-)advantages of a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multi-purpose classification </w:t>
            </w:r>
            <w:r w:rsidR="00CC1E1A">
              <w:rPr>
                <w:rFonts w:asciiTheme="minorHAnsi" w:hAnsiTheme="minorHAnsi" w:cs="Calibri"/>
                <w:lang w:val="pt-PT"/>
              </w:rPr>
              <w:t xml:space="preserve">system versus a </w:t>
            </w:r>
            <w:r w:rsidR="00400923">
              <w:rPr>
                <w:rFonts w:asciiTheme="minorHAnsi" w:hAnsiTheme="minorHAnsi" w:cs="Calibri"/>
                <w:lang w:val="pt-PT"/>
              </w:rPr>
              <w:t xml:space="preserve">   </w:t>
            </w:r>
            <w:r w:rsidR="00CC1E1A">
              <w:rPr>
                <w:rFonts w:asciiTheme="minorHAnsi" w:hAnsiTheme="minorHAnsi" w:cs="Calibri"/>
                <w:lang w:val="pt-PT"/>
              </w:rPr>
              <w:t>system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of </w:t>
            </w:r>
            <w:r w:rsidR="00CC1E1A">
              <w:rPr>
                <w:rFonts w:asciiTheme="minorHAnsi" w:hAnsiTheme="minorHAnsi" w:cs="Calibri"/>
                <w:lang w:val="pt-PT"/>
              </w:rPr>
              <w:t>explicitly connected</w:t>
            </w:r>
            <w:r w:rsidR="00F306D8">
              <w:rPr>
                <w:rFonts w:asciiTheme="minorHAnsi" w:hAnsiTheme="minorHAnsi" w:cs="Calibri"/>
                <w:lang w:val="pt-PT"/>
              </w:rPr>
              <w:t xml:space="preserve"> classifications</w:t>
            </w:r>
            <w:r w:rsidRPr="009C4134">
              <w:rPr>
                <w:rFonts w:asciiTheme="minorHAnsi" w:hAnsiTheme="minorHAnsi" w:cs="Calibri"/>
                <w:lang w:val="pt-PT"/>
              </w:rPr>
              <w:t>?</w:t>
            </w:r>
          </w:p>
          <w:p w14:paraId="4B0DB338" w14:textId="7A6B6449" w:rsidR="00400923" w:rsidRDefault="00F306D8" w:rsidP="009303CA">
            <w:pPr>
              <w:pStyle w:val="agenda"/>
              <w:spacing w:after="120"/>
              <w:ind w:left="499" w:firstLine="0"/>
              <w:rPr>
                <w:rFonts w:asciiTheme="minorHAnsi" w:hAnsiTheme="minorHAnsi" w:cs="Calibri"/>
                <w:lang w:val="pt-PT"/>
              </w:rPr>
            </w:pPr>
            <w:r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>
              <w:rPr>
                <w:rFonts w:asciiTheme="minorHAnsi" w:hAnsiTheme="minorHAnsi" w:cs="Calibri"/>
                <w:lang w:val="pt-PT"/>
              </w:rPr>
              <w:t xml:space="preserve"> Where do ES classifications</w:t>
            </w:r>
            <w:r w:rsidR="00400923">
              <w:rPr>
                <w:rFonts w:asciiTheme="minorHAnsi" w:hAnsiTheme="minorHAnsi" w:cs="Calibri"/>
                <w:lang w:val="pt-PT"/>
              </w:rPr>
              <w:t xml:space="preserve"> fit in the SEEA-EEA work flow (cf Fig. 1) ?</w:t>
            </w:r>
          </w:p>
          <w:p w14:paraId="74FC9068" w14:textId="3384D499" w:rsidR="00400923" w:rsidRPr="009C4134" w:rsidRDefault="00400923" w:rsidP="009303CA">
            <w:pPr>
              <w:pStyle w:val="agenda"/>
              <w:spacing w:after="120"/>
              <w:ind w:left="499" w:firstLine="0"/>
              <w:rPr>
                <w:rFonts w:asciiTheme="minorHAnsi" w:hAnsiTheme="minorHAnsi" w:cs="Calibri"/>
                <w:lang w:val="pt-PT"/>
              </w:rPr>
            </w:pPr>
            <w:r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>
              <w:rPr>
                <w:rFonts w:asciiTheme="minorHAnsi" w:hAnsiTheme="minorHAnsi" w:cs="Calibri"/>
                <w:lang w:val="pt-PT"/>
              </w:rPr>
              <w:t xml:space="preserve"> Comparing ES classification concept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: </w:t>
            </w:r>
            <w:r>
              <w:rPr>
                <w:rFonts w:asciiTheme="minorHAnsi" w:hAnsiTheme="minorHAnsi" w:cs="Calibri"/>
                <w:lang w:val="pt-PT"/>
              </w:rPr>
              <w:t>CICES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cascade model / </w:t>
            </w:r>
            <w:r>
              <w:rPr>
                <w:rFonts w:asciiTheme="minorHAnsi" w:hAnsiTheme="minorHAnsi" w:cs="Calibri"/>
                <w:lang w:val="pt-PT"/>
              </w:rPr>
              <w:t>NESCS four</w:t>
            </w:r>
            <w:r w:rsidR="009303CA">
              <w:rPr>
                <w:rFonts w:asciiTheme="minorHAnsi" w:hAnsiTheme="minorHAnsi" w:cs="Calibri"/>
                <w:lang w:val="pt-PT"/>
              </w:rPr>
              <w:t>-</w:t>
            </w:r>
            <w:r>
              <w:rPr>
                <w:rFonts w:asciiTheme="minorHAnsi" w:hAnsiTheme="minorHAnsi" w:cs="Calibri"/>
                <w:lang w:val="pt-PT"/>
              </w:rPr>
              <w:t>group structure / FEGS ecosystem goods and services / other ?</w:t>
            </w:r>
          </w:p>
          <w:p w14:paraId="015816E0" w14:textId="552A07F1" w:rsidR="001B4DE8" w:rsidRDefault="001B4DE8" w:rsidP="001A63FF">
            <w:pPr>
              <w:pStyle w:val="agenda"/>
              <w:ind w:left="499" w:firstLine="0"/>
              <w:rPr>
                <w:rFonts w:asciiTheme="minorHAnsi" w:hAnsiTheme="minorHAnsi" w:cs="Calibri"/>
                <w:lang w:val="pt-PT"/>
              </w:rPr>
            </w:pPr>
            <w:r w:rsidRPr="009C4134"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</w:t>
            </w:r>
            <w:r w:rsidR="00400923">
              <w:rPr>
                <w:rFonts w:asciiTheme="minorHAnsi" w:hAnsiTheme="minorHAnsi" w:cs="Calibri"/>
                <w:lang w:val="pt-PT"/>
              </w:rPr>
              <w:t>How do ES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‘supply’, ‘demand’</w:t>
            </w:r>
            <w:r w:rsidR="009303CA">
              <w:rPr>
                <w:rFonts w:asciiTheme="minorHAnsi" w:hAnsiTheme="minorHAnsi" w:cs="Calibri"/>
                <w:lang w:val="pt-PT"/>
              </w:rPr>
              <w:t>,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and ‘capacity’ 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accounts </w:t>
            </w:r>
            <w:r w:rsidR="00400923">
              <w:rPr>
                <w:rFonts w:asciiTheme="minorHAnsi" w:hAnsiTheme="minorHAnsi" w:cs="Calibri"/>
                <w:lang w:val="pt-PT"/>
              </w:rPr>
              <w:t>relate to each other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9C4134">
              <w:rPr>
                <w:rFonts w:asciiTheme="minorHAnsi" w:hAnsiTheme="minorHAnsi" w:cs="Calibri"/>
                <w:lang w:val="pt-PT"/>
              </w:rPr>
              <w:t>?</w:t>
            </w:r>
          </w:p>
          <w:p w14:paraId="410E500D" w14:textId="7CAEEF64" w:rsidR="009A16E1" w:rsidRPr="009C4134" w:rsidRDefault="009A16E1" w:rsidP="001A63FF">
            <w:pPr>
              <w:pStyle w:val="agenda"/>
              <w:spacing w:before="0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AA3051" w:rsidRPr="00AA3051" w14:paraId="18DA5908" w14:textId="77777777" w:rsidTr="000249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C95E74" w14:textId="77777777" w:rsidR="001B4DE8" w:rsidRPr="00AA3051" w:rsidRDefault="001B4DE8" w:rsidP="00024940">
            <w:pPr>
              <w:pStyle w:val="SEEABody"/>
              <w:rPr>
                <w:color w:val="auto"/>
                <w:sz w:val="22"/>
                <w:szCs w:val="22"/>
                <w:lang w:val="de-DE"/>
              </w:rPr>
            </w:pPr>
            <w:r w:rsidRPr="00AA3051">
              <w:rPr>
                <w:color w:val="auto"/>
                <w:sz w:val="22"/>
                <w:szCs w:val="22"/>
              </w:rPr>
              <w:t>15:30-16:00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69B14" w14:textId="77777777" w:rsidR="001B4DE8" w:rsidRDefault="00386510" w:rsidP="00024940">
            <w:pPr>
              <w:pStyle w:val="SEEABody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Coffee</w:t>
            </w:r>
            <w:r w:rsidR="001B4DE8" w:rsidRPr="009C4134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 break </w:t>
            </w:r>
          </w:p>
          <w:p w14:paraId="60397F6D" w14:textId="3B8EB910" w:rsidR="009A16E1" w:rsidRPr="009C4134" w:rsidRDefault="009A16E1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AA3051" w:rsidRPr="00AA3051" w14:paraId="38ACF1D4" w14:textId="77777777" w:rsidTr="00024940">
        <w:trPr>
          <w:trHeight w:val="7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58FB" w14:textId="77777777" w:rsidR="001B4DE8" w:rsidRPr="00AA3051" w:rsidRDefault="001B4DE8" w:rsidP="00024940">
            <w:pPr>
              <w:pStyle w:val="SEEABody"/>
              <w:rPr>
                <w:color w:val="auto"/>
                <w:sz w:val="22"/>
                <w:szCs w:val="22"/>
              </w:rPr>
            </w:pPr>
            <w:r w:rsidRPr="00AA3051">
              <w:rPr>
                <w:color w:val="auto"/>
                <w:sz w:val="22"/>
                <w:szCs w:val="22"/>
              </w:rPr>
              <w:t>16:00-17:30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5D31" w14:textId="77777777" w:rsidR="001B4DE8" w:rsidRPr="009C4134" w:rsidRDefault="001B4DE8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C413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Continue Session 3:  </w:t>
            </w:r>
            <w:r w:rsidRPr="009C4134">
              <w:rPr>
                <w:rFonts w:asciiTheme="minorHAnsi" w:hAnsiTheme="minorHAnsi"/>
                <w:color w:val="auto"/>
                <w:sz w:val="22"/>
                <w:szCs w:val="22"/>
              </w:rPr>
              <w:t>items to be covered could include:</w:t>
            </w:r>
          </w:p>
          <w:p w14:paraId="0F06B49C" w14:textId="09DCB64B" w:rsidR="001B4DE8" w:rsidRPr="009C4134" w:rsidRDefault="00400923" w:rsidP="00024940">
            <w:pPr>
              <w:pStyle w:val="agenda"/>
              <w:spacing w:after="120"/>
              <w:rPr>
                <w:rFonts w:asciiTheme="minorHAnsi" w:hAnsiTheme="minorHAnsi" w:cs="Calibri"/>
                <w:lang w:val="pt-PT"/>
              </w:rPr>
            </w:pPr>
            <w:r>
              <w:rPr>
                <w:rFonts w:asciiTheme="minorHAnsi" w:hAnsiTheme="minorHAnsi" w:cs="Calibri"/>
                <w:lang w:val="pt-PT"/>
              </w:rPr>
              <w:t>- D</w:t>
            </w:r>
            <w:r w:rsidR="001B4DE8" w:rsidRPr="009C4134">
              <w:rPr>
                <w:rFonts w:asciiTheme="minorHAnsi" w:hAnsiTheme="minorHAnsi" w:cs="Calibri"/>
                <w:lang w:val="pt-PT"/>
              </w:rPr>
              <w:t>efining the economy/environment boundary – which criteria or parameters?</w:t>
            </w:r>
          </w:p>
          <w:p w14:paraId="2EB2EBA8" w14:textId="0A42BB4C" w:rsidR="006C219B" w:rsidRDefault="006C219B" w:rsidP="009C4134">
            <w:pPr>
              <w:pStyle w:val="agenda"/>
              <w:spacing w:after="120"/>
              <w:rPr>
                <w:rFonts w:asciiTheme="minorHAnsi" w:hAnsiTheme="minorHAnsi" w:cs="Calibri"/>
                <w:lang w:val="pt-PT"/>
              </w:rPr>
            </w:pPr>
            <w:r w:rsidRPr="00400923">
              <w:rPr>
                <w:rFonts w:asciiTheme="minorHAnsi" w:hAnsiTheme="minorHAnsi" w:cs="Calibri"/>
                <w:lang w:val="pt-PT"/>
              </w:rPr>
              <w:t xml:space="preserve">- Use of ecological </w:t>
            </w:r>
            <w:r w:rsidR="00400923">
              <w:rPr>
                <w:rFonts w:asciiTheme="minorHAnsi" w:hAnsiTheme="minorHAnsi" w:cs="Calibri"/>
                <w:lang w:val="pt-PT"/>
              </w:rPr>
              <w:t xml:space="preserve">and economic </w:t>
            </w:r>
            <w:r w:rsidRPr="00400923">
              <w:rPr>
                <w:rFonts w:asciiTheme="minorHAnsi" w:hAnsiTheme="minorHAnsi" w:cs="Calibri"/>
                <w:lang w:val="pt-PT"/>
              </w:rPr>
              <w:t>production functions – purpose,</w:t>
            </w:r>
            <w:r w:rsidR="00400923">
              <w:rPr>
                <w:rFonts w:asciiTheme="minorHAnsi" w:hAnsiTheme="minorHAnsi" w:cs="Calibri"/>
                <w:lang w:val="pt-PT"/>
              </w:rPr>
              <w:t xml:space="preserve"> methodology, </w:t>
            </w:r>
            <w:r w:rsidRPr="00400923">
              <w:rPr>
                <w:rFonts w:asciiTheme="minorHAnsi" w:hAnsiTheme="minorHAnsi" w:cs="Calibri"/>
                <w:lang w:val="pt-PT"/>
              </w:rPr>
              <w:t xml:space="preserve"> implementation in the field</w:t>
            </w:r>
            <w:r w:rsidR="009303CA">
              <w:rPr>
                <w:rFonts w:asciiTheme="minorHAnsi" w:hAnsiTheme="minorHAnsi" w:cs="Calibri"/>
                <w:lang w:val="pt-PT"/>
              </w:rPr>
              <w:t>,</w:t>
            </w:r>
            <w:r w:rsidRPr="00400923">
              <w:rPr>
                <w:rFonts w:asciiTheme="minorHAnsi" w:hAnsiTheme="minorHAnsi" w:cs="Calibri"/>
                <w:lang w:val="pt-PT"/>
              </w:rPr>
              <w:t xml:space="preserve"> etc.</w:t>
            </w:r>
          </w:p>
          <w:p w14:paraId="40ADD642" w14:textId="734A2460" w:rsidR="00400923" w:rsidRDefault="00400923" w:rsidP="00F059CC">
            <w:pPr>
              <w:pStyle w:val="agenda"/>
              <w:spacing w:after="120"/>
              <w:rPr>
                <w:rFonts w:asciiTheme="minorHAnsi" w:hAnsiTheme="minorHAnsi" w:cs="Calibri"/>
                <w:lang w:val="pt-PT"/>
              </w:rPr>
            </w:pPr>
            <w:r>
              <w:rPr>
                <w:rFonts w:asciiTheme="minorHAnsi" w:hAnsiTheme="minorHAnsi" w:cs="Calibri"/>
                <w:lang w:val="pt-PT"/>
              </w:rPr>
              <w:t>- D</w:t>
            </w:r>
            <w:r w:rsidRPr="009C4134">
              <w:rPr>
                <w:rFonts w:asciiTheme="minorHAnsi" w:hAnsiTheme="minorHAnsi" w:cs="Calibri"/>
                <w:lang w:val="pt-PT"/>
              </w:rPr>
              <w:t>e</w:t>
            </w:r>
            <w:r>
              <w:rPr>
                <w:rFonts w:asciiTheme="minorHAnsi" w:hAnsiTheme="minorHAnsi" w:cs="Calibri"/>
                <w:lang w:val="pt-PT"/>
              </w:rPr>
              <w:t xml:space="preserve">veloping concrete </w:t>
            </w:r>
            <w:r w:rsidR="00F059CC">
              <w:rPr>
                <w:rFonts w:asciiTheme="minorHAnsi" w:hAnsiTheme="minorHAnsi" w:cs="Calibri"/>
                <w:lang w:val="pt-PT"/>
              </w:rPr>
              <w:t>tools and metrics</w:t>
            </w:r>
            <w:r>
              <w:rPr>
                <w:rFonts w:asciiTheme="minorHAnsi" w:hAnsiTheme="minorHAnsi" w:cs="Calibri"/>
                <w:lang w:val="pt-PT"/>
              </w:rPr>
              <w:t xml:space="preserve"> for identfying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ES/FEGS in the landscape – discussion on needs and parameters</w:t>
            </w:r>
          </w:p>
          <w:p w14:paraId="2B722DDF" w14:textId="3D17FD2B" w:rsidR="00F059CC" w:rsidRDefault="00F059CC" w:rsidP="00F059CC">
            <w:pPr>
              <w:pStyle w:val="agenda"/>
              <w:spacing w:after="120"/>
              <w:rPr>
                <w:rFonts w:asciiTheme="minorHAnsi" w:hAnsiTheme="minorHAnsi" w:cs="Calibri"/>
                <w:lang w:val="pt-PT"/>
              </w:rPr>
            </w:pPr>
            <w:r>
              <w:rPr>
                <w:rFonts w:asciiTheme="minorHAnsi" w:hAnsiTheme="minorHAnsi" w:cs="Calibri"/>
                <w:lang w:val="pt-PT"/>
              </w:rPr>
              <w:t>- The influence of scale on the approach for meas</w:t>
            </w:r>
            <w:r w:rsidR="009303CA">
              <w:rPr>
                <w:rFonts w:asciiTheme="minorHAnsi" w:hAnsiTheme="minorHAnsi" w:cs="Calibri"/>
                <w:lang w:val="pt-PT"/>
              </w:rPr>
              <w:t>u</w:t>
            </w:r>
            <w:r>
              <w:rPr>
                <w:rFonts w:asciiTheme="minorHAnsi" w:hAnsiTheme="minorHAnsi" w:cs="Calibri"/>
                <w:lang w:val="pt-PT"/>
              </w:rPr>
              <w:t>ring (final) ES flows</w:t>
            </w:r>
          </w:p>
          <w:p w14:paraId="5F7222C6" w14:textId="680189E6" w:rsidR="009A16E1" w:rsidRPr="00400923" w:rsidRDefault="009A16E1" w:rsidP="001A63FF">
            <w:pPr>
              <w:pStyle w:val="agenda"/>
              <w:spacing w:before="0"/>
              <w:rPr>
                <w:rFonts w:asciiTheme="minorHAnsi" w:hAnsiTheme="minorHAnsi" w:cs="Calibri"/>
                <w:lang w:val="pt-PT"/>
              </w:rPr>
            </w:pPr>
          </w:p>
        </w:tc>
      </w:tr>
    </w:tbl>
    <w:p w14:paraId="5DC61B12" w14:textId="77777777" w:rsidR="00CB7679" w:rsidRPr="001A63FF" w:rsidRDefault="00CB7679">
      <w:pPr>
        <w:spacing w:after="160" w:line="259" w:lineRule="auto"/>
        <w:rPr>
          <w:rFonts w:ascii="Palatino" w:eastAsia="MS Mincho" w:hAnsi="Palatino"/>
          <w:b/>
          <w:color w:val="auto"/>
        </w:rPr>
      </w:pPr>
    </w:p>
    <w:p w14:paraId="46960350" w14:textId="77777777" w:rsidR="009C4134" w:rsidRPr="001A63FF" w:rsidRDefault="009C4134">
      <w:pPr>
        <w:spacing w:after="160" w:line="259" w:lineRule="auto"/>
        <w:rPr>
          <w:rFonts w:ascii="Palatino" w:eastAsia="MS Mincho" w:hAnsi="Palatino"/>
          <w:b/>
          <w:color w:val="auto"/>
        </w:rPr>
      </w:pPr>
    </w:p>
    <w:p w14:paraId="040A0176" w14:textId="72B7BA5C" w:rsidR="001B4DE8" w:rsidRDefault="001D21E9" w:rsidP="001B4DE8">
      <w:pPr>
        <w:pStyle w:val="SEEABody"/>
        <w:rPr>
          <w:b/>
          <w:color w:val="auto"/>
          <w:sz w:val="22"/>
          <w:szCs w:val="22"/>
          <w:lang w:val="de-DE"/>
        </w:rPr>
      </w:pPr>
      <w:r>
        <w:rPr>
          <w:b/>
          <w:color w:val="auto"/>
          <w:sz w:val="22"/>
          <w:szCs w:val="22"/>
          <w:lang w:val="de-DE"/>
        </w:rPr>
        <w:t>Day 2:  18</w:t>
      </w:r>
      <w:r w:rsidR="001B4DE8" w:rsidRPr="00AA3051">
        <w:rPr>
          <w:b/>
          <w:color w:val="auto"/>
          <w:sz w:val="22"/>
          <w:szCs w:val="22"/>
          <w:lang w:val="de-DE"/>
        </w:rPr>
        <w:t xml:space="preserve"> November 2016</w:t>
      </w:r>
      <w:r w:rsidR="00CB7679">
        <w:rPr>
          <w:b/>
          <w:color w:val="auto"/>
          <w:sz w:val="22"/>
          <w:szCs w:val="22"/>
          <w:lang w:val="de-DE"/>
        </w:rPr>
        <w:t xml:space="preserve">  </w:t>
      </w:r>
      <w:r w:rsidR="001A63FF">
        <w:rPr>
          <w:b/>
          <w:color w:val="auto"/>
          <w:sz w:val="22"/>
          <w:szCs w:val="22"/>
          <w:lang w:val="de-DE"/>
        </w:rPr>
        <w:t xml:space="preserve">          Chair: Daniel Juhn</w:t>
      </w:r>
    </w:p>
    <w:p w14:paraId="4666D7B5" w14:textId="77777777" w:rsidR="001B4DE8" w:rsidRPr="00AA3051" w:rsidRDefault="001B4DE8">
      <w:pPr>
        <w:rPr>
          <w:color w:val="auto"/>
        </w:rPr>
      </w:pPr>
    </w:p>
    <w:tbl>
      <w:tblPr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10"/>
      </w:tblGrid>
      <w:tr w:rsidR="00AA3051" w:rsidRPr="00AA3051" w14:paraId="0F870E72" w14:textId="77777777" w:rsidTr="003B437C">
        <w:tc>
          <w:tcPr>
            <w:tcW w:w="1728" w:type="dxa"/>
            <w:shd w:val="clear" w:color="auto" w:fill="D9D9D9"/>
          </w:tcPr>
          <w:p w14:paraId="726E1E08" w14:textId="77777777" w:rsidR="001B4DE8" w:rsidRPr="00AA3051" w:rsidRDefault="001B4DE8" w:rsidP="00024940">
            <w:pPr>
              <w:pStyle w:val="SEEABody"/>
              <w:rPr>
                <w:b/>
                <w:color w:val="auto"/>
                <w:sz w:val="22"/>
                <w:szCs w:val="22"/>
                <w:lang w:val="de-DE"/>
              </w:rPr>
            </w:pPr>
            <w:r w:rsidRPr="00AA3051">
              <w:rPr>
                <w:b/>
                <w:color w:val="auto"/>
                <w:sz w:val="22"/>
                <w:szCs w:val="22"/>
                <w:lang w:val="de-DE"/>
              </w:rPr>
              <w:t xml:space="preserve">Time </w:t>
            </w:r>
          </w:p>
        </w:tc>
        <w:tc>
          <w:tcPr>
            <w:tcW w:w="7710" w:type="dxa"/>
            <w:shd w:val="clear" w:color="auto" w:fill="D9D9D9"/>
          </w:tcPr>
          <w:p w14:paraId="05830C99" w14:textId="77777777" w:rsidR="001B4DE8" w:rsidRPr="00AA3051" w:rsidRDefault="001B4DE8" w:rsidP="00024940">
            <w:pPr>
              <w:pStyle w:val="SEEABody"/>
              <w:rPr>
                <w:b/>
                <w:color w:val="auto"/>
                <w:sz w:val="22"/>
                <w:szCs w:val="22"/>
                <w:lang w:val="de-DE"/>
              </w:rPr>
            </w:pPr>
            <w:r w:rsidRPr="00AA3051">
              <w:rPr>
                <w:b/>
                <w:color w:val="auto"/>
                <w:sz w:val="22"/>
                <w:szCs w:val="22"/>
                <w:lang w:val="de-DE"/>
              </w:rPr>
              <w:t>Session</w:t>
            </w:r>
            <w:r w:rsidRPr="00AA3051">
              <w:rPr>
                <w:color w:val="auto"/>
                <w:sz w:val="22"/>
                <w:szCs w:val="22"/>
                <w:lang w:val="de-DE"/>
              </w:rPr>
              <w:t>/Objective</w:t>
            </w:r>
          </w:p>
        </w:tc>
      </w:tr>
      <w:tr w:rsidR="00AA3051" w:rsidRPr="00AA3051" w14:paraId="72A1874D" w14:textId="77777777" w:rsidTr="003B437C">
        <w:trPr>
          <w:trHeight w:val="1074"/>
        </w:trPr>
        <w:tc>
          <w:tcPr>
            <w:tcW w:w="1728" w:type="dxa"/>
            <w:shd w:val="clear" w:color="auto" w:fill="auto"/>
          </w:tcPr>
          <w:p w14:paraId="4B41DC1E" w14:textId="77777777" w:rsidR="001B4DE8" w:rsidRDefault="006C219B" w:rsidP="00024940">
            <w:pPr>
              <w:pStyle w:val="SEEA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09.00-09.45</w:t>
            </w:r>
          </w:p>
          <w:p w14:paraId="38A64749" w14:textId="77777777" w:rsidR="006C219B" w:rsidRDefault="006C219B" w:rsidP="00024940">
            <w:pPr>
              <w:pStyle w:val="SEEABody"/>
              <w:rPr>
                <w:color w:val="auto"/>
                <w:sz w:val="22"/>
                <w:szCs w:val="22"/>
              </w:rPr>
            </w:pPr>
          </w:p>
          <w:p w14:paraId="5E0993EF" w14:textId="77777777" w:rsidR="006C219B" w:rsidRPr="00AA3051" w:rsidRDefault="006C219B" w:rsidP="006C219B">
            <w:pPr>
              <w:pStyle w:val="SEEABody"/>
              <w:rPr>
                <w:color w:val="auto"/>
                <w:sz w:val="22"/>
                <w:szCs w:val="22"/>
                <w:lang w:val="de-DE"/>
              </w:rPr>
            </w:pPr>
            <w:r>
              <w:rPr>
                <w:color w:val="auto"/>
                <w:sz w:val="22"/>
                <w:szCs w:val="22"/>
              </w:rPr>
              <w:t>09.45-11.00</w:t>
            </w:r>
          </w:p>
        </w:tc>
        <w:tc>
          <w:tcPr>
            <w:tcW w:w="7710" w:type="dxa"/>
            <w:shd w:val="clear" w:color="auto" w:fill="auto"/>
          </w:tcPr>
          <w:p w14:paraId="307D1E8D" w14:textId="77777777" w:rsidR="006C219B" w:rsidRDefault="006C219B" w:rsidP="00024940">
            <w:pPr>
              <w:pStyle w:val="SEEABody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0092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Report back from session 3, followed by questions for clarification</w:t>
            </w:r>
          </w:p>
          <w:p w14:paraId="4B09E22F" w14:textId="77777777" w:rsidR="006C219B" w:rsidRDefault="006C219B" w:rsidP="00024940">
            <w:pPr>
              <w:pStyle w:val="SEEABody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537128B" w14:textId="2B925D45" w:rsidR="00D50830" w:rsidRDefault="001B4DE8" w:rsidP="00024940">
            <w:pPr>
              <w:pStyle w:val="SEEABody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C413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Session 4</w:t>
            </w:r>
            <w:r w:rsidR="00D508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– discussion in two break</w:t>
            </w:r>
            <w:r w:rsidR="009A16E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-</w:t>
            </w:r>
            <w:r w:rsidR="00D508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out groups</w:t>
            </w:r>
            <w:r w:rsidRPr="009C413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: </w:t>
            </w:r>
          </w:p>
          <w:p w14:paraId="3CCF46CC" w14:textId="227CA582" w:rsidR="001B4DE8" w:rsidRPr="009C4134" w:rsidRDefault="001B4DE8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C4134">
              <w:rPr>
                <w:rFonts w:asciiTheme="minorHAnsi" w:hAnsiTheme="minorHAnsi"/>
                <w:color w:val="auto"/>
                <w:sz w:val="22"/>
                <w:szCs w:val="22"/>
              </w:rPr>
              <w:t>Discuss possible structure of the (c</w:t>
            </w:r>
            <w:r w:rsidR="009C4134" w:rsidRPr="009C4134">
              <w:rPr>
                <w:rFonts w:asciiTheme="minorHAnsi" w:hAnsiTheme="minorHAnsi"/>
                <w:color w:val="auto"/>
                <w:sz w:val="22"/>
                <w:szCs w:val="22"/>
              </w:rPr>
              <w:t>onnected</w:t>
            </w:r>
            <w:r w:rsidRPr="009C413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systems </w:t>
            </w:r>
            <w:r w:rsidR="009C4134" w:rsidRPr="009C4134">
              <w:rPr>
                <w:rFonts w:asciiTheme="minorHAnsi" w:hAnsiTheme="minorHAnsi"/>
                <w:color w:val="auto"/>
                <w:sz w:val="22"/>
                <w:szCs w:val="22"/>
              </w:rPr>
              <w:t>for</w:t>
            </w:r>
            <w:r w:rsidRPr="009C4134">
              <w:rPr>
                <w:rFonts w:asciiTheme="minorHAnsi" w:hAnsiTheme="minorHAnsi"/>
                <w:color w:val="auto"/>
                <w:sz w:val="22"/>
                <w:szCs w:val="22"/>
              </w:rPr>
              <w:t>) classification of ecosystem services for ecosystem accounting, (based on agreed criteria</w:t>
            </w:r>
            <w:r w:rsidR="009C4134" w:rsidRPr="009C4134">
              <w:rPr>
                <w:rFonts w:asciiTheme="minorHAnsi" w:hAnsiTheme="minorHAnsi"/>
                <w:color w:val="auto"/>
                <w:sz w:val="22"/>
                <w:szCs w:val="22"/>
              </w:rPr>
              <w:t>, definitions</w:t>
            </w:r>
            <w:r w:rsidR="009303CA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9C413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principles) and relations with other classifications used in official statistics</w:t>
            </w:r>
          </w:p>
          <w:p w14:paraId="76DBD3F3" w14:textId="77777777" w:rsidR="001B4DE8" w:rsidRPr="009C4134" w:rsidRDefault="001B4DE8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A5F1B4B" w14:textId="21D033E8" w:rsidR="001B4DE8" w:rsidRPr="009C4134" w:rsidRDefault="00F059CC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Brief introduction</w:t>
            </w:r>
            <w:r w:rsidR="001B4DE8" w:rsidRPr="009C413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followed by structured discussion on:</w:t>
            </w:r>
          </w:p>
          <w:p w14:paraId="5DA6FC90" w14:textId="22E62E17" w:rsidR="001B4DE8" w:rsidRPr="009C4134" w:rsidRDefault="001B4DE8" w:rsidP="009303CA">
            <w:pPr>
              <w:pStyle w:val="agenda"/>
              <w:spacing w:after="120"/>
              <w:ind w:left="499" w:firstLine="0"/>
              <w:rPr>
                <w:rFonts w:asciiTheme="minorHAnsi" w:hAnsiTheme="minorHAnsi" w:cs="Calibri"/>
                <w:lang w:val="pt-PT"/>
              </w:rPr>
            </w:pPr>
            <w:r w:rsidRPr="009C4134"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main types of ES (provisioning/regulation&amp;maintenance/cultural or not) ?</w:t>
            </w:r>
          </w:p>
          <w:p w14:paraId="6A3404DD" w14:textId="7382F53B" w:rsidR="001B4DE8" w:rsidRPr="009C4134" w:rsidRDefault="001B4DE8" w:rsidP="009303CA">
            <w:pPr>
              <w:pStyle w:val="agenda"/>
              <w:spacing w:after="120"/>
              <w:ind w:left="499" w:firstLine="0"/>
              <w:rPr>
                <w:rFonts w:asciiTheme="minorHAnsi" w:hAnsiTheme="minorHAnsi" w:cs="Calibri"/>
                <w:lang w:val="pt-PT"/>
              </w:rPr>
            </w:pPr>
            <w:r w:rsidRPr="009C4134"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how many hierarchical sub-divisions </w:t>
            </w:r>
            <w:r w:rsidR="00F059CC">
              <w:rPr>
                <w:rFonts w:asciiTheme="minorHAnsi" w:hAnsiTheme="minorHAnsi" w:cs="Calibri"/>
                <w:lang w:val="pt-PT"/>
              </w:rPr>
              <w:t xml:space="preserve">and </w:t>
            </w:r>
            <w:r w:rsidRPr="009C4134">
              <w:rPr>
                <w:rFonts w:asciiTheme="minorHAnsi" w:hAnsiTheme="minorHAnsi" w:cs="Calibri"/>
                <w:lang w:val="pt-PT"/>
              </w:rPr>
              <w:t>for what purpose ?</w:t>
            </w:r>
          </w:p>
          <w:p w14:paraId="68AB8958" w14:textId="0206C037" w:rsidR="001B4DE8" w:rsidRPr="009C4134" w:rsidRDefault="001B4DE8" w:rsidP="009303CA">
            <w:pPr>
              <w:pStyle w:val="agenda"/>
              <w:spacing w:after="120"/>
              <w:ind w:left="499" w:firstLine="0"/>
              <w:rPr>
                <w:rFonts w:asciiTheme="minorHAnsi" w:hAnsiTheme="minorHAnsi" w:cs="Calibri"/>
                <w:lang w:val="pt-PT"/>
              </w:rPr>
            </w:pPr>
            <w:r w:rsidRPr="009C4134"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start with type or start with purpose </w:t>
            </w:r>
            <w:r w:rsidR="006C219B">
              <w:rPr>
                <w:rFonts w:asciiTheme="minorHAnsi" w:hAnsiTheme="minorHAnsi" w:cs="Calibri"/>
                <w:lang w:val="pt-PT"/>
              </w:rPr>
              <w:t xml:space="preserve">as entry point to classification </w:t>
            </w:r>
            <w:r w:rsidRPr="009C4134">
              <w:rPr>
                <w:rFonts w:asciiTheme="minorHAnsi" w:hAnsiTheme="minorHAnsi" w:cs="Calibri"/>
                <w:lang w:val="pt-PT"/>
              </w:rPr>
              <w:t>?</w:t>
            </w:r>
          </w:p>
          <w:p w14:paraId="317350DA" w14:textId="77777777" w:rsidR="001B4DE8" w:rsidRDefault="001B4DE8" w:rsidP="009303CA">
            <w:pPr>
              <w:pStyle w:val="agenda"/>
              <w:spacing w:after="120"/>
              <w:ind w:left="499" w:firstLine="0"/>
              <w:rPr>
                <w:rFonts w:asciiTheme="minorHAnsi" w:hAnsiTheme="minorHAnsi" w:cs="Calibri"/>
                <w:lang w:val="pt-PT"/>
              </w:rPr>
            </w:pPr>
            <w:r w:rsidRPr="009C4134"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include ‘land’, global climatic / atmospheric services ?</w:t>
            </w:r>
          </w:p>
          <w:p w14:paraId="5E65635B" w14:textId="5808A11F" w:rsidR="009303CA" w:rsidRPr="00F059CC" w:rsidRDefault="009303CA" w:rsidP="001A63FF">
            <w:pPr>
              <w:pStyle w:val="agenda"/>
              <w:spacing w:before="0"/>
              <w:ind w:left="504" w:firstLine="0"/>
              <w:rPr>
                <w:rFonts w:asciiTheme="minorHAnsi" w:hAnsiTheme="minorHAnsi" w:cs="Calibri"/>
                <w:lang w:val="pt-PT"/>
              </w:rPr>
            </w:pPr>
          </w:p>
        </w:tc>
      </w:tr>
      <w:tr w:rsidR="00AA3051" w:rsidRPr="00AA3051" w14:paraId="5AAA337A" w14:textId="77777777" w:rsidTr="003B437C">
        <w:trPr>
          <w:trHeight w:val="624"/>
        </w:trPr>
        <w:tc>
          <w:tcPr>
            <w:tcW w:w="1728" w:type="dxa"/>
            <w:shd w:val="clear" w:color="auto" w:fill="D9D9D9" w:themeFill="background1" w:themeFillShade="D9"/>
          </w:tcPr>
          <w:p w14:paraId="39D08EBB" w14:textId="77777777" w:rsidR="001B4DE8" w:rsidRPr="00AA3051" w:rsidRDefault="006C219B" w:rsidP="00024940">
            <w:pPr>
              <w:pStyle w:val="SEEA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11.00-11.2</w:t>
            </w:r>
            <w:r w:rsidR="001B4DE8" w:rsidRPr="00AA3051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710" w:type="dxa"/>
            <w:shd w:val="clear" w:color="auto" w:fill="D9D9D9" w:themeFill="background1" w:themeFillShade="D9"/>
          </w:tcPr>
          <w:p w14:paraId="11007C38" w14:textId="56E2A442" w:rsidR="001B4DE8" w:rsidRPr="009C4134" w:rsidRDefault="00386510" w:rsidP="00024940">
            <w:pPr>
              <w:pStyle w:val="SEEABody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Coffee </w:t>
            </w:r>
            <w:r w:rsidR="001B4DE8" w:rsidRPr="009C4134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break </w:t>
            </w:r>
          </w:p>
        </w:tc>
      </w:tr>
      <w:tr w:rsidR="00AA3051" w:rsidRPr="00AA3051" w14:paraId="6B1CBC68" w14:textId="77777777" w:rsidTr="003B437C">
        <w:trPr>
          <w:trHeight w:val="525"/>
        </w:trPr>
        <w:tc>
          <w:tcPr>
            <w:tcW w:w="1728" w:type="dxa"/>
            <w:shd w:val="clear" w:color="auto" w:fill="auto"/>
          </w:tcPr>
          <w:p w14:paraId="4E85C5EE" w14:textId="77777777" w:rsidR="001B4DE8" w:rsidRPr="00AA3051" w:rsidRDefault="006C219B" w:rsidP="00024940">
            <w:pPr>
              <w:pStyle w:val="SEEA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11.20-12:3</w:t>
            </w:r>
            <w:r w:rsidR="001B4DE8" w:rsidRPr="00AA3051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710" w:type="dxa"/>
            <w:shd w:val="clear" w:color="auto" w:fill="auto"/>
          </w:tcPr>
          <w:p w14:paraId="7D0729E7" w14:textId="77777777" w:rsidR="001B4DE8" w:rsidRPr="009C4134" w:rsidRDefault="001B4DE8" w:rsidP="00024940">
            <w:pPr>
              <w:pStyle w:val="SEEABody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C413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Continue on Session 4</w:t>
            </w:r>
          </w:p>
          <w:p w14:paraId="1634DF57" w14:textId="2157849F" w:rsidR="001B4DE8" w:rsidRPr="009C4134" w:rsidRDefault="001B4DE8" w:rsidP="009303CA">
            <w:pPr>
              <w:pStyle w:val="agenda"/>
              <w:spacing w:after="120"/>
              <w:ind w:left="499" w:firstLine="0"/>
              <w:rPr>
                <w:rFonts w:asciiTheme="minorHAnsi" w:hAnsiTheme="minorHAnsi" w:cs="Calibri"/>
                <w:lang w:val="pt-PT"/>
              </w:rPr>
            </w:pPr>
            <w:r w:rsidRPr="009C4134"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Defining ‘goods’, ‘benefits’ and ‘services’</w:t>
            </w:r>
            <w:r w:rsidR="00CB7679" w:rsidRPr="009C4134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9C4134">
              <w:rPr>
                <w:rFonts w:asciiTheme="minorHAnsi" w:hAnsiTheme="minorHAnsi" w:cs="Calibri"/>
                <w:lang w:val="pt-PT"/>
              </w:rPr>
              <w:t>?</w:t>
            </w:r>
          </w:p>
          <w:p w14:paraId="0568D5BD" w14:textId="358793D1" w:rsidR="001B4DE8" w:rsidRPr="009C4134" w:rsidRDefault="009A16E1" w:rsidP="009303CA">
            <w:pPr>
              <w:pStyle w:val="agenda"/>
              <w:spacing w:after="120"/>
              <w:ind w:left="499" w:firstLine="0"/>
              <w:rPr>
                <w:rFonts w:asciiTheme="minorHAnsi" w:hAnsiTheme="minorHAnsi" w:cs="Calibri"/>
                <w:lang w:val="pt-PT"/>
              </w:rPr>
            </w:pPr>
            <w:r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>
              <w:rPr>
                <w:rFonts w:asciiTheme="minorHAnsi" w:hAnsiTheme="minorHAnsi" w:cs="Calibri"/>
                <w:lang w:val="pt-PT"/>
              </w:rPr>
              <w:t xml:space="preserve"> T</w:t>
            </w:r>
            <w:r w:rsidR="001B4DE8" w:rsidRPr="009C4134">
              <w:rPr>
                <w:rFonts w:asciiTheme="minorHAnsi" w:hAnsiTheme="minorHAnsi" w:cs="Calibri"/>
                <w:lang w:val="pt-PT"/>
              </w:rPr>
              <w:t>he ‘ecological production function’ concept – how to operationalise ?</w:t>
            </w:r>
          </w:p>
          <w:p w14:paraId="21DC71EE" w14:textId="3FDCE223" w:rsidR="001B4DE8" w:rsidRPr="009C4134" w:rsidRDefault="001B4DE8" w:rsidP="009303CA">
            <w:pPr>
              <w:pStyle w:val="agenda"/>
              <w:spacing w:after="120"/>
              <w:ind w:left="499" w:firstLine="0"/>
              <w:rPr>
                <w:rFonts w:asciiTheme="minorHAnsi" w:hAnsiTheme="minorHAnsi" w:cs="Calibri"/>
                <w:lang w:val="pt-PT"/>
              </w:rPr>
            </w:pPr>
            <w:r w:rsidRPr="009C4134"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Tools for inter-comparison / ‘translation’ ?  </w:t>
            </w:r>
          </w:p>
          <w:p w14:paraId="210B68C4" w14:textId="7E625B80" w:rsidR="001B4DE8" w:rsidRPr="009C4134" w:rsidRDefault="001B4DE8" w:rsidP="009303CA">
            <w:pPr>
              <w:pStyle w:val="agenda"/>
              <w:spacing w:after="120"/>
              <w:ind w:left="499" w:firstLine="0"/>
              <w:rPr>
                <w:rFonts w:asciiTheme="minorHAnsi" w:hAnsiTheme="minorHAnsi" w:cs="Calibri"/>
                <w:lang w:val="pt-PT"/>
              </w:rPr>
            </w:pPr>
            <w:r w:rsidRPr="009C4134"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Metrics and Indicators and their relationship to use and users</w:t>
            </w:r>
          </w:p>
          <w:p w14:paraId="4DBEEE9C" w14:textId="3EAEDB90" w:rsidR="001B4DE8" w:rsidRDefault="001B4DE8" w:rsidP="009303CA">
            <w:pPr>
              <w:pStyle w:val="agenda"/>
              <w:spacing w:after="120"/>
              <w:ind w:left="499" w:firstLine="0"/>
              <w:rPr>
                <w:rFonts w:asciiTheme="minorHAnsi" w:hAnsiTheme="minorHAnsi" w:cs="Calibri"/>
                <w:lang w:val="pt-PT"/>
              </w:rPr>
            </w:pPr>
            <w:r w:rsidRPr="009C4134">
              <w:rPr>
                <w:rFonts w:asciiTheme="minorHAnsi" w:hAnsiTheme="minorHAnsi" w:cs="Calibri"/>
                <w:lang w:val="pt-PT"/>
              </w:rPr>
              <w:t>-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 w:rsidRPr="009C4134">
              <w:rPr>
                <w:rFonts w:asciiTheme="minorHAnsi" w:hAnsiTheme="minorHAnsi" w:cs="Calibri"/>
                <w:lang w:val="pt-PT"/>
              </w:rPr>
              <w:t xml:space="preserve"> </w:t>
            </w:r>
            <w:r w:rsidR="00F059CC">
              <w:rPr>
                <w:rFonts w:asciiTheme="minorHAnsi" w:hAnsiTheme="minorHAnsi" w:cs="Calibri"/>
                <w:lang w:val="pt-PT"/>
              </w:rPr>
              <w:t>Aggregation – what for, how, and always</w:t>
            </w:r>
            <w:r w:rsidR="009303CA">
              <w:rPr>
                <w:rFonts w:asciiTheme="minorHAnsi" w:hAnsiTheme="minorHAnsi" w:cs="Calibri"/>
                <w:lang w:val="pt-PT"/>
              </w:rPr>
              <w:t xml:space="preserve"> </w:t>
            </w:r>
            <w:r w:rsidR="00F059CC">
              <w:rPr>
                <w:rFonts w:asciiTheme="minorHAnsi" w:hAnsiTheme="minorHAnsi" w:cs="Calibri"/>
                <w:lang w:val="pt-PT"/>
              </w:rPr>
              <w:t>?</w:t>
            </w:r>
          </w:p>
          <w:p w14:paraId="30D4B47C" w14:textId="77777777" w:rsidR="009C4134" w:rsidRPr="009C4134" w:rsidRDefault="009C4134" w:rsidP="001A63FF">
            <w:pPr>
              <w:pStyle w:val="agenda"/>
              <w:spacing w:before="0"/>
              <w:rPr>
                <w:rFonts w:asciiTheme="minorHAnsi" w:hAnsiTheme="minorHAnsi" w:cs="Calibri"/>
                <w:lang w:val="pt-PT"/>
              </w:rPr>
            </w:pPr>
          </w:p>
        </w:tc>
      </w:tr>
      <w:tr w:rsidR="00AA3051" w:rsidRPr="00AA3051" w14:paraId="59A6401A" w14:textId="77777777" w:rsidTr="003B437C">
        <w:tc>
          <w:tcPr>
            <w:tcW w:w="1728" w:type="dxa"/>
            <w:shd w:val="clear" w:color="auto" w:fill="D9D9D9"/>
          </w:tcPr>
          <w:p w14:paraId="4874C6EF" w14:textId="77777777" w:rsidR="001B4DE8" w:rsidRPr="00AA3051" w:rsidRDefault="006C219B" w:rsidP="00024940">
            <w:pPr>
              <w:pStyle w:val="SEEA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12.30-13:3</w:t>
            </w:r>
            <w:r w:rsidR="0010394D">
              <w:rPr>
                <w:color w:val="auto"/>
                <w:sz w:val="22"/>
                <w:szCs w:val="22"/>
              </w:rPr>
              <w:t>0</w:t>
            </w:r>
          </w:p>
          <w:p w14:paraId="4300A10E" w14:textId="77777777" w:rsidR="001B4DE8" w:rsidRPr="00AA3051" w:rsidRDefault="001B4DE8" w:rsidP="00024940">
            <w:pPr>
              <w:pStyle w:val="SEEABody"/>
              <w:rPr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7710" w:type="dxa"/>
            <w:shd w:val="clear" w:color="auto" w:fill="D9D9D9"/>
          </w:tcPr>
          <w:p w14:paraId="0A2F74F3" w14:textId="77777777" w:rsidR="001B4DE8" w:rsidRPr="009C4134" w:rsidRDefault="001B4DE8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</w:pPr>
            <w:r w:rsidRPr="009C4134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Lunch break</w:t>
            </w:r>
          </w:p>
        </w:tc>
      </w:tr>
      <w:tr w:rsidR="00AA3051" w:rsidRPr="00AA3051" w14:paraId="63FBA090" w14:textId="77777777" w:rsidTr="003B437C">
        <w:trPr>
          <w:trHeight w:val="574"/>
        </w:trPr>
        <w:tc>
          <w:tcPr>
            <w:tcW w:w="1728" w:type="dxa"/>
            <w:shd w:val="clear" w:color="auto" w:fill="FFFFFF"/>
          </w:tcPr>
          <w:p w14:paraId="59F61DA1" w14:textId="77777777" w:rsidR="001B4DE8" w:rsidRPr="00AA3051" w:rsidRDefault="006C219B" w:rsidP="00024940">
            <w:pPr>
              <w:pStyle w:val="SEEA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13:3</w:t>
            </w:r>
            <w:r w:rsidR="001B4DE8" w:rsidRPr="00AA3051">
              <w:rPr>
                <w:color w:val="auto"/>
                <w:sz w:val="22"/>
                <w:szCs w:val="22"/>
              </w:rPr>
              <w:t>0-14:30</w:t>
            </w:r>
          </w:p>
        </w:tc>
        <w:tc>
          <w:tcPr>
            <w:tcW w:w="7710" w:type="dxa"/>
            <w:shd w:val="clear" w:color="auto" w:fill="auto"/>
          </w:tcPr>
          <w:p w14:paraId="51DB90D0" w14:textId="697557B7" w:rsidR="001B4DE8" w:rsidRPr="009C4134" w:rsidRDefault="001B4DE8" w:rsidP="00024940">
            <w:pPr>
              <w:pStyle w:val="SEEABody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C413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Session 5</w:t>
            </w:r>
            <w:r w:rsidR="006E06F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9A16E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Summing up and moving forward</w:t>
            </w:r>
          </w:p>
          <w:p w14:paraId="6F4F67E8" w14:textId="77777777" w:rsidR="001B4DE8" w:rsidRPr="009C4134" w:rsidRDefault="001B4DE8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54522225" w14:textId="77777777" w:rsidR="001B4DE8" w:rsidRPr="009C4134" w:rsidRDefault="00D50830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Reports back </w:t>
            </w:r>
            <w:r w:rsidRPr="00F059CC">
              <w:rPr>
                <w:rFonts w:asciiTheme="minorHAnsi" w:hAnsiTheme="minorHAnsi"/>
                <w:color w:val="auto"/>
                <w:sz w:val="22"/>
                <w:szCs w:val="22"/>
              </w:rPr>
              <w:t>from session</w:t>
            </w:r>
            <w:r w:rsidR="001B4DE8" w:rsidRPr="00F059C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4</w:t>
            </w:r>
            <w:r w:rsidRPr="00F059CC">
              <w:rPr>
                <w:rFonts w:asciiTheme="minorHAnsi" w:hAnsiTheme="minorHAnsi"/>
                <w:color w:val="auto"/>
                <w:sz w:val="22"/>
                <w:szCs w:val="22"/>
              </w:rPr>
              <w:t>, followed by questions for clarification</w:t>
            </w:r>
          </w:p>
          <w:p w14:paraId="6DF4D0D0" w14:textId="77777777" w:rsidR="009C4134" w:rsidRPr="009C4134" w:rsidRDefault="009C4134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A3051" w:rsidRPr="00AA3051" w14:paraId="3A1F4CD3" w14:textId="77777777" w:rsidTr="003B437C">
        <w:tc>
          <w:tcPr>
            <w:tcW w:w="1728" w:type="dxa"/>
            <w:shd w:val="clear" w:color="auto" w:fill="D9D9D9"/>
          </w:tcPr>
          <w:p w14:paraId="474BAED2" w14:textId="77777777" w:rsidR="001B4DE8" w:rsidRPr="00AA3051" w:rsidRDefault="001B4DE8" w:rsidP="00024940">
            <w:pPr>
              <w:pStyle w:val="SEEABody"/>
              <w:rPr>
                <w:color w:val="auto"/>
                <w:sz w:val="22"/>
                <w:szCs w:val="22"/>
                <w:lang w:val="de-DE"/>
              </w:rPr>
            </w:pPr>
            <w:r w:rsidRPr="00AA3051">
              <w:rPr>
                <w:color w:val="auto"/>
                <w:sz w:val="22"/>
                <w:szCs w:val="22"/>
              </w:rPr>
              <w:t>14:30-15:00</w:t>
            </w:r>
          </w:p>
        </w:tc>
        <w:tc>
          <w:tcPr>
            <w:tcW w:w="7710" w:type="dxa"/>
            <w:shd w:val="clear" w:color="auto" w:fill="D9D9D9"/>
          </w:tcPr>
          <w:p w14:paraId="2DD8BEA1" w14:textId="77777777" w:rsidR="001B4DE8" w:rsidRDefault="001B4DE8" w:rsidP="00024940">
            <w:pPr>
              <w:pStyle w:val="SEEABody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9C4134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Coffee break </w:t>
            </w:r>
          </w:p>
          <w:p w14:paraId="3D7E8774" w14:textId="77777777" w:rsidR="00F059CC" w:rsidRPr="009C4134" w:rsidRDefault="00F059CC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AA3051" w:rsidRPr="00AA3051" w14:paraId="5E2B3482" w14:textId="77777777" w:rsidTr="003B437C">
        <w:trPr>
          <w:trHeight w:val="762"/>
        </w:trPr>
        <w:tc>
          <w:tcPr>
            <w:tcW w:w="1728" w:type="dxa"/>
            <w:shd w:val="clear" w:color="auto" w:fill="auto"/>
          </w:tcPr>
          <w:p w14:paraId="5DD312C4" w14:textId="77777777" w:rsidR="001B4DE8" w:rsidRPr="00AA3051" w:rsidRDefault="001B4DE8" w:rsidP="00024940">
            <w:pPr>
              <w:pStyle w:val="SEEABody"/>
              <w:rPr>
                <w:color w:val="auto"/>
                <w:sz w:val="22"/>
                <w:szCs w:val="22"/>
              </w:rPr>
            </w:pPr>
            <w:r w:rsidRPr="00AA3051">
              <w:rPr>
                <w:color w:val="auto"/>
                <w:sz w:val="22"/>
                <w:szCs w:val="22"/>
              </w:rPr>
              <w:t>15:00-17:00</w:t>
            </w:r>
          </w:p>
        </w:tc>
        <w:tc>
          <w:tcPr>
            <w:tcW w:w="7710" w:type="dxa"/>
            <w:shd w:val="clear" w:color="auto" w:fill="auto"/>
          </w:tcPr>
          <w:p w14:paraId="0583DA6C" w14:textId="5C46DEC4" w:rsidR="001B4DE8" w:rsidRPr="009C4134" w:rsidRDefault="009A16E1" w:rsidP="00024940">
            <w:pPr>
              <w:pStyle w:val="SEEABody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Session 5  Summing up and moving forward </w:t>
            </w:r>
          </w:p>
          <w:p w14:paraId="2E5F2652" w14:textId="77777777" w:rsidR="001B4DE8" w:rsidRDefault="001B4DE8" w:rsidP="000249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</w:rPr>
            </w:pPr>
          </w:p>
          <w:p w14:paraId="25DCE1BE" w14:textId="62DD996E" w:rsidR="009A16E1" w:rsidRDefault="009A16E1" w:rsidP="000249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Next steps to take – proposal by </w:t>
            </w:r>
            <w:proofErr w:type="spellStart"/>
            <w:r>
              <w:rPr>
                <w:rFonts w:asciiTheme="minorHAnsi" w:hAnsiTheme="minorHAnsi" w:cs="Calibri"/>
                <w:color w:val="auto"/>
              </w:rPr>
              <w:t>organisers</w:t>
            </w:r>
            <w:proofErr w:type="spellEnd"/>
          </w:p>
          <w:p w14:paraId="1615F47F" w14:textId="77777777" w:rsidR="006E06F4" w:rsidRDefault="006E06F4" w:rsidP="000249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</w:rPr>
            </w:pPr>
          </w:p>
          <w:p w14:paraId="6A53F344" w14:textId="06A121D4" w:rsidR="009A16E1" w:rsidRDefault="006E06F4" w:rsidP="000249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>Structured discussion on (</w:t>
            </w:r>
            <w:r w:rsidRPr="006E06F4">
              <w:rPr>
                <w:rFonts w:asciiTheme="minorHAnsi" w:hAnsiTheme="minorHAnsi" w:cs="Calibri"/>
                <w:i/>
                <w:color w:val="auto"/>
              </w:rPr>
              <w:t>inter alia</w:t>
            </w:r>
            <w:r>
              <w:rPr>
                <w:rFonts w:asciiTheme="minorHAnsi" w:hAnsiTheme="minorHAnsi" w:cs="Calibri"/>
                <w:color w:val="auto"/>
              </w:rPr>
              <w:t>):</w:t>
            </w:r>
          </w:p>
          <w:p w14:paraId="55B30788" w14:textId="5815E067" w:rsidR="006E06F4" w:rsidRDefault="006E06F4" w:rsidP="006E06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>Key conceptual research issues</w:t>
            </w:r>
          </w:p>
          <w:p w14:paraId="3F38E25E" w14:textId="35FE694E" w:rsidR="006E06F4" w:rsidRPr="006E06F4" w:rsidRDefault="006E06F4" w:rsidP="006E06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>Key operational research issues</w:t>
            </w:r>
          </w:p>
          <w:p w14:paraId="0DF70EFF" w14:textId="77777777" w:rsidR="006E06F4" w:rsidRDefault="006E06F4" w:rsidP="005B27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</w:rPr>
            </w:pPr>
            <w:r w:rsidRPr="006E06F4">
              <w:rPr>
                <w:rFonts w:asciiTheme="minorHAnsi" w:hAnsiTheme="minorHAnsi" w:cs="Calibri"/>
                <w:color w:val="auto"/>
              </w:rPr>
              <w:t>Identifying input to review of draft Technical Recommendations for implementation of SEEA EEA</w:t>
            </w:r>
          </w:p>
          <w:p w14:paraId="274672CF" w14:textId="1E5D3B9B" w:rsidR="00D50830" w:rsidRDefault="006E06F4" w:rsidP="005B27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>R</w:t>
            </w:r>
            <w:r w:rsidR="00D50830" w:rsidRPr="006E06F4">
              <w:rPr>
                <w:rFonts w:asciiTheme="minorHAnsi" w:hAnsiTheme="minorHAnsi" w:cs="Calibri"/>
                <w:color w:val="auto"/>
              </w:rPr>
              <w:t xml:space="preserve">esearch </w:t>
            </w:r>
            <w:r>
              <w:rPr>
                <w:rFonts w:asciiTheme="minorHAnsi" w:hAnsiTheme="minorHAnsi" w:cs="Calibri"/>
                <w:color w:val="auto"/>
              </w:rPr>
              <w:t>approach</w:t>
            </w:r>
            <w:r w:rsidR="00D50830" w:rsidRPr="006E06F4">
              <w:rPr>
                <w:rFonts w:asciiTheme="minorHAnsi" w:hAnsiTheme="minorHAnsi" w:cs="Calibri"/>
                <w:color w:val="auto"/>
              </w:rPr>
              <w:t xml:space="preserve"> for </w:t>
            </w:r>
            <w:r>
              <w:rPr>
                <w:rFonts w:asciiTheme="minorHAnsi" w:hAnsiTheme="minorHAnsi" w:cs="Calibri"/>
                <w:color w:val="auto"/>
              </w:rPr>
              <w:t>case-study</w:t>
            </w:r>
            <w:r w:rsidR="009303CA">
              <w:rPr>
                <w:rFonts w:asciiTheme="minorHAnsi" w:hAnsiTheme="minorHAnsi" w:cs="Calibri"/>
                <w:color w:val="auto"/>
              </w:rPr>
              <w:t>-</w:t>
            </w:r>
            <w:r>
              <w:rPr>
                <w:rFonts w:asciiTheme="minorHAnsi" w:hAnsiTheme="minorHAnsi" w:cs="Calibri"/>
                <w:color w:val="auto"/>
              </w:rPr>
              <w:t xml:space="preserve">based </w:t>
            </w:r>
            <w:r w:rsidR="00D50830" w:rsidRPr="006E06F4">
              <w:rPr>
                <w:rFonts w:asciiTheme="minorHAnsi" w:hAnsiTheme="minorHAnsi" w:cs="Calibri"/>
                <w:color w:val="auto"/>
              </w:rPr>
              <w:t xml:space="preserve">comparison of </w:t>
            </w:r>
            <w:r>
              <w:rPr>
                <w:rFonts w:asciiTheme="minorHAnsi" w:hAnsiTheme="minorHAnsi" w:cs="Calibri"/>
                <w:color w:val="auto"/>
              </w:rPr>
              <w:t>current E</w:t>
            </w:r>
            <w:r w:rsidR="00386510" w:rsidRPr="006E06F4">
              <w:rPr>
                <w:rFonts w:asciiTheme="minorHAnsi" w:hAnsiTheme="minorHAnsi" w:cs="Calibri"/>
                <w:color w:val="auto"/>
              </w:rPr>
              <w:t xml:space="preserve">S classification systems </w:t>
            </w:r>
          </w:p>
          <w:p w14:paraId="38D663A2" w14:textId="3E0769F6" w:rsidR="006E06F4" w:rsidRPr="006E06F4" w:rsidRDefault="006E06F4" w:rsidP="005B27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Medium-term </w:t>
            </w:r>
            <w:r w:rsidRPr="006E06F4">
              <w:rPr>
                <w:rFonts w:asciiTheme="minorHAnsi" w:hAnsiTheme="minorHAnsi" w:cs="Calibri"/>
                <w:color w:val="auto"/>
              </w:rPr>
              <w:t xml:space="preserve">development of </w:t>
            </w:r>
            <w:r w:rsidRPr="006E06F4">
              <w:rPr>
                <w:rFonts w:asciiTheme="minorHAnsi" w:hAnsiTheme="minorHAnsi" w:cs="Times New Roman"/>
                <w:color w:val="auto"/>
              </w:rPr>
              <w:t xml:space="preserve">multi-purpose international classification </w:t>
            </w:r>
            <w:r w:rsidR="001A63FF">
              <w:rPr>
                <w:rFonts w:asciiTheme="minorHAnsi" w:hAnsiTheme="minorHAnsi" w:cs="Times New Roman"/>
                <w:color w:val="auto"/>
              </w:rPr>
              <w:t>of</w:t>
            </w:r>
            <w:r w:rsidRPr="006E06F4">
              <w:rPr>
                <w:rFonts w:asciiTheme="minorHAnsi" w:hAnsiTheme="minorHAnsi" w:cs="Times New Roman"/>
                <w:color w:val="auto"/>
              </w:rPr>
              <w:t xml:space="preserve"> ecosystem services (or a system of explicitly connected classifications</w:t>
            </w:r>
            <w:r>
              <w:rPr>
                <w:rFonts w:asciiTheme="minorHAnsi" w:hAnsiTheme="minorHAnsi" w:cs="Times New Roman"/>
                <w:color w:val="auto"/>
              </w:rPr>
              <w:t>)</w:t>
            </w:r>
          </w:p>
          <w:p w14:paraId="54AF24FF" w14:textId="77777777" w:rsidR="001B4DE8" w:rsidRPr="009C4134" w:rsidRDefault="001B4DE8" w:rsidP="00024940">
            <w:pPr>
              <w:pStyle w:val="SEEABody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3A8A5251" w14:textId="5034D681" w:rsidR="001B4DE8" w:rsidRPr="009303CA" w:rsidRDefault="001B4DE8" w:rsidP="001B4DE8">
      <w:pPr>
        <w:pStyle w:val="SEEABody"/>
        <w:rPr>
          <w:b/>
          <w:color w:val="auto"/>
          <w:sz w:val="22"/>
          <w:szCs w:val="22"/>
          <w:lang w:val="de-DE"/>
        </w:rPr>
      </w:pPr>
    </w:p>
    <w:p w14:paraId="6784C743" w14:textId="77777777" w:rsidR="001B4DE8" w:rsidRPr="009303CA" w:rsidRDefault="001B4DE8" w:rsidP="001B4DE8">
      <w:pPr>
        <w:pStyle w:val="SEEABody"/>
        <w:rPr>
          <w:b/>
          <w:color w:val="auto"/>
          <w:sz w:val="22"/>
          <w:szCs w:val="22"/>
          <w:lang w:val="de-DE"/>
        </w:rPr>
      </w:pPr>
    </w:p>
    <w:p w14:paraId="6BDD4D5F" w14:textId="77777777" w:rsidR="001B4DE8" w:rsidRPr="009303CA" w:rsidRDefault="001B4DE8" w:rsidP="001B4DE8">
      <w:pPr>
        <w:pStyle w:val="SEEABody"/>
        <w:rPr>
          <w:b/>
          <w:color w:val="auto"/>
          <w:sz w:val="22"/>
          <w:szCs w:val="22"/>
          <w:lang w:val="de-DE"/>
        </w:rPr>
      </w:pPr>
    </w:p>
    <w:sectPr w:rsidR="001B4DE8" w:rsidRPr="009303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4F72B" w14:textId="77777777" w:rsidR="003B437C" w:rsidRDefault="003B437C" w:rsidP="003B437C">
      <w:r>
        <w:separator/>
      </w:r>
    </w:p>
  </w:endnote>
  <w:endnote w:type="continuationSeparator" w:id="0">
    <w:p w14:paraId="6DEB1663" w14:textId="77777777" w:rsidR="003B437C" w:rsidRDefault="003B437C" w:rsidP="003B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169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74FC5" w14:textId="28FAF174" w:rsidR="003B437C" w:rsidRDefault="003B43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9DF10" w14:textId="77777777" w:rsidR="003B437C" w:rsidRDefault="003B4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13D77" w14:textId="77777777" w:rsidR="003B437C" w:rsidRDefault="003B437C" w:rsidP="003B437C">
      <w:r>
        <w:separator/>
      </w:r>
    </w:p>
  </w:footnote>
  <w:footnote w:type="continuationSeparator" w:id="0">
    <w:p w14:paraId="2A74F32E" w14:textId="77777777" w:rsidR="003B437C" w:rsidRDefault="003B437C" w:rsidP="003B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4046"/>
    <w:multiLevelType w:val="hybridMultilevel"/>
    <w:tmpl w:val="ADC035F6"/>
    <w:lvl w:ilvl="0" w:tplc="C7D012A6">
      <w:start w:val="1"/>
      <w:numFmt w:val="decimal"/>
      <w:lvlText w:val="%1."/>
      <w:lvlJc w:val="left"/>
      <w:pPr>
        <w:ind w:left="360" w:hanging="360"/>
      </w:pPr>
      <w:rPr>
        <w:rFonts w:ascii="Franklin Gothic Demi" w:eastAsiaTheme="majorEastAsia" w:hAnsi="Franklin Gothic Demi" w:cstheme="majorBidi" w:hint="default"/>
        <w:color w:val="2E74B5" w:themeColor="accent1" w:themeShade="BF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51D82D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37C4D"/>
    <w:multiLevelType w:val="hybridMultilevel"/>
    <w:tmpl w:val="B3F8D89A"/>
    <w:lvl w:ilvl="0" w:tplc="345654D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92B"/>
    <w:multiLevelType w:val="hybridMultilevel"/>
    <w:tmpl w:val="D586F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A5312"/>
    <w:multiLevelType w:val="multilevel"/>
    <w:tmpl w:val="9F6C61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Franklin Gothic Medium" w:hAnsi="Franklin Gothic Medium" w:hint="default"/>
        <w:b w:val="0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27721DB"/>
    <w:multiLevelType w:val="hybridMultilevel"/>
    <w:tmpl w:val="881E778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8"/>
    <w:rsid w:val="0005090F"/>
    <w:rsid w:val="0010394D"/>
    <w:rsid w:val="00153CB7"/>
    <w:rsid w:val="001A63FF"/>
    <w:rsid w:val="001B4DE8"/>
    <w:rsid w:val="001D21E9"/>
    <w:rsid w:val="00386510"/>
    <w:rsid w:val="003B437C"/>
    <w:rsid w:val="003B6FBA"/>
    <w:rsid w:val="00400923"/>
    <w:rsid w:val="00455AC9"/>
    <w:rsid w:val="004F3C2B"/>
    <w:rsid w:val="006118D7"/>
    <w:rsid w:val="006C219B"/>
    <w:rsid w:val="006D13F1"/>
    <w:rsid w:val="006E06F4"/>
    <w:rsid w:val="009303CA"/>
    <w:rsid w:val="009A16E1"/>
    <w:rsid w:val="009C4134"/>
    <w:rsid w:val="00AA3051"/>
    <w:rsid w:val="00AD339C"/>
    <w:rsid w:val="00C951D7"/>
    <w:rsid w:val="00CB7679"/>
    <w:rsid w:val="00CC1E1A"/>
    <w:rsid w:val="00D50830"/>
    <w:rsid w:val="00D5786A"/>
    <w:rsid w:val="00DA04E9"/>
    <w:rsid w:val="00DB4A7D"/>
    <w:rsid w:val="00E53D5C"/>
    <w:rsid w:val="00F059CC"/>
    <w:rsid w:val="00F306D8"/>
    <w:rsid w:val="00F8635A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614C"/>
  <w15:chartTrackingRefBased/>
  <w15:docId w15:val="{EFED6A1F-3EFB-42AD-AC64-E4534776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E8"/>
    <w:pPr>
      <w:spacing w:after="0" w:line="240" w:lineRule="auto"/>
    </w:pPr>
    <w:rPr>
      <w:rFonts w:ascii="Palatino Linotype" w:eastAsia="Times New Roman" w:hAnsi="Palatino Linotype" w:cstheme="majorBidi"/>
      <w:color w:val="2E74B5" w:themeColor="accent1" w:themeShade="BF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DE8"/>
    <w:pPr>
      <w:keepNext/>
      <w:keepLines/>
      <w:numPr>
        <w:numId w:val="1"/>
      </w:numPr>
      <w:spacing w:before="480" w:after="120"/>
      <w:outlineLvl w:val="0"/>
    </w:pPr>
    <w:rPr>
      <w:rFonts w:ascii="Franklin Gothic Demi" w:eastAsiaTheme="majorEastAsia" w:hAnsi="Franklin Gothic Demi"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DE8"/>
    <w:pPr>
      <w:keepNext/>
      <w:keepLines/>
      <w:numPr>
        <w:ilvl w:val="1"/>
        <w:numId w:val="1"/>
      </w:numPr>
      <w:spacing w:before="200"/>
      <w:outlineLvl w:val="1"/>
    </w:pPr>
    <w:rPr>
      <w:rFonts w:ascii="Franklin Gothic Book" w:eastAsiaTheme="majorEastAsia" w:hAnsi="Franklin Gothic Book"/>
      <w:b/>
      <w:bCs/>
      <w:color w:val="44546A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DE8"/>
    <w:pPr>
      <w:keepNext/>
      <w:keepLines/>
      <w:numPr>
        <w:ilvl w:val="2"/>
        <w:numId w:val="1"/>
      </w:numPr>
      <w:spacing w:before="200"/>
      <w:outlineLvl w:val="2"/>
    </w:pPr>
    <w:rPr>
      <w:rFonts w:ascii="Franklin Gothic Book" w:eastAsiaTheme="majorEastAsia" w:hAnsi="Franklin Gothic Book"/>
      <w:b/>
      <w:bCs/>
      <w:color w:val="44546A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DE8"/>
    <w:pPr>
      <w:keepNext/>
      <w:keepLines/>
      <w:numPr>
        <w:ilvl w:val="3"/>
        <w:numId w:val="1"/>
      </w:numPr>
      <w:spacing w:before="200"/>
      <w:outlineLvl w:val="3"/>
    </w:pPr>
    <w:rPr>
      <w:rFonts w:ascii="Franklin Gothic Book" w:eastAsiaTheme="majorEastAsia" w:hAnsi="Franklin Gothic Book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4DE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DE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DE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DE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DE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DE8"/>
    <w:rPr>
      <w:rFonts w:ascii="Franklin Gothic Demi" w:eastAsiaTheme="majorEastAsia" w:hAnsi="Franklin Gothic Demi" w:cstheme="majorBidi"/>
      <w:bCs/>
      <w:cap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B4DE8"/>
    <w:rPr>
      <w:rFonts w:ascii="Franklin Gothic Book" w:eastAsiaTheme="majorEastAsia" w:hAnsi="Franklin Gothic Book" w:cstheme="majorBidi"/>
      <w:b/>
      <w:bCs/>
      <w:color w:val="44546A" w:themeColor="text2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B4DE8"/>
    <w:rPr>
      <w:rFonts w:ascii="Franklin Gothic Book" w:eastAsiaTheme="majorEastAsia" w:hAnsi="Franklin Gothic Book" w:cstheme="majorBidi"/>
      <w:b/>
      <w:bCs/>
      <w:color w:val="44546A" w:themeColor="text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4DE8"/>
    <w:rPr>
      <w:rFonts w:ascii="Franklin Gothic Book" w:eastAsiaTheme="majorEastAsia" w:hAnsi="Franklin Gothic Book" w:cstheme="majorBidi"/>
      <w:b/>
      <w:bCs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B4DE8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DE8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DE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D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D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B4D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4DE8"/>
    <w:rPr>
      <w:rFonts w:ascii="Palatino Linotype" w:eastAsia="Times New Roman" w:hAnsi="Palatino Linotype" w:cstheme="majorBidi"/>
      <w:color w:val="2E74B5" w:themeColor="accent1" w:themeShade="BF"/>
      <w:lang w:val="en-US"/>
    </w:rPr>
  </w:style>
  <w:style w:type="paragraph" w:customStyle="1" w:styleId="SEEABody">
    <w:name w:val="SEEA Body"/>
    <w:basedOn w:val="Normal"/>
    <w:link w:val="SEEABodyChar"/>
    <w:qFormat/>
    <w:rsid w:val="001B4DE8"/>
    <w:pPr>
      <w:spacing w:line="264" w:lineRule="auto"/>
      <w:jc w:val="both"/>
    </w:pPr>
    <w:rPr>
      <w:rFonts w:ascii="Palatino" w:eastAsia="MS Mincho" w:hAnsi="Palatino"/>
      <w:sz w:val="20"/>
      <w:szCs w:val="20"/>
    </w:rPr>
  </w:style>
  <w:style w:type="character" w:customStyle="1" w:styleId="SEEABodyChar">
    <w:name w:val="SEEA Body Char"/>
    <w:link w:val="SEEABody"/>
    <w:rsid w:val="001B4DE8"/>
    <w:rPr>
      <w:rFonts w:ascii="Palatino" w:eastAsia="MS Mincho" w:hAnsi="Palatino" w:cstheme="majorBidi"/>
      <w:color w:val="2E74B5" w:themeColor="accent1" w:themeShade="BF"/>
      <w:sz w:val="20"/>
      <w:szCs w:val="20"/>
      <w:lang w:val="en-US"/>
    </w:rPr>
  </w:style>
  <w:style w:type="paragraph" w:customStyle="1" w:styleId="agenda">
    <w:name w:val="agenda"/>
    <w:basedOn w:val="Normal"/>
    <w:rsid w:val="001B4DE8"/>
    <w:pPr>
      <w:autoSpaceDE w:val="0"/>
      <w:autoSpaceDN w:val="0"/>
      <w:adjustRightInd w:val="0"/>
      <w:spacing w:before="120"/>
      <w:ind w:left="720" w:hanging="720"/>
    </w:pPr>
    <w:rPr>
      <w:rFonts w:ascii="Times New Roman" w:hAnsi="Times New Roman" w:cs="Times New Roman"/>
      <w:color w:val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0F"/>
    <w:rPr>
      <w:rFonts w:ascii="Segoe UI" w:eastAsia="Times New Roman" w:hAnsi="Segoe UI" w:cs="Segoe UI"/>
      <w:color w:val="2E74B5" w:themeColor="accent1" w:themeShade="BF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90F"/>
    <w:rPr>
      <w:rFonts w:ascii="Palatino Linotype" w:eastAsia="Times New Roman" w:hAnsi="Palatino Linotype" w:cstheme="majorBidi"/>
      <w:color w:val="2E74B5" w:themeColor="accent1" w:themeShade="BF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90F"/>
    <w:rPr>
      <w:rFonts w:ascii="Palatino Linotype" w:eastAsia="Times New Roman" w:hAnsi="Palatino Linotype" w:cstheme="majorBidi"/>
      <w:b/>
      <w:bCs/>
      <w:color w:val="2E74B5" w:themeColor="accent1" w:themeShade="B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4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37C"/>
    <w:rPr>
      <w:rFonts w:ascii="Palatino Linotype" w:eastAsia="Times New Roman" w:hAnsi="Palatino Linotype" w:cstheme="majorBidi"/>
      <w:color w:val="2E74B5" w:themeColor="accent1" w:themeShade="B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4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37C"/>
    <w:rPr>
      <w:rFonts w:ascii="Palatino Linotype" w:eastAsia="Times New Roman" w:hAnsi="Palatino Linotype" w:cstheme="majorBidi"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Petersen</dc:creator>
  <cp:keywords/>
  <dc:description/>
  <cp:lastModifiedBy>Jan-Erik Petersen</cp:lastModifiedBy>
  <cp:revision>4</cp:revision>
  <cp:lastPrinted>2016-10-13T16:20:00Z</cp:lastPrinted>
  <dcterms:created xsi:type="dcterms:W3CDTF">2016-11-13T18:45:00Z</dcterms:created>
  <dcterms:modified xsi:type="dcterms:W3CDTF">2016-11-14T15:47:00Z</dcterms:modified>
</cp:coreProperties>
</file>