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57362" w14:textId="0F248102" w:rsidR="00E00C4A" w:rsidRPr="00B85B08" w:rsidRDefault="003A2F54" w:rsidP="002E4469">
      <w:pPr>
        <w:ind w:left="-1247"/>
      </w:pPr>
      <w:r w:rsidRPr="00B85B08">
        <w:rPr>
          <w:noProof/>
          <w:lang w:val="de-DE" w:eastAsia="de-DE"/>
        </w:rPr>
        <mc:AlternateContent>
          <mc:Choice Requires="wps">
            <w:drawing>
              <wp:anchor distT="0" distB="0" distL="114300" distR="114300" simplePos="0" relativeHeight="251662336" behindDoc="0" locked="0" layoutInCell="1" allowOverlap="1" wp14:anchorId="355D9C11" wp14:editId="4D134C78">
                <wp:simplePos x="0" y="0"/>
                <wp:positionH relativeFrom="column">
                  <wp:posOffset>472413</wp:posOffset>
                </wp:positionH>
                <wp:positionV relativeFrom="paragraph">
                  <wp:posOffset>-1851577</wp:posOffset>
                </wp:positionV>
                <wp:extent cx="5693134" cy="219456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134" cy="2194560"/>
                        </a:xfrm>
                        <a:prstGeom prst="rect">
                          <a:avLst/>
                        </a:prstGeom>
                        <a:noFill/>
                        <a:ln>
                          <a:noFill/>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853180" w14:textId="77777777" w:rsidR="003A2F54" w:rsidRDefault="003A2F54" w:rsidP="003A2F54">
                            <w:pPr>
                              <w:pStyle w:val="BasicParagraph"/>
                              <w:suppressAutoHyphens/>
                              <w:spacing w:after="0"/>
                              <w:jc w:val="right"/>
                              <w:rPr>
                                <w:rFonts w:asciiTheme="majorHAnsi" w:eastAsia="Times New Roman" w:hAnsiTheme="majorHAnsi" w:cstheme="majorHAnsi"/>
                                <w:sz w:val="40"/>
                                <w:szCs w:val="36"/>
                                <w:lang w:val="en-GB" w:eastAsia="pt-PT"/>
                              </w:rPr>
                            </w:pPr>
                          </w:p>
                          <w:p w14:paraId="7714A189" w14:textId="0C196004" w:rsidR="003A2F54" w:rsidRDefault="003A2F54" w:rsidP="003A2F54">
                            <w:pPr>
                              <w:pStyle w:val="BasicParagraph"/>
                              <w:suppressAutoHyphens/>
                              <w:spacing w:after="0"/>
                              <w:jc w:val="right"/>
                              <w:rPr>
                                <w:rFonts w:asciiTheme="majorHAnsi" w:eastAsia="Times New Roman" w:hAnsiTheme="majorHAnsi" w:cstheme="majorHAnsi"/>
                                <w:sz w:val="40"/>
                                <w:szCs w:val="36"/>
                                <w:lang w:val="en-GB" w:eastAsia="pt-PT"/>
                              </w:rPr>
                            </w:pPr>
                            <w:r>
                              <w:rPr>
                                <w:rFonts w:asciiTheme="majorHAnsi" w:eastAsia="Times New Roman" w:hAnsiTheme="majorHAnsi" w:cstheme="majorHAnsi"/>
                                <w:sz w:val="40"/>
                                <w:szCs w:val="36"/>
                                <w:lang w:val="en-GB" w:eastAsia="pt-PT"/>
                              </w:rPr>
                              <w:t>Co-creation process on circular economy monitoring:</w:t>
                            </w:r>
                          </w:p>
                          <w:p w14:paraId="3108A25F" w14:textId="50B9CEBA" w:rsidR="003A2F54" w:rsidRDefault="003A2F54" w:rsidP="003A2F54">
                            <w:pPr>
                              <w:pStyle w:val="BasicParagraph"/>
                              <w:suppressAutoHyphens/>
                              <w:spacing w:after="0"/>
                              <w:jc w:val="right"/>
                              <w:rPr>
                                <w:rFonts w:asciiTheme="majorHAnsi" w:eastAsia="Times New Roman" w:hAnsiTheme="majorHAnsi" w:cstheme="majorHAnsi"/>
                                <w:i/>
                                <w:sz w:val="36"/>
                                <w:szCs w:val="36"/>
                                <w:lang w:val="en-GB" w:eastAsia="pt-PT"/>
                              </w:rPr>
                            </w:pPr>
                            <w:r>
                              <w:rPr>
                                <w:rFonts w:asciiTheme="majorHAnsi" w:eastAsia="Times New Roman" w:hAnsiTheme="majorHAnsi" w:cstheme="majorHAnsi"/>
                                <w:i/>
                                <w:sz w:val="36"/>
                                <w:szCs w:val="36"/>
                                <w:lang w:val="en-GB" w:eastAsia="pt-PT"/>
                              </w:rPr>
                              <w:t>Overview of interactive activities and outcomes</w:t>
                            </w:r>
                          </w:p>
                          <w:p w14:paraId="0F06C1FC" w14:textId="63012380" w:rsidR="003A2F54" w:rsidRDefault="003A2F54" w:rsidP="003A2F54">
                            <w:pPr>
                              <w:pStyle w:val="BasicParagraph"/>
                              <w:suppressAutoHyphens/>
                              <w:jc w:val="right"/>
                              <w:rPr>
                                <w:rFonts w:asciiTheme="majorHAnsi" w:eastAsia="Times New Roman" w:hAnsiTheme="majorHAnsi" w:cstheme="majorHAnsi"/>
                                <w:i/>
                                <w:sz w:val="36"/>
                                <w:szCs w:val="36"/>
                                <w:lang w:val="en-GB" w:eastAsia="pt-PT"/>
                              </w:rPr>
                            </w:pPr>
                            <w:r>
                              <w:rPr>
                                <w:rFonts w:asciiTheme="majorHAnsi" w:eastAsia="Times New Roman" w:hAnsiTheme="majorHAnsi" w:cstheme="majorHAnsi"/>
                                <w:i/>
                                <w:sz w:val="36"/>
                                <w:szCs w:val="36"/>
                                <w:lang w:val="en-GB" w:eastAsia="pt-PT"/>
                              </w:rPr>
                              <w:t>Reflections on the links to the Bellagio Principles</w:t>
                            </w:r>
                          </w:p>
                          <w:p w14:paraId="3E882C30" w14:textId="77777777" w:rsidR="003A2F54" w:rsidRPr="003A2F54" w:rsidRDefault="003A2F54" w:rsidP="003A2F54">
                            <w:pPr>
                              <w:pStyle w:val="BasicParagraph"/>
                              <w:suppressAutoHyphens/>
                              <w:jc w:val="right"/>
                              <w:rPr>
                                <w:rFonts w:asciiTheme="majorHAnsi" w:eastAsia="Times New Roman" w:hAnsiTheme="majorHAnsi" w:cstheme="majorHAnsi"/>
                                <w:i/>
                                <w:sz w:val="14"/>
                                <w:szCs w:val="36"/>
                                <w:lang w:val="en-GB" w:eastAsia="pt-PT"/>
                              </w:rPr>
                            </w:pPr>
                          </w:p>
                          <w:p w14:paraId="3DBBDA04" w14:textId="305EC3BE" w:rsidR="003A2F54" w:rsidRPr="003A2F54" w:rsidRDefault="003A2F54" w:rsidP="003A2F54">
                            <w:pPr>
                              <w:pStyle w:val="BasicParagraph"/>
                              <w:suppressAutoHyphens/>
                              <w:jc w:val="right"/>
                              <w:rPr>
                                <w:rFonts w:asciiTheme="majorHAnsi" w:eastAsia="Times New Roman" w:hAnsiTheme="majorHAnsi" w:cstheme="majorHAnsi"/>
                                <w:i/>
                                <w:szCs w:val="36"/>
                                <w:lang w:val="en-GB" w:eastAsia="pt-PT"/>
                              </w:rPr>
                            </w:pPr>
                            <w:r>
                              <w:rPr>
                                <w:rFonts w:asciiTheme="majorHAnsi" w:eastAsia="Times New Roman" w:hAnsiTheme="majorHAnsi" w:cstheme="majorHAnsi"/>
                                <w:i/>
                                <w:szCs w:val="36"/>
                                <w:lang w:val="en-GB" w:eastAsia="pt-PT"/>
                              </w:rPr>
                              <w:t>June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D9C11" id="_x0000_t202" coordsize="21600,21600" o:spt="202" path="m,l,21600r21600,l21600,xe">
                <v:stroke joinstyle="miter"/>
                <v:path gradientshapeok="t" o:connecttype="rect"/>
              </v:shapetype>
              <v:shape id="Text Box 5" o:spid="_x0000_s1026" type="#_x0000_t202" style="position:absolute;left:0;text-align:left;margin-left:37.2pt;margin-top:-145.8pt;width:448.3pt;height:17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" filled="f" stroked="f">
                <v:textbox>
                  <w:txbxContent>
                    <w:p w14:paraId="44853180" w14:textId="77777777" w:rsidR="003A2F54" w:rsidRDefault="003A2F54" w:rsidP="003A2F54">
                      <w:pPr>
                        <w:pStyle w:val="BasicParagraph"/>
                        <w:suppressAutoHyphens/>
                        <w:spacing w:after="0"/>
                        <w:jc w:val="right"/>
                        <w:rPr>
                          <w:rFonts w:asciiTheme="majorHAnsi" w:eastAsia="Times New Roman" w:hAnsiTheme="majorHAnsi" w:cstheme="majorHAnsi"/>
                          <w:sz w:val="40"/>
                          <w:szCs w:val="36"/>
                          <w:lang w:val="en-GB" w:eastAsia="pt-PT"/>
                        </w:rPr>
                      </w:pPr>
                    </w:p>
                    <w:p w14:paraId="7714A189" w14:textId="0C196004" w:rsidR="003A2F54" w:rsidRDefault="003A2F54" w:rsidP="003A2F54">
                      <w:pPr>
                        <w:pStyle w:val="BasicParagraph"/>
                        <w:suppressAutoHyphens/>
                        <w:spacing w:after="0"/>
                        <w:jc w:val="right"/>
                        <w:rPr>
                          <w:rFonts w:asciiTheme="majorHAnsi" w:eastAsia="Times New Roman" w:hAnsiTheme="majorHAnsi" w:cstheme="majorHAnsi"/>
                          <w:sz w:val="40"/>
                          <w:szCs w:val="36"/>
                          <w:lang w:val="en-GB" w:eastAsia="pt-PT"/>
                        </w:rPr>
                      </w:pPr>
                      <w:r>
                        <w:rPr>
                          <w:rFonts w:asciiTheme="majorHAnsi" w:eastAsia="Times New Roman" w:hAnsiTheme="majorHAnsi" w:cstheme="majorHAnsi"/>
                          <w:sz w:val="40"/>
                          <w:szCs w:val="36"/>
                          <w:lang w:val="en-GB" w:eastAsia="pt-PT"/>
                        </w:rPr>
                        <w:t>Co-creation process on circular economy monitoring:</w:t>
                      </w:r>
                    </w:p>
                    <w:p w14:paraId="3108A25F" w14:textId="50B9CEBA" w:rsidR="003A2F54" w:rsidRDefault="003A2F54" w:rsidP="003A2F54">
                      <w:pPr>
                        <w:pStyle w:val="BasicParagraph"/>
                        <w:suppressAutoHyphens/>
                        <w:spacing w:after="0"/>
                        <w:jc w:val="right"/>
                        <w:rPr>
                          <w:rFonts w:asciiTheme="majorHAnsi" w:eastAsia="Times New Roman" w:hAnsiTheme="majorHAnsi" w:cstheme="majorHAnsi"/>
                          <w:i/>
                          <w:sz w:val="36"/>
                          <w:szCs w:val="36"/>
                          <w:lang w:val="en-GB" w:eastAsia="pt-PT"/>
                        </w:rPr>
                      </w:pPr>
                      <w:r>
                        <w:rPr>
                          <w:rFonts w:asciiTheme="majorHAnsi" w:eastAsia="Times New Roman" w:hAnsiTheme="majorHAnsi" w:cstheme="majorHAnsi"/>
                          <w:i/>
                          <w:sz w:val="36"/>
                          <w:szCs w:val="36"/>
                          <w:lang w:val="en-GB" w:eastAsia="pt-PT"/>
                        </w:rPr>
                        <w:t>Overview of interactive activities and outcomes</w:t>
                      </w:r>
                    </w:p>
                    <w:p w14:paraId="0F06C1FC" w14:textId="63012380" w:rsidR="003A2F54" w:rsidRDefault="003A2F54" w:rsidP="003A2F54">
                      <w:pPr>
                        <w:pStyle w:val="BasicParagraph"/>
                        <w:suppressAutoHyphens/>
                        <w:jc w:val="right"/>
                        <w:rPr>
                          <w:rFonts w:asciiTheme="majorHAnsi" w:eastAsia="Times New Roman" w:hAnsiTheme="majorHAnsi" w:cstheme="majorHAnsi"/>
                          <w:i/>
                          <w:sz w:val="36"/>
                          <w:szCs w:val="36"/>
                          <w:lang w:val="en-GB" w:eastAsia="pt-PT"/>
                        </w:rPr>
                      </w:pPr>
                      <w:r>
                        <w:rPr>
                          <w:rFonts w:asciiTheme="majorHAnsi" w:eastAsia="Times New Roman" w:hAnsiTheme="majorHAnsi" w:cstheme="majorHAnsi"/>
                          <w:i/>
                          <w:sz w:val="36"/>
                          <w:szCs w:val="36"/>
                          <w:lang w:val="en-GB" w:eastAsia="pt-PT"/>
                        </w:rPr>
                        <w:t>Reflections on the links to the Bellagio Principles</w:t>
                      </w:r>
                    </w:p>
                    <w:p w14:paraId="3E882C30" w14:textId="77777777" w:rsidR="003A2F54" w:rsidRPr="003A2F54" w:rsidRDefault="003A2F54" w:rsidP="003A2F54">
                      <w:pPr>
                        <w:pStyle w:val="BasicParagraph"/>
                        <w:suppressAutoHyphens/>
                        <w:jc w:val="right"/>
                        <w:rPr>
                          <w:rFonts w:asciiTheme="majorHAnsi" w:eastAsia="Times New Roman" w:hAnsiTheme="majorHAnsi" w:cstheme="majorHAnsi"/>
                          <w:i/>
                          <w:sz w:val="14"/>
                          <w:szCs w:val="36"/>
                          <w:lang w:val="en-GB" w:eastAsia="pt-PT"/>
                        </w:rPr>
                      </w:pPr>
                    </w:p>
                    <w:p w14:paraId="3DBBDA04" w14:textId="305EC3BE" w:rsidR="003A2F54" w:rsidRPr="003A2F54" w:rsidRDefault="003A2F54" w:rsidP="003A2F54">
                      <w:pPr>
                        <w:pStyle w:val="BasicParagraph"/>
                        <w:suppressAutoHyphens/>
                        <w:jc w:val="right"/>
                        <w:rPr>
                          <w:rFonts w:asciiTheme="majorHAnsi" w:eastAsia="Times New Roman" w:hAnsiTheme="majorHAnsi" w:cstheme="majorHAnsi"/>
                          <w:i/>
                          <w:szCs w:val="36"/>
                          <w:lang w:val="en-GB" w:eastAsia="pt-PT"/>
                        </w:rPr>
                      </w:pPr>
                      <w:r>
                        <w:rPr>
                          <w:rFonts w:asciiTheme="majorHAnsi" w:eastAsia="Times New Roman" w:hAnsiTheme="majorHAnsi" w:cstheme="majorHAnsi"/>
                          <w:i/>
                          <w:szCs w:val="36"/>
                          <w:lang w:val="en-GB" w:eastAsia="pt-PT"/>
                        </w:rPr>
                        <w:t>June 2021</w:t>
                      </w:r>
                    </w:p>
                  </w:txbxContent>
                </v:textbox>
              </v:shape>
            </w:pict>
          </mc:Fallback>
        </mc:AlternateContent>
      </w:r>
      <w:r>
        <w:rPr>
          <w:noProof/>
        </w:rPr>
        <w:drawing>
          <wp:anchor distT="0" distB="0" distL="114300" distR="114300" simplePos="0" relativeHeight="251672576" behindDoc="0" locked="0" layoutInCell="1" allowOverlap="1" wp14:anchorId="6898EC11" wp14:editId="15C11CB4">
            <wp:simplePos x="0" y="0"/>
            <wp:positionH relativeFrom="margin">
              <wp:posOffset>-402231</wp:posOffset>
            </wp:positionH>
            <wp:positionV relativeFrom="paragraph">
              <wp:posOffset>414544</wp:posOffset>
            </wp:positionV>
            <wp:extent cx="6777990" cy="4564269"/>
            <wp:effectExtent l="0" t="0" r="381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676" b="8716"/>
                    <a:stretch/>
                  </pic:blipFill>
                  <pic:spPr bwMode="auto">
                    <a:xfrm>
                      <a:off x="0" y="0"/>
                      <a:ext cx="6777990" cy="4564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B08">
        <w:rPr>
          <w:noProof/>
          <w:lang w:val="de-DE" w:eastAsia="de-DE"/>
        </w:rPr>
        <mc:AlternateContent>
          <mc:Choice Requires="wps">
            <w:drawing>
              <wp:anchor distT="0" distB="0" distL="114300" distR="114300" simplePos="0" relativeHeight="251663360" behindDoc="0" locked="0" layoutInCell="1" allowOverlap="1" wp14:anchorId="2F600372" wp14:editId="1262245F">
                <wp:simplePos x="0" y="0"/>
                <wp:positionH relativeFrom="margin">
                  <wp:align>center</wp:align>
                </wp:positionH>
                <wp:positionV relativeFrom="paragraph">
                  <wp:posOffset>-118800</wp:posOffset>
                </wp:positionV>
                <wp:extent cx="7595870" cy="107950"/>
                <wp:effectExtent l="0" t="0" r="5080" b="635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7950"/>
                        </a:xfrm>
                        <a:prstGeom prst="rect">
                          <a:avLst/>
                        </a:prstGeom>
                        <a:solidFill>
                          <a:srgbClr val="008173"/>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B2E95" id="Rectangle 15" o:spid="_x0000_s1026" style="position:absolute;margin-left:0;margin-top:-9.35pt;width:598.1pt;height: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" fillcolor="#008173" stroked="f">
                <w10:wrap anchorx="margin"/>
              </v:rect>
            </w:pict>
          </mc:Fallback>
        </mc:AlternateContent>
      </w:r>
      <w:r w:rsidR="00586825" w:rsidRPr="00B85B08">
        <w:rPr>
          <w:noProof/>
          <w:lang w:val="de-DE" w:eastAsia="de-DE"/>
        </w:rPr>
        <mc:AlternateContent>
          <mc:Choice Requires="wps">
            <w:drawing>
              <wp:anchor distT="0" distB="0" distL="114300" distR="114300" simplePos="0" relativeHeight="251666432" behindDoc="0" locked="0" layoutInCell="1" allowOverlap="1" wp14:anchorId="680A8C5F" wp14:editId="77B80DEC">
                <wp:simplePos x="0" y="0"/>
                <wp:positionH relativeFrom="column">
                  <wp:posOffset>-267970</wp:posOffset>
                </wp:positionH>
                <wp:positionV relativeFrom="paragraph">
                  <wp:posOffset>5017770</wp:posOffset>
                </wp:positionV>
                <wp:extent cx="5867400" cy="146685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66850"/>
                        </a:xfrm>
                        <a:prstGeom prst="rect">
                          <a:avLst/>
                        </a:prstGeom>
                        <a:noFill/>
                        <a:ln>
                          <a:noFill/>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54E0DD" w14:textId="77777777" w:rsidR="003A2F54" w:rsidRDefault="003A2F54" w:rsidP="00974E21">
                            <w:pPr>
                              <w:rPr>
                                <w:rStyle w:val="Style2"/>
                                <w:rFonts w:ascii="Calibri" w:hAnsi="Calibri"/>
                                <w:sz w:val="28"/>
                                <w:szCs w:val="28"/>
                              </w:rPr>
                            </w:pPr>
                          </w:p>
                          <w:p w14:paraId="3B513B10" w14:textId="77777777" w:rsidR="003A2F54" w:rsidRDefault="003A2F54" w:rsidP="00974E21">
                            <w:pPr>
                              <w:rPr>
                                <w:rStyle w:val="Style2"/>
                                <w:rFonts w:ascii="Calibri" w:hAnsi="Calibri"/>
                                <w:sz w:val="28"/>
                                <w:szCs w:val="28"/>
                              </w:rPr>
                            </w:pPr>
                          </w:p>
                          <w:p w14:paraId="0D3A93B1" w14:textId="7C43423E" w:rsidR="003A2F54" w:rsidRPr="00C16948" w:rsidRDefault="003A2F54" w:rsidP="00974E21">
                            <w:pPr>
                              <w:rPr>
                                <w:rStyle w:val="Style2"/>
                                <w:rFonts w:ascii="Calibri" w:hAnsi="Calibri"/>
                                <w:sz w:val="28"/>
                                <w:szCs w:val="28"/>
                              </w:rPr>
                            </w:pPr>
                            <w:r w:rsidRPr="00C16948">
                              <w:rPr>
                                <w:rStyle w:val="Style2"/>
                                <w:rFonts w:ascii="Calibri" w:hAnsi="Calibri"/>
                                <w:sz w:val="28"/>
                                <w:szCs w:val="28"/>
                              </w:rPr>
                              <w:t xml:space="preserve">Authors: </w:t>
                            </w:r>
                          </w:p>
                          <w:p w14:paraId="1A9E15DF" w14:textId="447F7969" w:rsidR="003A2F54" w:rsidRPr="00EF1B0C" w:rsidRDefault="003A2F54" w:rsidP="00C16948">
                            <w:pPr>
                              <w:rPr>
                                <w:rStyle w:val="Style1"/>
                                <w:rFonts w:ascii="Calibri" w:hAnsi="Calibri"/>
                              </w:rPr>
                            </w:pPr>
                            <w:r w:rsidRPr="00EF1B0C">
                              <w:rPr>
                                <w:rStyle w:val="Style1"/>
                                <w:rFonts w:ascii="Calibri" w:hAnsi="Calibri"/>
                              </w:rPr>
                              <w:t>Theo Geerken (VITO)</w:t>
                            </w:r>
                            <w:r>
                              <w:rPr>
                                <w:rStyle w:val="Style1"/>
                                <w:rFonts w:ascii="Calibri" w:hAnsi="Calibri"/>
                              </w:rPr>
                              <w:t xml:space="preserve">; Bettina-Bahn </w:t>
                            </w:r>
                            <w:proofErr w:type="spellStart"/>
                            <w:r>
                              <w:rPr>
                                <w:rStyle w:val="Style1"/>
                                <w:rFonts w:ascii="Calibri" w:hAnsi="Calibri"/>
                              </w:rPr>
                              <w:t>Walkowiak</w:t>
                            </w:r>
                            <w:proofErr w:type="spellEnd"/>
                            <w:r>
                              <w:rPr>
                                <w:rStyle w:val="Style1"/>
                                <w:rFonts w:ascii="Calibri" w:hAnsi="Calibri"/>
                              </w:rPr>
                              <w:t xml:space="preserve"> (WI); Dirk Nelen (VITO)</w:t>
                            </w:r>
                          </w:p>
                          <w:p w14:paraId="3DB9CA34" w14:textId="30A40A99" w:rsidR="003A2F54" w:rsidRPr="00085341" w:rsidRDefault="003A2F54" w:rsidP="00586825">
                            <w:pPr>
                              <w:ind w:left="142"/>
                              <w:rPr>
                                <w:rStyle w:val="Style1"/>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A8C5F" id="Text Box 10" o:spid="_x0000_s1027" type="#_x0000_t202" style="position:absolute;left:0;text-align:left;margin-left:-21.1pt;margin-top:395.1pt;width:462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" filled="f" stroked="f">
                <v:textbox inset=",7.2pt,,7.2pt">
                  <w:txbxContent>
                    <w:p w14:paraId="3D54E0DD" w14:textId="77777777" w:rsidR="003A2F54" w:rsidRDefault="003A2F54" w:rsidP="00974E21">
                      <w:pPr>
                        <w:rPr>
                          <w:rStyle w:val="Style2"/>
                          <w:rFonts w:ascii="Calibri" w:hAnsi="Calibri"/>
                          <w:sz w:val="28"/>
                          <w:szCs w:val="28"/>
                        </w:rPr>
                      </w:pPr>
                    </w:p>
                    <w:p w14:paraId="3B513B10" w14:textId="77777777" w:rsidR="003A2F54" w:rsidRDefault="003A2F54" w:rsidP="00974E21">
                      <w:pPr>
                        <w:rPr>
                          <w:rStyle w:val="Style2"/>
                          <w:rFonts w:ascii="Calibri" w:hAnsi="Calibri"/>
                          <w:sz w:val="28"/>
                          <w:szCs w:val="28"/>
                        </w:rPr>
                      </w:pPr>
                    </w:p>
                    <w:p w14:paraId="0D3A93B1" w14:textId="7C43423E" w:rsidR="003A2F54" w:rsidRPr="00C16948" w:rsidRDefault="003A2F54" w:rsidP="00974E21">
                      <w:pPr>
                        <w:rPr>
                          <w:rStyle w:val="Style2"/>
                          <w:rFonts w:ascii="Calibri" w:hAnsi="Calibri"/>
                          <w:sz w:val="28"/>
                          <w:szCs w:val="28"/>
                        </w:rPr>
                      </w:pPr>
                      <w:r w:rsidRPr="00C16948">
                        <w:rPr>
                          <w:rStyle w:val="Style2"/>
                          <w:rFonts w:ascii="Calibri" w:hAnsi="Calibri"/>
                          <w:sz w:val="28"/>
                          <w:szCs w:val="28"/>
                        </w:rPr>
                        <w:t xml:space="preserve">Authors: </w:t>
                      </w:r>
                    </w:p>
                    <w:p w14:paraId="1A9E15DF" w14:textId="447F7969" w:rsidR="003A2F54" w:rsidRPr="00EF1B0C" w:rsidRDefault="003A2F54" w:rsidP="00C16948">
                      <w:pPr>
                        <w:rPr>
                          <w:rStyle w:val="Style1"/>
                          <w:rFonts w:ascii="Calibri" w:hAnsi="Calibri"/>
                        </w:rPr>
                      </w:pPr>
                      <w:r w:rsidRPr="00EF1B0C">
                        <w:rPr>
                          <w:rStyle w:val="Style1"/>
                          <w:rFonts w:ascii="Calibri" w:hAnsi="Calibri"/>
                        </w:rPr>
                        <w:t>Theo Geerken (VITO)</w:t>
                      </w:r>
                      <w:r>
                        <w:rPr>
                          <w:rStyle w:val="Style1"/>
                          <w:rFonts w:ascii="Calibri" w:hAnsi="Calibri"/>
                        </w:rPr>
                        <w:t xml:space="preserve">; Bettina-Bahn </w:t>
                      </w:r>
                      <w:proofErr w:type="spellStart"/>
                      <w:r>
                        <w:rPr>
                          <w:rStyle w:val="Style1"/>
                          <w:rFonts w:ascii="Calibri" w:hAnsi="Calibri"/>
                        </w:rPr>
                        <w:t>Walkowiak</w:t>
                      </w:r>
                      <w:proofErr w:type="spellEnd"/>
                      <w:r>
                        <w:rPr>
                          <w:rStyle w:val="Style1"/>
                          <w:rFonts w:ascii="Calibri" w:hAnsi="Calibri"/>
                        </w:rPr>
                        <w:t xml:space="preserve"> (WI); Dirk Nelen (VITO)</w:t>
                      </w:r>
                    </w:p>
                    <w:p w14:paraId="3DB9CA34" w14:textId="30A40A99" w:rsidR="003A2F54" w:rsidRPr="00085341" w:rsidRDefault="003A2F54" w:rsidP="00586825">
                      <w:pPr>
                        <w:ind w:left="142"/>
                        <w:rPr>
                          <w:rStyle w:val="Style1"/>
                          <w:rFonts w:ascii="Calibri" w:hAnsi="Calibri"/>
                        </w:rPr>
                      </w:pPr>
                    </w:p>
                  </w:txbxContent>
                </v:textbox>
              </v:shape>
            </w:pict>
          </mc:Fallback>
        </mc:AlternateContent>
      </w:r>
      <w:r w:rsidR="006356EC" w:rsidRPr="00B85B08">
        <w:rPr>
          <w:noProof/>
          <w:lang w:val="de-DE" w:eastAsia="de-DE"/>
        </w:rPr>
        <mc:AlternateContent>
          <mc:Choice Requires="wps">
            <w:drawing>
              <wp:anchor distT="0" distB="0" distL="114300" distR="114300" simplePos="0" relativeHeight="251667456" behindDoc="0" locked="0" layoutInCell="1" allowOverlap="1" wp14:anchorId="6AFB08C6" wp14:editId="44BB01CE">
                <wp:simplePos x="0" y="0"/>
                <wp:positionH relativeFrom="column">
                  <wp:posOffset>-382270</wp:posOffset>
                </wp:positionH>
                <wp:positionV relativeFrom="paragraph">
                  <wp:posOffset>6773545</wp:posOffset>
                </wp:positionV>
                <wp:extent cx="4848225" cy="104965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049655"/>
                        </a:xfrm>
                        <a:prstGeom prst="rect">
                          <a:avLst/>
                        </a:prstGeom>
                        <a:noFill/>
                        <a:ln>
                          <a:noFill/>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A35562" w14:textId="12BD05A3" w:rsidR="003A2F54" w:rsidRPr="002F0363" w:rsidRDefault="003A2F54" w:rsidP="00974E21">
                            <w:pPr>
                              <w:ind w:left="142"/>
                              <w:rPr>
                                <w:rStyle w:val="Style1"/>
                                <w:rFonts w:ascii="Calibri" w:hAnsi="Calibri"/>
                                <w:color w:val="000000" w:themeColor="text1"/>
                                <w:sz w:val="16"/>
                                <w:szCs w:val="20"/>
                              </w:rPr>
                            </w:pPr>
                            <w:r w:rsidRPr="002F0363">
                              <w:rPr>
                                <w:rStyle w:val="Style2"/>
                                <w:rFonts w:ascii="Calibri" w:hAnsi="Calibri"/>
                                <w:color w:val="000000" w:themeColor="text1"/>
                                <w:szCs w:val="20"/>
                              </w:rPr>
                              <w:t>ETC/</w:t>
                            </w:r>
                            <w:r>
                              <w:rPr>
                                <w:rStyle w:val="Style2"/>
                                <w:rFonts w:ascii="Calibri" w:hAnsi="Calibri"/>
                                <w:color w:val="000000" w:themeColor="text1"/>
                                <w:szCs w:val="20"/>
                              </w:rPr>
                              <w:t>W</w:t>
                            </w:r>
                            <w:r w:rsidRPr="002F0363">
                              <w:rPr>
                                <w:rStyle w:val="Style2"/>
                                <w:rFonts w:ascii="Calibri" w:hAnsi="Calibri"/>
                                <w:color w:val="000000" w:themeColor="text1"/>
                                <w:szCs w:val="20"/>
                              </w:rPr>
                              <w:t>M</w:t>
                            </w:r>
                            <w:r>
                              <w:rPr>
                                <w:rStyle w:val="Style2"/>
                                <w:rFonts w:ascii="Calibri" w:hAnsi="Calibri"/>
                                <w:color w:val="000000" w:themeColor="text1"/>
                                <w:szCs w:val="20"/>
                              </w:rPr>
                              <w:t>GE</w:t>
                            </w:r>
                            <w:r w:rsidRPr="002F0363">
                              <w:rPr>
                                <w:rStyle w:val="Style2"/>
                                <w:rFonts w:ascii="Calibri" w:hAnsi="Calibri"/>
                                <w:color w:val="000000" w:themeColor="text1"/>
                                <w:szCs w:val="20"/>
                              </w:rPr>
                              <w:t xml:space="preserve"> consortium partners: </w:t>
                            </w:r>
                            <w:r w:rsidRPr="008A7A75">
                              <w:rPr>
                                <w:rStyle w:val="Style2"/>
                                <w:rFonts w:ascii="Calibri" w:hAnsi="Calibri"/>
                                <w:color w:val="000000" w:themeColor="text1"/>
                                <w:szCs w:val="20"/>
                              </w:rPr>
                              <w:t>Flemish Institute for Technological Research (VITO), CENIA, Collaborating Centre on Sustainable Consumption and Production (CSCP), Research Institute on Sustainable Economic Growth of National Research Council (</w:t>
                            </w:r>
                            <w:proofErr w:type="spellStart"/>
                            <w:r w:rsidRPr="008A7A75">
                              <w:rPr>
                                <w:rStyle w:val="Style2"/>
                                <w:rFonts w:ascii="Calibri" w:hAnsi="Calibri"/>
                                <w:color w:val="000000" w:themeColor="text1"/>
                                <w:szCs w:val="20"/>
                              </w:rPr>
                              <w:t>IRCrES</w:t>
                            </w:r>
                            <w:proofErr w:type="spellEnd"/>
                            <w:r w:rsidRPr="008A7A75">
                              <w:rPr>
                                <w:rStyle w:val="Style2"/>
                                <w:rFonts w:ascii="Calibri" w:hAnsi="Calibri"/>
                                <w:color w:val="000000" w:themeColor="text1"/>
                                <w:szCs w:val="20"/>
                              </w:rPr>
                              <w:t xml:space="preserve">), The Public Waste Agency of Flanders (OVAM), Sustainability, Environmental Economics and Dynamic Studies (SEEDS), VTT Technical Research Centre of Finland, </w:t>
                            </w:r>
                            <w:proofErr w:type="spellStart"/>
                            <w:r w:rsidRPr="008A7A75">
                              <w:rPr>
                                <w:rStyle w:val="Style2"/>
                                <w:rFonts w:ascii="Calibri" w:hAnsi="Calibri"/>
                                <w:color w:val="000000" w:themeColor="text1"/>
                                <w:szCs w:val="20"/>
                              </w:rPr>
                              <w:t>Banson</w:t>
                            </w:r>
                            <w:proofErr w:type="spellEnd"/>
                            <w:r>
                              <w:rPr>
                                <w:rStyle w:val="Style2"/>
                                <w:rFonts w:ascii="Calibri" w:hAnsi="Calibri"/>
                                <w:color w:val="000000" w:themeColor="text1"/>
                                <w:szCs w:val="20"/>
                              </w:rPr>
                              <w:t xml:space="preserve"> Editorial and Communications (BEC)</w:t>
                            </w:r>
                            <w:r w:rsidRPr="008A7A75">
                              <w:rPr>
                                <w:rStyle w:val="Style2"/>
                                <w:rFonts w:ascii="Calibri" w:hAnsi="Calibri"/>
                                <w:color w:val="000000" w:themeColor="text1"/>
                                <w:szCs w:val="20"/>
                              </w:rPr>
                              <w:t>, The Wuppertal Institute for Climate, Environment, Energy (WI)</w:t>
                            </w:r>
                            <w:r>
                              <w:rPr>
                                <w:rStyle w:val="Style2"/>
                                <w:rFonts w:ascii="Calibri" w:hAnsi="Calibri"/>
                                <w:color w:val="000000" w:themeColor="text1"/>
                                <w:szCs w:val="20"/>
                              </w:rPr>
                              <w:t>, Slovak Environment Agency (SEA)</w:t>
                            </w:r>
                          </w:p>
                          <w:p w14:paraId="300F6E0A" w14:textId="77777777" w:rsidR="003A2F54" w:rsidRPr="002F0363" w:rsidRDefault="003A2F54" w:rsidP="00974E21">
                            <w:pPr>
                              <w:ind w:left="142"/>
                              <w:rPr>
                                <w:rStyle w:val="Style1"/>
                                <w:rFonts w:ascii="Calibri" w:hAnsi="Calibri"/>
                                <w:color w:val="000000" w:themeColor="text1"/>
                                <w:sz w:val="16"/>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08C6" id="Text Box 12" o:spid="_x0000_s1028" type="#_x0000_t202" style="position:absolute;left:0;text-align:left;margin-left:-30.1pt;margin-top:533.35pt;width:381.75pt;height:8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" filled="f" stroked="f">
                <v:textbox inset=",7.2pt,,7.2pt">
                  <w:txbxContent>
                    <w:p w14:paraId="57A35562" w14:textId="12BD05A3" w:rsidR="003A2F54" w:rsidRPr="002F0363" w:rsidRDefault="003A2F54" w:rsidP="00974E21">
                      <w:pPr>
                        <w:ind w:left="142"/>
                        <w:rPr>
                          <w:rStyle w:val="Style1"/>
                          <w:rFonts w:ascii="Calibri" w:hAnsi="Calibri"/>
                          <w:color w:val="000000" w:themeColor="text1"/>
                          <w:sz w:val="16"/>
                          <w:szCs w:val="20"/>
                        </w:rPr>
                      </w:pPr>
                      <w:r w:rsidRPr="002F0363">
                        <w:rPr>
                          <w:rStyle w:val="Style2"/>
                          <w:rFonts w:ascii="Calibri" w:hAnsi="Calibri"/>
                          <w:color w:val="000000" w:themeColor="text1"/>
                          <w:szCs w:val="20"/>
                        </w:rPr>
                        <w:t>ETC/</w:t>
                      </w:r>
                      <w:r>
                        <w:rPr>
                          <w:rStyle w:val="Style2"/>
                          <w:rFonts w:ascii="Calibri" w:hAnsi="Calibri"/>
                          <w:color w:val="000000" w:themeColor="text1"/>
                          <w:szCs w:val="20"/>
                        </w:rPr>
                        <w:t>W</w:t>
                      </w:r>
                      <w:r w:rsidRPr="002F0363">
                        <w:rPr>
                          <w:rStyle w:val="Style2"/>
                          <w:rFonts w:ascii="Calibri" w:hAnsi="Calibri"/>
                          <w:color w:val="000000" w:themeColor="text1"/>
                          <w:szCs w:val="20"/>
                        </w:rPr>
                        <w:t>M</w:t>
                      </w:r>
                      <w:r>
                        <w:rPr>
                          <w:rStyle w:val="Style2"/>
                          <w:rFonts w:ascii="Calibri" w:hAnsi="Calibri"/>
                          <w:color w:val="000000" w:themeColor="text1"/>
                          <w:szCs w:val="20"/>
                        </w:rPr>
                        <w:t>GE</w:t>
                      </w:r>
                      <w:r w:rsidRPr="002F0363">
                        <w:rPr>
                          <w:rStyle w:val="Style2"/>
                          <w:rFonts w:ascii="Calibri" w:hAnsi="Calibri"/>
                          <w:color w:val="000000" w:themeColor="text1"/>
                          <w:szCs w:val="20"/>
                        </w:rPr>
                        <w:t xml:space="preserve"> consortium partners: </w:t>
                      </w:r>
                      <w:r w:rsidRPr="008A7A75">
                        <w:rPr>
                          <w:rStyle w:val="Style2"/>
                          <w:rFonts w:ascii="Calibri" w:hAnsi="Calibri"/>
                          <w:color w:val="000000" w:themeColor="text1"/>
                          <w:szCs w:val="20"/>
                        </w:rPr>
                        <w:t>Flemish Institute for Technological Research (VITO), CENIA, Collaborating Centre on Sustainable Consumption and Production (CSCP), Research Institute on Sustainable Economic Growth of National Research Council (</w:t>
                      </w:r>
                      <w:proofErr w:type="spellStart"/>
                      <w:r w:rsidRPr="008A7A75">
                        <w:rPr>
                          <w:rStyle w:val="Style2"/>
                          <w:rFonts w:ascii="Calibri" w:hAnsi="Calibri"/>
                          <w:color w:val="000000" w:themeColor="text1"/>
                          <w:szCs w:val="20"/>
                        </w:rPr>
                        <w:t>IRCrES</w:t>
                      </w:r>
                      <w:proofErr w:type="spellEnd"/>
                      <w:r w:rsidRPr="008A7A75">
                        <w:rPr>
                          <w:rStyle w:val="Style2"/>
                          <w:rFonts w:ascii="Calibri" w:hAnsi="Calibri"/>
                          <w:color w:val="000000" w:themeColor="text1"/>
                          <w:szCs w:val="20"/>
                        </w:rPr>
                        <w:t xml:space="preserve">), The Public Waste Agency of Flanders (OVAM), Sustainability, Environmental Economics and Dynamic Studies (SEEDS), VTT Technical Research Centre of Finland, </w:t>
                      </w:r>
                      <w:proofErr w:type="spellStart"/>
                      <w:r w:rsidRPr="008A7A75">
                        <w:rPr>
                          <w:rStyle w:val="Style2"/>
                          <w:rFonts w:ascii="Calibri" w:hAnsi="Calibri"/>
                          <w:color w:val="000000" w:themeColor="text1"/>
                          <w:szCs w:val="20"/>
                        </w:rPr>
                        <w:t>Banson</w:t>
                      </w:r>
                      <w:proofErr w:type="spellEnd"/>
                      <w:r>
                        <w:rPr>
                          <w:rStyle w:val="Style2"/>
                          <w:rFonts w:ascii="Calibri" w:hAnsi="Calibri"/>
                          <w:color w:val="000000" w:themeColor="text1"/>
                          <w:szCs w:val="20"/>
                        </w:rPr>
                        <w:t xml:space="preserve"> Editorial and Communications (BEC)</w:t>
                      </w:r>
                      <w:r w:rsidRPr="008A7A75">
                        <w:rPr>
                          <w:rStyle w:val="Style2"/>
                          <w:rFonts w:ascii="Calibri" w:hAnsi="Calibri"/>
                          <w:color w:val="000000" w:themeColor="text1"/>
                          <w:szCs w:val="20"/>
                        </w:rPr>
                        <w:t>, The Wuppertal Institute for Climate, Environment, Energy (WI)</w:t>
                      </w:r>
                      <w:r>
                        <w:rPr>
                          <w:rStyle w:val="Style2"/>
                          <w:rFonts w:ascii="Calibri" w:hAnsi="Calibri"/>
                          <w:color w:val="000000" w:themeColor="text1"/>
                          <w:szCs w:val="20"/>
                        </w:rPr>
                        <w:t>, Slovak Environment Agency (SEA)</w:t>
                      </w:r>
                    </w:p>
                    <w:p w14:paraId="300F6E0A" w14:textId="77777777" w:rsidR="003A2F54" w:rsidRPr="002F0363" w:rsidRDefault="003A2F54" w:rsidP="00974E21">
                      <w:pPr>
                        <w:ind w:left="142"/>
                        <w:rPr>
                          <w:rStyle w:val="Style1"/>
                          <w:rFonts w:ascii="Calibri" w:hAnsi="Calibri"/>
                          <w:color w:val="000000" w:themeColor="text1"/>
                          <w:sz w:val="16"/>
                          <w:szCs w:val="20"/>
                        </w:rPr>
                      </w:pPr>
                    </w:p>
                  </w:txbxContent>
                </v:textbox>
              </v:shape>
            </w:pict>
          </mc:Fallback>
        </mc:AlternateContent>
      </w:r>
      <w:r w:rsidR="006356EC" w:rsidRPr="00B85B08">
        <w:rPr>
          <w:noProof/>
          <w:lang w:val="de-DE" w:eastAsia="de-DE"/>
        </w:rPr>
        <mc:AlternateContent>
          <mc:Choice Requires="wps">
            <w:drawing>
              <wp:anchor distT="0" distB="0" distL="114300" distR="114300" simplePos="0" relativeHeight="251664384" behindDoc="0" locked="0" layoutInCell="1" allowOverlap="1" wp14:anchorId="180251CC" wp14:editId="01032B6C">
                <wp:simplePos x="0" y="0"/>
                <wp:positionH relativeFrom="column">
                  <wp:posOffset>-810895</wp:posOffset>
                </wp:positionH>
                <wp:positionV relativeFrom="paragraph">
                  <wp:posOffset>4989195</wp:posOffset>
                </wp:positionV>
                <wp:extent cx="7595870" cy="1600200"/>
                <wp:effectExtent l="0" t="0" r="508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600200"/>
                        </a:xfrm>
                        <a:prstGeom prst="rect">
                          <a:avLst/>
                        </a:prstGeom>
                        <a:solidFill>
                          <a:srgbClr val="008173"/>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2150D22" id="Rectangle 14" o:spid="_x0000_s1026" style="position:absolute;margin-left:-63.85pt;margin-top:392.85pt;width:598.1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" fillcolor="#008173" stroked="f"/>
            </w:pict>
          </mc:Fallback>
        </mc:AlternateContent>
      </w:r>
      <w:r w:rsidR="002E4469" w:rsidRPr="00B85B08">
        <w:rPr>
          <w:noProof/>
          <w:lang w:val="de-DE" w:eastAsia="de-DE"/>
        </w:rPr>
        <w:drawing>
          <wp:anchor distT="0" distB="0" distL="114300" distR="114300" simplePos="0" relativeHeight="251673600" behindDoc="0" locked="0" layoutInCell="1" allowOverlap="1" wp14:anchorId="63ACA231" wp14:editId="20A5145A">
            <wp:simplePos x="0" y="0"/>
            <wp:positionH relativeFrom="column">
              <wp:posOffset>3639185</wp:posOffset>
            </wp:positionH>
            <wp:positionV relativeFrom="paragraph">
              <wp:posOffset>4585335</wp:posOffset>
            </wp:positionV>
            <wp:extent cx="3048000" cy="733425"/>
            <wp:effectExtent l="0" t="0" r="0" b="3175"/>
            <wp:wrapNone/>
            <wp:docPr id="3" name="Picture 4" descr="G:\COM\COM 2\Caspersen\Planning\2013\Corporate design\General guidlines\Design guidelines for ETCs\Final file packages for ETCs\ETC-WMGE design guidelines files\Logo\WMGE standard logo\WMGE-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COM 2\Caspersen\Planning\2013\Corporate design\General guidlines\Design guidelines for ETCs\Final file packages for ETCs\ETC-WMGE design guidelines files\Logo\WMGE standard logo\WMGE-cropp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733425"/>
                    </a:xfrm>
                    <a:prstGeom prst="rect">
                      <a:avLst/>
                    </a:prstGeom>
                    <a:noFill/>
                    <a:ln>
                      <a:noFill/>
                    </a:ln>
                  </pic:spPr>
                </pic:pic>
              </a:graphicData>
            </a:graphic>
          </wp:anchor>
        </w:drawing>
      </w:r>
      <w:r w:rsidR="00E00C4A" w:rsidRPr="00B85B08">
        <w:br w:type="page"/>
      </w:r>
    </w:p>
    <w:p w14:paraId="69983DC8" w14:textId="65C083C9" w:rsidR="008C2449" w:rsidRPr="00B85B08" w:rsidRDefault="008C2449" w:rsidP="00B97944">
      <w:pPr>
        <w:sectPr w:rsidR="008C2449" w:rsidRPr="00B85B08" w:rsidSect="00B97944">
          <w:headerReference w:type="default" r:id="rId13"/>
          <w:pgSz w:w="11900" w:h="16840"/>
          <w:pgMar w:top="2597" w:right="1247" w:bottom="4111" w:left="1247" w:header="0" w:footer="505" w:gutter="0"/>
          <w:cols w:space="708"/>
          <w:docGrid w:linePitch="360"/>
        </w:sectPr>
      </w:pPr>
    </w:p>
    <w:p w14:paraId="108710EE" w14:textId="77777777" w:rsidR="009A1694" w:rsidRPr="005D1F2D" w:rsidRDefault="009A1694" w:rsidP="00104BA0">
      <w:pPr>
        <w:spacing w:line="210" w:lineRule="atLeast"/>
        <w:rPr>
          <w:rFonts w:cs="Calibri"/>
          <w:color w:val="000000"/>
          <w:sz w:val="18"/>
          <w:szCs w:val="17"/>
        </w:rPr>
      </w:pPr>
      <w:r w:rsidRPr="005D1F2D">
        <w:rPr>
          <w:rFonts w:cs="Calibri"/>
          <w:color w:val="000000"/>
          <w:sz w:val="18"/>
          <w:szCs w:val="17"/>
        </w:rPr>
        <w:lastRenderedPageBreak/>
        <w:t xml:space="preserve">Cover photo </w:t>
      </w:r>
      <w:r w:rsidR="003F2F8B" w:rsidRPr="005D1F2D">
        <w:rPr>
          <w:rFonts w:cs="Calibri"/>
          <w:color w:val="000000"/>
          <w:sz w:val="18"/>
          <w:szCs w:val="17"/>
        </w:rPr>
        <w:t>©</w:t>
      </w:r>
      <w:r w:rsidRPr="005D1F2D">
        <w:rPr>
          <w:rFonts w:cs="Calibri"/>
          <w:color w:val="000000"/>
          <w:sz w:val="18"/>
          <w:szCs w:val="17"/>
        </w:rPr>
        <w:t xml:space="preserve"> </w:t>
      </w:r>
      <w:proofErr w:type="spellStart"/>
      <w:r w:rsidR="002E4469" w:rsidRPr="005D1F2D">
        <w:rPr>
          <w:rFonts w:cs="Calibri"/>
          <w:color w:val="000000"/>
          <w:sz w:val="18"/>
          <w:szCs w:val="17"/>
        </w:rPr>
        <w:t>iSTOCK</w:t>
      </w:r>
      <w:proofErr w:type="spellEnd"/>
      <w:r w:rsidR="002E4469" w:rsidRPr="005D1F2D">
        <w:rPr>
          <w:rFonts w:cs="Calibri"/>
          <w:color w:val="000000"/>
          <w:sz w:val="18"/>
          <w:szCs w:val="17"/>
        </w:rPr>
        <w:t xml:space="preserve"> (1059713466) </w:t>
      </w:r>
    </w:p>
    <w:p w14:paraId="28A123D3" w14:textId="77777777" w:rsidR="009A1694" w:rsidRPr="005D1F2D" w:rsidRDefault="009A1694" w:rsidP="00104BA0">
      <w:pPr>
        <w:spacing w:line="210" w:lineRule="atLeast"/>
        <w:rPr>
          <w:rFonts w:cs="Calibri"/>
          <w:color w:val="000000"/>
          <w:sz w:val="18"/>
          <w:szCs w:val="17"/>
        </w:rPr>
      </w:pPr>
    </w:p>
    <w:p w14:paraId="48E81351" w14:textId="77777777" w:rsidR="009A73EB" w:rsidRPr="005D1F2D" w:rsidRDefault="009A73EB" w:rsidP="00104BA0">
      <w:pPr>
        <w:spacing w:line="210" w:lineRule="atLeast"/>
        <w:rPr>
          <w:rFonts w:cs="Calibri"/>
          <w:b/>
          <w:sz w:val="18"/>
          <w:szCs w:val="18"/>
        </w:rPr>
      </w:pPr>
      <w:r w:rsidRPr="005D1F2D">
        <w:rPr>
          <w:rFonts w:cs="Calibri"/>
          <w:b/>
          <w:sz w:val="18"/>
          <w:szCs w:val="18"/>
        </w:rPr>
        <w:t>Legal notice</w:t>
      </w:r>
    </w:p>
    <w:p w14:paraId="0A39F713" w14:textId="77777777" w:rsidR="009A73EB" w:rsidRPr="005D1F2D" w:rsidRDefault="009A1694" w:rsidP="00104BA0">
      <w:pPr>
        <w:spacing w:line="210" w:lineRule="atLeast"/>
        <w:rPr>
          <w:rFonts w:cs="Calibri"/>
          <w:sz w:val="18"/>
          <w:szCs w:val="18"/>
        </w:rPr>
      </w:pPr>
      <w:r w:rsidRPr="005D1F2D">
        <w:rPr>
          <w:rFonts w:cs="Calibri"/>
          <w:sz w:val="18"/>
          <w:szCs w:val="18"/>
        </w:rPr>
        <w:t>The contents of this publication do not necessarily reflect the official opinions of the European Commission or other institutions of the European Union. Neither the European Environment Agency</w:t>
      </w:r>
      <w:r w:rsidR="00396781" w:rsidRPr="005D1F2D">
        <w:rPr>
          <w:rFonts w:cs="Calibri"/>
          <w:sz w:val="18"/>
          <w:szCs w:val="18"/>
        </w:rPr>
        <w:t xml:space="preserve">, the European Topic Centre </w:t>
      </w:r>
      <w:r w:rsidR="00500D6E" w:rsidRPr="005D1F2D">
        <w:rPr>
          <w:rFonts w:cs="Calibri"/>
          <w:sz w:val="18"/>
          <w:szCs w:val="18"/>
        </w:rPr>
        <w:t>on</w:t>
      </w:r>
      <w:r w:rsidR="00396781" w:rsidRPr="005D1F2D">
        <w:rPr>
          <w:rFonts w:cs="Calibri"/>
          <w:sz w:val="18"/>
          <w:szCs w:val="18"/>
        </w:rPr>
        <w:t xml:space="preserve"> </w:t>
      </w:r>
      <w:r w:rsidR="003A3B4C" w:rsidRPr="005D1F2D">
        <w:rPr>
          <w:rFonts w:cs="Calibri"/>
          <w:sz w:val="18"/>
          <w:szCs w:val="18"/>
        </w:rPr>
        <w:t>Waste and Materials in a Green Economy</w:t>
      </w:r>
      <w:r w:rsidR="00396781" w:rsidRPr="005D1F2D">
        <w:rPr>
          <w:rFonts w:cs="Calibri"/>
          <w:sz w:val="18"/>
          <w:szCs w:val="18"/>
        </w:rPr>
        <w:t xml:space="preserve"> </w:t>
      </w:r>
      <w:r w:rsidRPr="005D1F2D">
        <w:rPr>
          <w:rFonts w:cs="Calibri"/>
          <w:sz w:val="18"/>
          <w:szCs w:val="18"/>
        </w:rPr>
        <w:t xml:space="preserve">nor any person or company acting on behalf of the Agency </w:t>
      </w:r>
      <w:r w:rsidR="00396781" w:rsidRPr="005D1F2D">
        <w:rPr>
          <w:rFonts w:cs="Calibri"/>
          <w:sz w:val="18"/>
          <w:szCs w:val="18"/>
        </w:rPr>
        <w:t xml:space="preserve">or the Topic Centre </w:t>
      </w:r>
      <w:r w:rsidRPr="005D1F2D">
        <w:rPr>
          <w:rFonts w:cs="Calibri"/>
          <w:sz w:val="18"/>
          <w:szCs w:val="18"/>
        </w:rPr>
        <w:t xml:space="preserve">is responsible for the use that may be made of the information contained in this report. </w:t>
      </w:r>
    </w:p>
    <w:p w14:paraId="6CC855E9" w14:textId="77777777" w:rsidR="009A73EB" w:rsidRPr="005D1F2D" w:rsidRDefault="009A73EB" w:rsidP="00104BA0">
      <w:pPr>
        <w:spacing w:line="210" w:lineRule="atLeast"/>
        <w:rPr>
          <w:rFonts w:cs="Calibri"/>
          <w:sz w:val="18"/>
          <w:szCs w:val="18"/>
        </w:rPr>
      </w:pPr>
    </w:p>
    <w:p w14:paraId="5C94CCD2" w14:textId="77777777" w:rsidR="009A73EB" w:rsidRPr="005D1F2D" w:rsidRDefault="009A73EB" w:rsidP="00104BA0">
      <w:pPr>
        <w:spacing w:line="210" w:lineRule="atLeast"/>
        <w:rPr>
          <w:rFonts w:cs="Calibri"/>
          <w:b/>
          <w:sz w:val="18"/>
          <w:szCs w:val="18"/>
        </w:rPr>
      </w:pPr>
      <w:r w:rsidRPr="005D1F2D">
        <w:rPr>
          <w:rFonts w:cs="Calibri"/>
          <w:b/>
          <w:sz w:val="18"/>
          <w:szCs w:val="18"/>
        </w:rPr>
        <w:t>Copyright notice</w:t>
      </w:r>
    </w:p>
    <w:p w14:paraId="538273D2" w14:textId="77777777" w:rsidR="009A73EB" w:rsidRPr="005D1F2D" w:rsidRDefault="009A1694" w:rsidP="00104BA0">
      <w:pPr>
        <w:spacing w:line="210" w:lineRule="atLeast"/>
        <w:rPr>
          <w:rFonts w:cs="Calibri"/>
          <w:sz w:val="18"/>
          <w:szCs w:val="18"/>
        </w:rPr>
      </w:pPr>
      <w:r w:rsidRPr="005D1F2D">
        <w:rPr>
          <w:rFonts w:cs="Calibri"/>
          <w:sz w:val="18"/>
          <w:szCs w:val="18"/>
        </w:rPr>
        <w:t xml:space="preserve">© </w:t>
      </w:r>
      <w:r w:rsidR="00DA70A7" w:rsidRPr="005D1F2D">
        <w:rPr>
          <w:rFonts w:cs="Calibri"/>
          <w:sz w:val="18"/>
          <w:szCs w:val="18"/>
        </w:rPr>
        <w:t xml:space="preserve">European Topic Centre </w:t>
      </w:r>
      <w:r w:rsidR="003A3B4C" w:rsidRPr="005D1F2D">
        <w:rPr>
          <w:rFonts w:cs="Calibri"/>
          <w:sz w:val="18"/>
          <w:szCs w:val="18"/>
        </w:rPr>
        <w:t>Waste and Materials in a Green Economy</w:t>
      </w:r>
      <w:r w:rsidR="009A73EB" w:rsidRPr="005D1F2D">
        <w:rPr>
          <w:rFonts w:cs="Calibri"/>
          <w:sz w:val="18"/>
          <w:szCs w:val="18"/>
        </w:rPr>
        <w:t xml:space="preserve"> </w:t>
      </w:r>
      <w:r w:rsidR="00396781" w:rsidRPr="005D1F2D">
        <w:rPr>
          <w:rFonts w:cs="Calibri"/>
          <w:sz w:val="18"/>
          <w:szCs w:val="18"/>
        </w:rPr>
        <w:t>(</w:t>
      </w:r>
      <w:r w:rsidR="002E4469" w:rsidRPr="005D1F2D">
        <w:rPr>
          <w:rFonts w:cs="Calibri"/>
          <w:sz w:val="18"/>
          <w:szCs w:val="18"/>
        </w:rPr>
        <w:t>2019</w:t>
      </w:r>
      <w:r w:rsidR="00396781" w:rsidRPr="005D1F2D">
        <w:rPr>
          <w:rFonts w:cs="Calibri"/>
          <w:sz w:val="18"/>
          <w:szCs w:val="18"/>
        </w:rPr>
        <w:t>)</w:t>
      </w:r>
    </w:p>
    <w:p w14:paraId="4EA22FD5" w14:textId="77777777" w:rsidR="009A73EB" w:rsidRPr="005D1F2D" w:rsidRDefault="009A1694" w:rsidP="00104BA0">
      <w:pPr>
        <w:spacing w:line="210" w:lineRule="atLeast"/>
        <w:rPr>
          <w:rFonts w:cs="Calibri"/>
          <w:sz w:val="18"/>
          <w:szCs w:val="18"/>
        </w:rPr>
      </w:pPr>
      <w:r w:rsidRPr="005D1F2D">
        <w:rPr>
          <w:rFonts w:cs="Calibri"/>
          <w:sz w:val="18"/>
          <w:szCs w:val="18"/>
        </w:rPr>
        <w:t>Reproduction is authori</w:t>
      </w:r>
      <w:r w:rsidR="00C43B12" w:rsidRPr="005D1F2D">
        <w:rPr>
          <w:rFonts w:cs="Calibri"/>
          <w:sz w:val="18"/>
          <w:szCs w:val="18"/>
        </w:rPr>
        <w:t>z</w:t>
      </w:r>
      <w:r w:rsidRPr="005D1F2D">
        <w:rPr>
          <w:rFonts w:cs="Calibri"/>
          <w:sz w:val="18"/>
          <w:szCs w:val="18"/>
        </w:rPr>
        <w:t>ed provi</w:t>
      </w:r>
      <w:r w:rsidR="009A73EB" w:rsidRPr="005D1F2D">
        <w:rPr>
          <w:rFonts w:cs="Calibri"/>
          <w:sz w:val="18"/>
          <w:szCs w:val="18"/>
        </w:rPr>
        <w:t>ded the source is acknowledged.</w:t>
      </w:r>
    </w:p>
    <w:p w14:paraId="3F11D17A" w14:textId="77777777" w:rsidR="009A73EB" w:rsidRPr="005D1F2D" w:rsidRDefault="009A73EB" w:rsidP="00104BA0">
      <w:pPr>
        <w:spacing w:line="210" w:lineRule="atLeast"/>
        <w:rPr>
          <w:rFonts w:cs="Calibri"/>
          <w:sz w:val="18"/>
          <w:szCs w:val="18"/>
        </w:rPr>
      </w:pPr>
    </w:p>
    <w:p w14:paraId="299DF9A8" w14:textId="77777777" w:rsidR="009A73EB" w:rsidRPr="005D1F2D" w:rsidRDefault="009A1694" w:rsidP="00104BA0">
      <w:pPr>
        <w:spacing w:line="210" w:lineRule="atLeast"/>
        <w:rPr>
          <w:rFonts w:cs="Calibri"/>
          <w:sz w:val="18"/>
          <w:szCs w:val="18"/>
        </w:rPr>
      </w:pPr>
      <w:r w:rsidRPr="005D1F2D">
        <w:rPr>
          <w:rFonts w:cs="Calibri"/>
          <w:sz w:val="18"/>
          <w:szCs w:val="18"/>
        </w:rPr>
        <w:t>More information on the European Union is available on the Internet (</w:t>
      </w:r>
      <w:r w:rsidR="009A73EB" w:rsidRPr="005D1F2D">
        <w:rPr>
          <w:rFonts w:cs="Calibri"/>
          <w:sz w:val="18"/>
          <w:szCs w:val="18"/>
        </w:rPr>
        <w:t>http://europa.eu</w:t>
      </w:r>
      <w:r w:rsidRPr="005D1F2D">
        <w:rPr>
          <w:rFonts w:cs="Calibri"/>
          <w:sz w:val="18"/>
          <w:szCs w:val="18"/>
        </w:rPr>
        <w:t xml:space="preserve">). </w:t>
      </w:r>
    </w:p>
    <w:p w14:paraId="2C7F6EAF" w14:textId="77777777" w:rsidR="009A73EB" w:rsidRPr="005D1F2D" w:rsidRDefault="009A73EB" w:rsidP="00104BA0">
      <w:pPr>
        <w:spacing w:line="210" w:lineRule="atLeast"/>
        <w:rPr>
          <w:rFonts w:cs="Calibri"/>
          <w:sz w:val="18"/>
          <w:szCs w:val="18"/>
        </w:rPr>
      </w:pPr>
    </w:p>
    <w:p w14:paraId="2FC60272" w14:textId="77777777" w:rsidR="009A73EB" w:rsidRPr="005D1F2D" w:rsidRDefault="009A73EB" w:rsidP="00104BA0">
      <w:pPr>
        <w:spacing w:line="210" w:lineRule="atLeast"/>
        <w:rPr>
          <w:rFonts w:cs="Calibri"/>
          <w:color w:val="000000"/>
          <w:sz w:val="18"/>
          <w:szCs w:val="18"/>
        </w:rPr>
      </w:pPr>
    </w:p>
    <w:p w14:paraId="5A58A535" w14:textId="77777777" w:rsidR="009A73EB" w:rsidRPr="005D1F2D" w:rsidRDefault="009A73EB" w:rsidP="00104BA0">
      <w:pPr>
        <w:spacing w:line="210" w:lineRule="atLeast"/>
        <w:rPr>
          <w:rFonts w:cs="Calibri"/>
          <w:color w:val="000000"/>
          <w:sz w:val="18"/>
          <w:szCs w:val="18"/>
        </w:rPr>
      </w:pPr>
    </w:p>
    <w:p w14:paraId="15C6BB46" w14:textId="77777777" w:rsidR="009A73EB" w:rsidRPr="005D1F2D" w:rsidRDefault="009A73EB" w:rsidP="00104BA0">
      <w:pPr>
        <w:spacing w:line="210" w:lineRule="atLeast"/>
        <w:rPr>
          <w:rFonts w:cs="Calibri"/>
          <w:color w:val="000000"/>
          <w:sz w:val="18"/>
          <w:szCs w:val="18"/>
        </w:rPr>
      </w:pPr>
    </w:p>
    <w:p w14:paraId="040B17D1" w14:textId="77777777" w:rsidR="009A73EB" w:rsidRPr="005D1F2D" w:rsidRDefault="009A73EB" w:rsidP="00104BA0">
      <w:pPr>
        <w:spacing w:line="210" w:lineRule="atLeast"/>
        <w:rPr>
          <w:rFonts w:cs="Calibri"/>
          <w:color w:val="000000"/>
          <w:sz w:val="18"/>
          <w:szCs w:val="18"/>
        </w:rPr>
      </w:pPr>
    </w:p>
    <w:p w14:paraId="389D66EC" w14:textId="77777777" w:rsidR="009A73EB" w:rsidRPr="005D1F2D" w:rsidRDefault="009A73EB" w:rsidP="00104BA0">
      <w:pPr>
        <w:spacing w:line="210" w:lineRule="atLeast"/>
        <w:rPr>
          <w:rFonts w:cs="Calibri"/>
          <w:color w:val="000000"/>
          <w:sz w:val="18"/>
          <w:szCs w:val="18"/>
        </w:rPr>
      </w:pPr>
    </w:p>
    <w:p w14:paraId="098235D8" w14:textId="77777777" w:rsidR="009A73EB" w:rsidRPr="005D1F2D" w:rsidRDefault="009A73EB" w:rsidP="00104BA0">
      <w:pPr>
        <w:spacing w:line="210" w:lineRule="atLeast"/>
        <w:rPr>
          <w:rFonts w:cs="Calibri"/>
          <w:color w:val="000000"/>
          <w:sz w:val="18"/>
          <w:szCs w:val="18"/>
        </w:rPr>
      </w:pPr>
    </w:p>
    <w:p w14:paraId="6358453B" w14:textId="77777777" w:rsidR="009A73EB" w:rsidRPr="005D1F2D" w:rsidRDefault="009A73EB" w:rsidP="00104BA0">
      <w:pPr>
        <w:spacing w:line="210" w:lineRule="atLeast"/>
        <w:rPr>
          <w:rFonts w:cs="Calibri"/>
          <w:color w:val="000000"/>
          <w:sz w:val="18"/>
          <w:szCs w:val="18"/>
        </w:rPr>
      </w:pPr>
    </w:p>
    <w:p w14:paraId="4C64D741" w14:textId="77777777" w:rsidR="009A73EB" w:rsidRPr="005D1F2D" w:rsidRDefault="009A73EB" w:rsidP="00104BA0">
      <w:pPr>
        <w:spacing w:line="210" w:lineRule="atLeast"/>
        <w:rPr>
          <w:rFonts w:cs="Calibri"/>
          <w:color w:val="000000"/>
          <w:sz w:val="18"/>
          <w:szCs w:val="18"/>
        </w:rPr>
      </w:pPr>
    </w:p>
    <w:p w14:paraId="53A2A4E4" w14:textId="77777777" w:rsidR="009A73EB" w:rsidRPr="005D1F2D" w:rsidRDefault="009A73EB" w:rsidP="00104BA0">
      <w:pPr>
        <w:spacing w:line="210" w:lineRule="atLeast"/>
        <w:rPr>
          <w:rFonts w:cs="Calibri"/>
          <w:color w:val="000000"/>
          <w:sz w:val="18"/>
          <w:szCs w:val="18"/>
        </w:rPr>
      </w:pPr>
    </w:p>
    <w:p w14:paraId="219C9539" w14:textId="77777777" w:rsidR="009A73EB" w:rsidRPr="005D1F2D" w:rsidRDefault="009A73EB" w:rsidP="00104BA0">
      <w:pPr>
        <w:spacing w:line="210" w:lineRule="atLeast"/>
        <w:rPr>
          <w:rFonts w:cs="Calibri"/>
          <w:color w:val="000000"/>
          <w:sz w:val="18"/>
          <w:szCs w:val="18"/>
        </w:rPr>
      </w:pPr>
    </w:p>
    <w:p w14:paraId="0F156FBF" w14:textId="59115AFE" w:rsidR="009A73EB" w:rsidRDefault="009A73EB" w:rsidP="00104BA0">
      <w:pPr>
        <w:spacing w:line="210" w:lineRule="atLeast"/>
        <w:rPr>
          <w:rFonts w:cs="Calibri"/>
          <w:color w:val="000000"/>
          <w:sz w:val="18"/>
          <w:szCs w:val="18"/>
        </w:rPr>
      </w:pPr>
    </w:p>
    <w:p w14:paraId="09DCBA3D" w14:textId="73E16237" w:rsidR="005D1F2D" w:rsidRDefault="005D1F2D" w:rsidP="00104BA0">
      <w:pPr>
        <w:spacing w:line="210" w:lineRule="atLeast"/>
        <w:rPr>
          <w:rFonts w:cs="Calibri"/>
          <w:color w:val="000000"/>
          <w:sz w:val="18"/>
          <w:szCs w:val="18"/>
        </w:rPr>
      </w:pPr>
    </w:p>
    <w:p w14:paraId="2881D0B1" w14:textId="172FE1C2" w:rsidR="005D1F2D" w:rsidRDefault="005D1F2D" w:rsidP="00104BA0">
      <w:pPr>
        <w:spacing w:line="210" w:lineRule="atLeast"/>
        <w:rPr>
          <w:rFonts w:cs="Calibri"/>
          <w:color w:val="000000"/>
          <w:sz w:val="18"/>
          <w:szCs w:val="18"/>
        </w:rPr>
      </w:pPr>
    </w:p>
    <w:p w14:paraId="22F47F95" w14:textId="18CF4223" w:rsidR="005D1F2D" w:rsidRDefault="005D1F2D" w:rsidP="00104BA0">
      <w:pPr>
        <w:spacing w:line="210" w:lineRule="atLeast"/>
        <w:rPr>
          <w:rFonts w:cs="Calibri"/>
          <w:color w:val="000000"/>
          <w:sz w:val="18"/>
          <w:szCs w:val="18"/>
        </w:rPr>
      </w:pPr>
    </w:p>
    <w:p w14:paraId="6228E55F" w14:textId="55F4513E" w:rsidR="005D1F2D" w:rsidRDefault="005D1F2D" w:rsidP="00104BA0">
      <w:pPr>
        <w:spacing w:line="210" w:lineRule="atLeast"/>
        <w:rPr>
          <w:rFonts w:cs="Calibri"/>
          <w:color w:val="000000"/>
          <w:sz w:val="18"/>
          <w:szCs w:val="18"/>
        </w:rPr>
      </w:pPr>
    </w:p>
    <w:p w14:paraId="18DD884D" w14:textId="05C29E1C" w:rsidR="005D1F2D" w:rsidRDefault="005D1F2D" w:rsidP="00104BA0">
      <w:pPr>
        <w:spacing w:line="210" w:lineRule="atLeast"/>
        <w:rPr>
          <w:rFonts w:cs="Calibri"/>
          <w:color w:val="000000"/>
          <w:sz w:val="18"/>
          <w:szCs w:val="18"/>
        </w:rPr>
      </w:pPr>
    </w:p>
    <w:p w14:paraId="16384B20" w14:textId="08A6D1E3" w:rsidR="005D1F2D" w:rsidRDefault="005D1F2D" w:rsidP="00104BA0">
      <w:pPr>
        <w:spacing w:line="210" w:lineRule="atLeast"/>
        <w:rPr>
          <w:rFonts w:cs="Calibri"/>
          <w:color w:val="000000"/>
          <w:sz w:val="18"/>
          <w:szCs w:val="18"/>
        </w:rPr>
      </w:pPr>
    </w:p>
    <w:p w14:paraId="02CE9AFB" w14:textId="4B1C346C" w:rsidR="005D1F2D" w:rsidRDefault="005D1F2D" w:rsidP="00104BA0">
      <w:pPr>
        <w:spacing w:line="210" w:lineRule="atLeast"/>
        <w:rPr>
          <w:rFonts w:cs="Calibri"/>
          <w:color w:val="000000"/>
          <w:sz w:val="18"/>
          <w:szCs w:val="18"/>
        </w:rPr>
      </w:pPr>
    </w:p>
    <w:p w14:paraId="1413F7A5" w14:textId="5D102857" w:rsidR="005D1F2D" w:rsidRDefault="005D1F2D" w:rsidP="00104BA0">
      <w:pPr>
        <w:spacing w:line="210" w:lineRule="atLeast"/>
        <w:rPr>
          <w:rFonts w:cs="Calibri"/>
          <w:color w:val="000000"/>
          <w:sz w:val="18"/>
          <w:szCs w:val="18"/>
        </w:rPr>
      </w:pPr>
    </w:p>
    <w:p w14:paraId="4FE882AC" w14:textId="25E9DDFF" w:rsidR="005D1F2D" w:rsidRDefault="005D1F2D" w:rsidP="00104BA0">
      <w:pPr>
        <w:spacing w:line="210" w:lineRule="atLeast"/>
        <w:rPr>
          <w:rFonts w:cs="Calibri"/>
          <w:color w:val="000000"/>
          <w:sz w:val="18"/>
          <w:szCs w:val="18"/>
        </w:rPr>
      </w:pPr>
    </w:p>
    <w:p w14:paraId="17F64D7D" w14:textId="5F0783AF" w:rsidR="005D1F2D" w:rsidRDefault="005D1F2D" w:rsidP="00104BA0">
      <w:pPr>
        <w:spacing w:line="210" w:lineRule="atLeast"/>
        <w:rPr>
          <w:rFonts w:cs="Calibri"/>
          <w:color w:val="000000"/>
          <w:sz w:val="18"/>
          <w:szCs w:val="18"/>
        </w:rPr>
      </w:pPr>
    </w:p>
    <w:p w14:paraId="3E53B128" w14:textId="2BC02A8B" w:rsidR="005D1F2D" w:rsidRDefault="005D1F2D" w:rsidP="00104BA0">
      <w:pPr>
        <w:spacing w:line="210" w:lineRule="atLeast"/>
        <w:rPr>
          <w:rFonts w:cs="Calibri"/>
          <w:color w:val="000000"/>
          <w:sz w:val="18"/>
          <w:szCs w:val="18"/>
        </w:rPr>
      </w:pPr>
    </w:p>
    <w:p w14:paraId="062CD644" w14:textId="012491EC" w:rsidR="005D1F2D" w:rsidRDefault="005D1F2D" w:rsidP="00104BA0">
      <w:pPr>
        <w:spacing w:line="210" w:lineRule="atLeast"/>
        <w:rPr>
          <w:rFonts w:cs="Calibri"/>
          <w:color w:val="000000"/>
          <w:sz w:val="18"/>
          <w:szCs w:val="18"/>
        </w:rPr>
      </w:pPr>
    </w:p>
    <w:p w14:paraId="72FECC72" w14:textId="33F616B8" w:rsidR="005D1F2D" w:rsidRDefault="005D1F2D" w:rsidP="00104BA0">
      <w:pPr>
        <w:spacing w:line="210" w:lineRule="atLeast"/>
        <w:rPr>
          <w:rFonts w:cs="Calibri"/>
          <w:color w:val="000000"/>
          <w:sz w:val="18"/>
          <w:szCs w:val="18"/>
        </w:rPr>
      </w:pPr>
    </w:p>
    <w:p w14:paraId="02D2660B" w14:textId="5CA15543" w:rsidR="005D1F2D" w:rsidRDefault="005D1F2D" w:rsidP="00104BA0">
      <w:pPr>
        <w:spacing w:line="210" w:lineRule="atLeast"/>
        <w:rPr>
          <w:rFonts w:cs="Calibri"/>
          <w:color w:val="000000"/>
          <w:sz w:val="18"/>
          <w:szCs w:val="18"/>
        </w:rPr>
      </w:pPr>
    </w:p>
    <w:p w14:paraId="3450DE0F" w14:textId="1D63B374" w:rsidR="005D1F2D" w:rsidRDefault="005D1F2D" w:rsidP="00104BA0">
      <w:pPr>
        <w:spacing w:line="210" w:lineRule="atLeast"/>
        <w:rPr>
          <w:rFonts w:cs="Calibri"/>
          <w:color w:val="000000"/>
          <w:sz w:val="18"/>
          <w:szCs w:val="18"/>
        </w:rPr>
      </w:pPr>
    </w:p>
    <w:p w14:paraId="14E81FFE" w14:textId="28200541" w:rsidR="005D1F2D" w:rsidRDefault="005D1F2D" w:rsidP="00104BA0">
      <w:pPr>
        <w:spacing w:line="210" w:lineRule="atLeast"/>
        <w:rPr>
          <w:rFonts w:cs="Calibri"/>
          <w:color w:val="000000"/>
          <w:sz w:val="18"/>
          <w:szCs w:val="18"/>
        </w:rPr>
      </w:pPr>
    </w:p>
    <w:p w14:paraId="6F764801" w14:textId="27B553D0" w:rsidR="005D1F2D" w:rsidRDefault="005D1F2D" w:rsidP="00104BA0">
      <w:pPr>
        <w:spacing w:line="210" w:lineRule="atLeast"/>
        <w:rPr>
          <w:rFonts w:cs="Calibri"/>
          <w:color w:val="000000"/>
          <w:sz w:val="18"/>
          <w:szCs w:val="18"/>
        </w:rPr>
      </w:pPr>
    </w:p>
    <w:p w14:paraId="725D195E" w14:textId="78A31DEF" w:rsidR="005D1F2D" w:rsidRDefault="005D1F2D" w:rsidP="00104BA0">
      <w:pPr>
        <w:spacing w:line="210" w:lineRule="atLeast"/>
        <w:rPr>
          <w:rFonts w:cs="Calibri"/>
          <w:color w:val="000000"/>
          <w:sz w:val="18"/>
          <w:szCs w:val="18"/>
        </w:rPr>
      </w:pPr>
    </w:p>
    <w:p w14:paraId="24C06485" w14:textId="03DCFE30" w:rsidR="005D1F2D" w:rsidRDefault="005D1F2D" w:rsidP="00104BA0">
      <w:pPr>
        <w:spacing w:line="210" w:lineRule="atLeast"/>
        <w:rPr>
          <w:rFonts w:cs="Calibri"/>
          <w:color w:val="000000"/>
          <w:sz w:val="18"/>
          <w:szCs w:val="18"/>
        </w:rPr>
      </w:pPr>
    </w:p>
    <w:p w14:paraId="50102FEF" w14:textId="180BBC05" w:rsidR="005D1F2D" w:rsidRDefault="005D1F2D" w:rsidP="00104BA0">
      <w:pPr>
        <w:spacing w:line="210" w:lineRule="atLeast"/>
        <w:rPr>
          <w:rFonts w:cs="Calibri"/>
          <w:color w:val="000000"/>
          <w:sz w:val="18"/>
          <w:szCs w:val="18"/>
        </w:rPr>
      </w:pPr>
    </w:p>
    <w:p w14:paraId="1538B747" w14:textId="3BDBDFC2" w:rsidR="005D1F2D" w:rsidRDefault="005D1F2D" w:rsidP="00104BA0">
      <w:pPr>
        <w:spacing w:line="210" w:lineRule="atLeast"/>
        <w:rPr>
          <w:rFonts w:cs="Calibri"/>
          <w:color w:val="000000"/>
          <w:sz w:val="18"/>
          <w:szCs w:val="18"/>
        </w:rPr>
      </w:pPr>
    </w:p>
    <w:p w14:paraId="7D23DB75" w14:textId="63A70A5E" w:rsidR="005D1F2D" w:rsidRDefault="005D1F2D" w:rsidP="00104BA0">
      <w:pPr>
        <w:spacing w:line="210" w:lineRule="atLeast"/>
        <w:rPr>
          <w:rFonts w:cs="Calibri"/>
          <w:color w:val="000000"/>
          <w:sz w:val="18"/>
          <w:szCs w:val="18"/>
        </w:rPr>
      </w:pPr>
    </w:p>
    <w:p w14:paraId="1A45A386" w14:textId="7C9F0A51" w:rsidR="005D1F2D" w:rsidRDefault="005D1F2D" w:rsidP="00104BA0">
      <w:pPr>
        <w:spacing w:line="210" w:lineRule="atLeast"/>
        <w:rPr>
          <w:rFonts w:cs="Calibri"/>
          <w:color w:val="000000"/>
          <w:sz w:val="18"/>
          <w:szCs w:val="18"/>
        </w:rPr>
      </w:pPr>
    </w:p>
    <w:p w14:paraId="7C5BBFEE" w14:textId="66DF0D10" w:rsidR="005D1F2D" w:rsidRDefault="005D1F2D" w:rsidP="00104BA0">
      <w:pPr>
        <w:spacing w:line="210" w:lineRule="atLeast"/>
        <w:rPr>
          <w:rFonts w:cs="Calibri"/>
          <w:color w:val="000000"/>
          <w:sz w:val="18"/>
          <w:szCs w:val="18"/>
        </w:rPr>
      </w:pPr>
    </w:p>
    <w:p w14:paraId="1605058B" w14:textId="59B25A18" w:rsidR="005D1F2D" w:rsidRDefault="005D1F2D" w:rsidP="00104BA0">
      <w:pPr>
        <w:spacing w:line="210" w:lineRule="atLeast"/>
        <w:rPr>
          <w:rFonts w:cs="Calibri"/>
          <w:color w:val="000000"/>
          <w:sz w:val="18"/>
          <w:szCs w:val="18"/>
        </w:rPr>
      </w:pPr>
    </w:p>
    <w:p w14:paraId="2A373831" w14:textId="237371BD" w:rsidR="005D1F2D" w:rsidRDefault="005D1F2D" w:rsidP="00104BA0">
      <w:pPr>
        <w:spacing w:line="210" w:lineRule="atLeast"/>
        <w:rPr>
          <w:rFonts w:cs="Calibri"/>
          <w:color w:val="000000"/>
          <w:sz w:val="18"/>
          <w:szCs w:val="18"/>
        </w:rPr>
      </w:pPr>
    </w:p>
    <w:p w14:paraId="1EDF3382" w14:textId="73C7BF84" w:rsidR="005D1F2D" w:rsidRDefault="005D1F2D" w:rsidP="00104BA0">
      <w:pPr>
        <w:spacing w:line="210" w:lineRule="atLeast"/>
        <w:rPr>
          <w:rFonts w:cs="Calibri"/>
          <w:color w:val="000000"/>
          <w:sz w:val="18"/>
          <w:szCs w:val="18"/>
        </w:rPr>
      </w:pPr>
    </w:p>
    <w:p w14:paraId="510B1B1F" w14:textId="77777777" w:rsidR="005D1F2D" w:rsidRPr="005D1F2D" w:rsidRDefault="005D1F2D" w:rsidP="00104BA0">
      <w:pPr>
        <w:spacing w:line="210" w:lineRule="atLeast"/>
        <w:rPr>
          <w:rFonts w:cs="Calibri"/>
          <w:color w:val="000000"/>
          <w:sz w:val="18"/>
          <w:szCs w:val="18"/>
        </w:rPr>
      </w:pPr>
    </w:p>
    <w:p w14:paraId="446CA32A" w14:textId="77777777" w:rsidR="009A73EB" w:rsidRPr="008C77F0" w:rsidRDefault="009A73EB" w:rsidP="00104BA0">
      <w:pPr>
        <w:spacing w:line="210" w:lineRule="atLeast"/>
        <w:rPr>
          <w:rFonts w:cs="Calibri"/>
          <w:color w:val="000000"/>
          <w:sz w:val="18"/>
          <w:szCs w:val="18"/>
        </w:rPr>
      </w:pPr>
    </w:p>
    <w:p w14:paraId="16BC659E" w14:textId="77777777" w:rsidR="009A73EB" w:rsidRPr="008C77F0" w:rsidRDefault="009A73EB" w:rsidP="00104BA0">
      <w:pPr>
        <w:spacing w:line="210" w:lineRule="atLeast"/>
        <w:rPr>
          <w:rFonts w:cs="Calibri"/>
          <w:color w:val="000000"/>
          <w:sz w:val="18"/>
          <w:szCs w:val="18"/>
        </w:rPr>
      </w:pPr>
    </w:p>
    <w:p w14:paraId="54930C54" w14:textId="77777777" w:rsidR="009A73EB" w:rsidRPr="00647BF9" w:rsidRDefault="009A73EB" w:rsidP="00104BA0">
      <w:pPr>
        <w:spacing w:line="210" w:lineRule="atLeast"/>
        <w:rPr>
          <w:rFonts w:cs="Calibri"/>
          <w:color w:val="000000"/>
          <w:sz w:val="18"/>
          <w:szCs w:val="18"/>
        </w:rPr>
      </w:pPr>
    </w:p>
    <w:p w14:paraId="284CD99E" w14:textId="77777777" w:rsidR="009A73EB" w:rsidRPr="00647BF9" w:rsidRDefault="009A73EB" w:rsidP="00104BA0">
      <w:pPr>
        <w:spacing w:line="210" w:lineRule="atLeast"/>
        <w:rPr>
          <w:rFonts w:cs="Calibri"/>
          <w:color w:val="000000"/>
          <w:sz w:val="18"/>
          <w:szCs w:val="18"/>
        </w:rPr>
      </w:pPr>
    </w:p>
    <w:p w14:paraId="78CCDEEB" w14:textId="77777777" w:rsidR="00761567" w:rsidRPr="00647BF9" w:rsidRDefault="00C43B12" w:rsidP="00761567">
      <w:pPr>
        <w:widowControl w:val="0"/>
        <w:suppressAutoHyphens/>
        <w:autoSpaceDE w:val="0"/>
        <w:autoSpaceDN w:val="0"/>
        <w:adjustRightInd w:val="0"/>
        <w:textAlignment w:val="center"/>
        <w:rPr>
          <w:rFonts w:cs="Calibri"/>
          <w:sz w:val="18"/>
          <w:szCs w:val="18"/>
        </w:rPr>
      </w:pPr>
      <w:r w:rsidRPr="00647BF9">
        <w:rPr>
          <w:rFonts w:cs="Calibri"/>
          <w:color w:val="000000"/>
          <w:spacing w:val="2"/>
          <w:sz w:val="18"/>
          <w:szCs w:val="16"/>
        </w:rPr>
        <w:t xml:space="preserve">European Topic Centre </w:t>
      </w:r>
      <w:r w:rsidR="00500D6E" w:rsidRPr="00647BF9">
        <w:rPr>
          <w:rFonts w:cs="Calibri"/>
          <w:color w:val="000000"/>
          <w:spacing w:val="2"/>
          <w:sz w:val="18"/>
          <w:szCs w:val="16"/>
        </w:rPr>
        <w:t>on</w:t>
      </w:r>
      <w:r w:rsidRPr="00647BF9">
        <w:rPr>
          <w:rFonts w:cs="Calibri"/>
          <w:color w:val="000000"/>
          <w:spacing w:val="2"/>
          <w:sz w:val="18"/>
          <w:szCs w:val="16"/>
        </w:rPr>
        <w:t xml:space="preserve"> </w:t>
      </w:r>
      <w:r w:rsidR="00D528A1" w:rsidRPr="00647BF9">
        <w:rPr>
          <w:rFonts w:cs="Calibri"/>
          <w:sz w:val="18"/>
          <w:szCs w:val="18"/>
        </w:rPr>
        <w:t xml:space="preserve">Waste and Materials </w:t>
      </w:r>
    </w:p>
    <w:p w14:paraId="274559D7" w14:textId="6850A4BD" w:rsidR="00C43B12" w:rsidRPr="00647BF9" w:rsidRDefault="00D528A1" w:rsidP="00761567">
      <w:pPr>
        <w:widowControl w:val="0"/>
        <w:suppressAutoHyphens/>
        <w:autoSpaceDE w:val="0"/>
        <w:autoSpaceDN w:val="0"/>
        <w:adjustRightInd w:val="0"/>
        <w:textAlignment w:val="center"/>
        <w:rPr>
          <w:rFonts w:cs="Calibri"/>
          <w:color w:val="000000"/>
          <w:spacing w:val="2"/>
          <w:sz w:val="18"/>
          <w:szCs w:val="16"/>
        </w:rPr>
      </w:pPr>
      <w:r w:rsidRPr="00647BF9">
        <w:rPr>
          <w:rFonts w:cs="Calibri"/>
          <w:sz w:val="18"/>
          <w:szCs w:val="18"/>
        </w:rPr>
        <w:t>in a Green Economy</w:t>
      </w:r>
    </w:p>
    <w:p w14:paraId="2A9465F9" w14:textId="77777777" w:rsidR="009A73EB" w:rsidRPr="00647BF9" w:rsidRDefault="008413E8" w:rsidP="00761567">
      <w:pPr>
        <w:rPr>
          <w:rFonts w:cs="Calibri"/>
          <w:sz w:val="18"/>
          <w:szCs w:val="18"/>
        </w:rPr>
      </w:pPr>
      <w:proofErr w:type="spellStart"/>
      <w:r w:rsidRPr="00647BF9">
        <w:rPr>
          <w:rFonts w:cs="Calibri"/>
          <w:sz w:val="18"/>
          <w:szCs w:val="18"/>
        </w:rPr>
        <w:t>Boeretang</w:t>
      </w:r>
      <w:proofErr w:type="spellEnd"/>
      <w:r w:rsidRPr="00647BF9">
        <w:rPr>
          <w:rFonts w:cs="Calibri"/>
          <w:sz w:val="18"/>
          <w:szCs w:val="18"/>
        </w:rPr>
        <w:t xml:space="preserve"> 200</w:t>
      </w:r>
    </w:p>
    <w:p w14:paraId="1A18C545" w14:textId="77777777" w:rsidR="009A73EB" w:rsidRPr="00647BF9" w:rsidRDefault="008413E8" w:rsidP="00761567">
      <w:pPr>
        <w:rPr>
          <w:rFonts w:cs="Calibri"/>
          <w:sz w:val="18"/>
          <w:szCs w:val="18"/>
        </w:rPr>
      </w:pPr>
      <w:r w:rsidRPr="00647BF9">
        <w:rPr>
          <w:rFonts w:cs="Calibri"/>
          <w:sz w:val="18"/>
          <w:szCs w:val="18"/>
        </w:rPr>
        <w:t>BE-2400 Mol</w:t>
      </w:r>
    </w:p>
    <w:p w14:paraId="4354AA4E" w14:textId="77777777" w:rsidR="009A73EB" w:rsidRPr="00647BF9" w:rsidRDefault="009A73EB" w:rsidP="00761567">
      <w:pPr>
        <w:rPr>
          <w:rFonts w:cs="Calibri"/>
          <w:sz w:val="18"/>
          <w:szCs w:val="18"/>
        </w:rPr>
      </w:pPr>
      <w:r w:rsidRPr="00647BF9">
        <w:rPr>
          <w:rFonts w:cs="Calibri"/>
          <w:sz w:val="18"/>
          <w:szCs w:val="18"/>
        </w:rPr>
        <w:t>Tel.: +</w:t>
      </w:r>
      <w:r w:rsidR="006A564A" w:rsidRPr="00647BF9">
        <w:rPr>
          <w:rFonts w:cs="Calibri"/>
          <w:sz w:val="18"/>
          <w:szCs w:val="18"/>
        </w:rPr>
        <w:t xml:space="preserve">32 </w:t>
      </w:r>
      <w:r w:rsidR="008413E8" w:rsidRPr="00647BF9">
        <w:rPr>
          <w:rFonts w:cs="Calibri"/>
          <w:sz w:val="18"/>
          <w:szCs w:val="18"/>
        </w:rPr>
        <w:t>14 33 59 83</w:t>
      </w:r>
    </w:p>
    <w:p w14:paraId="22163BB1" w14:textId="77777777" w:rsidR="009A73EB" w:rsidRPr="00647BF9" w:rsidRDefault="009A73EB" w:rsidP="00761567">
      <w:pPr>
        <w:rPr>
          <w:rFonts w:cs="Calibri"/>
          <w:sz w:val="18"/>
          <w:szCs w:val="18"/>
        </w:rPr>
      </w:pPr>
      <w:r w:rsidRPr="00647BF9">
        <w:rPr>
          <w:rFonts w:cs="Calibri"/>
          <w:sz w:val="18"/>
          <w:szCs w:val="18"/>
        </w:rPr>
        <w:t xml:space="preserve">Web: </w:t>
      </w:r>
      <w:r w:rsidR="008413E8" w:rsidRPr="00647BF9">
        <w:rPr>
          <w:rFonts w:cs="Calibri"/>
          <w:sz w:val="18"/>
          <w:szCs w:val="18"/>
        </w:rPr>
        <w:t xml:space="preserve">wmge.eionet.europa.eu </w:t>
      </w:r>
    </w:p>
    <w:p w14:paraId="49FCC879" w14:textId="77777777" w:rsidR="009A73EB" w:rsidRPr="005D1F2D" w:rsidRDefault="00C43B12" w:rsidP="00104BA0">
      <w:pPr>
        <w:spacing w:line="210" w:lineRule="atLeast"/>
        <w:rPr>
          <w:rFonts w:cs="Calibri"/>
          <w:sz w:val="18"/>
          <w:szCs w:val="18"/>
        </w:rPr>
      </w:pPr>
      <w:r w:rsidRPr="00647BF9">
        <w:rPr>
          <w:rFonts w:cs="Calibri"/>
          <w:sz w:val="18"/>
          <w:szCs w:val="18"/>
        </w:rPr>
        <w:t xml:space="preserve">Email: </w:t>
      </w:r>
      <w:hyperlink r:id="rId14" w:history="1">
        <w:r w:rsidR="008413E8" w:rsidRPr="005D1F2D">
          <w:rPr>
            <w:rStyle w:val="Hyperlink"/>
            <w:rFonts w:cs="Calibri"/>
            <w:sz w:val="18"/>
            <w:szCs w:val="18"/>
          </w:rPr>
          <w:t>etcwmge@vito.be</w:t>
        </w:r>
      </w:hyperlink>
      <w:r w:rsidR="008413E8" w:rsidRPr="005D1F2D">
        <w:rPr>
          <w:rFonts w:cs="Calibri"/>
          <w:sz w:val="18"/>
          <w:szCs w:val="18"/>
        </w:rPr>
        <w:t xml:space="preserve"> </w:t>
      </w:r>
    </w:p>
    <w:p w14:paraId="01A39544" w14:textId="77777777" w:rsidR="009A73EB" w:rsidRPr="00647BF9" w:rsidRDefault="009A73EB" w:rsidP="00104BA0">
      <w:pPr>
        <w:spacing w:line="210" w:lineRule="atLeast"/>
        <w:rPr>
          <w:rFonts w:cs="Calibri"/>
          <w:color w:val="000000"/>
          <w:sz w:val="18"/>
          <w:szCs w:val="17"/>
        </w:rPr>
        <w:sectPr w:rsidR="009A73EB" w:rsidRPr="00647BF9" w:rsidSect="005D78E8">
          <w:headerReference w:type="default" r:id="rId15"/>
          <w:headerReference w:type="first" r:id="rId16"/>
          <w:footerReference w:type="first" r:id="rId17"/>
          <w:type w:val="continuous"/>
          <w:pgSz w:w="11900" w:h="16840"/>
          <w:pgMar w:top="1247" w:right="1247" w:bottom="1247" w:left="1247" w:header="0" w:footer="505" w:gutter="0"/>
          <w:cols w:space="708"/>
          <w:titlePg/>
          <w:docGrid w:linePitch="360"/>
        </w:sectPr>
      </w:pPr>
    </w:p>
    <w:p w14:paraId="7BA1F3DE" w14:textId="77777777" w:rsidR="009A1694" w:rsidRPr="00B85B08" w:rsidRDefault="009A73EB" w:rsidP="009B108A">
      <w:pPr>
        <w:spacing w:before="240" w:line="210" w:lineRule="atLeast"/>
        <w:rPr>
          <w:rFonts w:cs="Open Sans"/>
          <w:bCs/>
          <w:color w:val="008173"/>
          <w:sz w:val="28"/>
          <w:szCs w:val="28"/>
        </w:rPr>
      </w:pPr>
      <w:r w:rsidRPr="00B85B08">
        <w:rPr>
          <w:rFonts w:cs="Open Sans"/>
          <w:bCs/>
          <w:color w:val="008173"/>
          <w:sz w:val="28"/>
          <w:szCs w:val="28"/>
        </w:rPr>
        <w:lastRenderedPageBreak/>
        <w:t>Contents</w:t>
      </w:r>
    </w:p>
    <w:sdt>
      <w:sdtPr>
        <w:id w:val="4572671"/>
        <w:docPartObj>
          <w:docPartGallery w:val="Table of Contents"/>
          <w:docPartUnique/>
        </w:docPartObj>
      </w:sdtPr>
      <w:sdtEndPr>
        <w:rPr>
          <w:sz w:val="18"/>
          <w:szCs w:val="18"/>
        </w:rPr>
      </w:sdtEndPr>
      <w:sdtContent>
        <w:p w14:paraId="492E729D" w14:textId="77777777" w:rsidR="009B108A" w:rsidRPr="00B85B08" w:rsidRDefault="009B108A" w:rsidP="002E4469"/>
        <w:p w14:paraId="32475A97" w14:textId="295FCEBE" w:rsidR="00D225D4" w:rsidRDefault="008F5E8F">
          <w:pPr>
            <w:pStyle w:val="TOC1"/>
            <w:tabs>
              <w:tab w:val="right" w:leader="dot" w:pos="9396"/>
            </w:tabs>
            <w:rPr>
              <w:rFonts w:asciiTheme="minorHAnsi" w:hAnsiTheme="minorHAnsi"/>
              <w:noProof/>
              <w:szCs w:val="22"/>
              <w:lang w:val="en-BE" w:eastAsia="en-BE"/>
            </w:rPr>
          </w:pPr>
          <w:r>
            <w:rPr>
              <w:sz w:val="18"/>
              <w:szCs w:val="18"/>
              <w:lang w:val="en-GB"/>
            </w:rPr>
            <w:fldChar w:fldCharType="begin"/>
          </w:r>
          <w:r>
            <w:rPr>
              <w:sz w:val="18"/>
              <w:szCs w:val="18"/>
              <w:lang w:val="en-GB"/>
            </w:rPr>
            <w:instrText xml:space="preserve"> TOC \o "1-3" </w:instrText>
          </w:r>
          <w:r>
            <w:rPr>
              <w:sz w:val="18"/>
              <w:szCs w:val="18"/>
              <w:lang w:val="en-GB"/>
            </w:rPr>
            <w:fldChar w:fldCharType="separate"/>
          </w:r>
          <w:r w:rsidR="00D225D4" w:rsidRPr="007E77FB">
            <w:rPr>
              <w:noProof/>
              <w:lang w:val="en-GB"/>
            </w:rPr>
            <w:t>Authors and acknowledgements</w:t>
          </w:r>
          <w:r w:rsidR="00D225D4">
            <w:rPr>
              <w:noProof/>
            </w:rPr>
            <w:tab/>
          </w:r>
          <w:r w:rsidR="00D225D4">
            <w:rPr>
              <w:noProof/>
            </w:rPr>
            <w:fldChar w:fldCharType="begin"/>
          </w:r>
          <w:r w:rsidR="00D225D4">
            <w:rPr>
              <w:noProof/>
            </w:rPr>
            <w:instrText xml:space="preserve"> PAGEREF _Toc74204892 \h </w:instrText>
          </w:r>
          <w:r w:rsidR="00D225D4">
            <w:rPr>
              <w:noProof/>
            </w:rPr>
          </w:r>
          <w:r w:rsidR="00D225D4">
            <w:rPr>
              <w:noProof/>
            </w:rPr>
            <w:fldChar w:fldCharType="separate"/>
          </w:r>
          <w:r w:rsidR="00D225D4">
            <w:rPr>
              <w:noProof/>
            </w:rPr>
            <w:t>4</w:t>
          </w:r>
          <w:r w:rsidR="00D225D4">
            <w:rPr>
              <w:noProof/>
            </w:rPr>
            <w:fldChar w:fldCharType="end"/>
          </w:r>
        </w:p>
        <w:p w14:paraId="766B30BD" w14:textId="4756EC03" w:rsidR="00D225D4" w:rsidRDefault="00D225D4">
          <w:pPr>
            <w:pStyle w:val="TOC1"/>
            <w:tabs>
              <w:tab w:val="left" w:pos="440"/>
              <w:tab w:val="right" w:leader="dot" w:pos="9396"/>
            </w:tabs>
            <w:rPr>
              <w:rFonts w:asciiTheme="minorHAnsi" w:hAnsiTheme="minorHAnsi"/>
              <w:noProof/>
              <w:szCs w:val="22"/>
              <w:lang w:val="en-BE" w:eastAsia="en-BE"/>
            </w:rPr>
          </w:pPr>
          <w:r w:rsidRPr="007E77FB">
            <w:rPr>
              <w:noProof/>
              <w:lang w:val="en-GB"/>
            </w:rPr>
            <w:t>1</w:t>
          </w:r>
          <w:r>
            <w:rPr>
              <w:rFonts w:asciiTheme="minorHAnsi" w:hAnsiTheme="minorHAnsi"/>
              <w:noProof/>
              <w:szCs w:val="22"/>
              <w:lang w:val="en-BE" w:eastAsia="en-BE"/>
            </w:rPr>
            <w:tab/>
          </w:r>
          <w:r w:rsidRPr="007E77FB">
            <w:rPr>
              <w:noProof/>
              <w:lang w:val="en-GB"/>
            </w:rPr>
            <w:t>Introduction</w:t>
          </w:r>
          <w:r>
            <w:rPr>
              <w:noProof/>
            </w:rPr>
            <w:tab/>
          </w:r>
          <w:r>
            <w:rPr>
              <w:noProof/>
            </w:rPr>
            <w:fldChar w:fldCharType="begin"/>
          </w:r>
          <w:r>
            <w:rPr>
              <w:noProof/>
            </w:rPr>
            <w:instrText xml:space="preserve"> PAGEREF _Toc74204893 \h </w:instrText>
          </w:r>
          <w:r>
            <w:rPr>
              <w:noProof/>
            </w:rPr>
          </w:r>
          <w:r>
            <w:rPr>
              <w:noProof/>
            </w:rPr>
            <w:fldChar w:fldCharType="separate"/>
          </w:r>
          <w:r>
            <w:rPr>
              <w:noProof/>
            </w:rPr>
            <w:t>5</w:t>
          </w:r>
          <w:r>
            <w:rPr>
              <w:noProof/>
            </w:rPr>
            <w:fldChar w:fldCharType="end"/>
          </w:r>
        </w:p>
        <w:p w14:paraId="0939B35B" w14:textId="3923D445"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1.1</w:t>
          </w:r>
          <w:r>
            <w:rPr>
              <w:rFonts w:asciiTheme="minorHAnsi" w:hAnsiTheme="minorHAnsi"/>
              <w:noProof/>
              <w:szCs w:val="22"/>
              <w:lang w:val="en-BE" w:eastAsia="en-BE"/>
            </w:rPr>
            <w:tab/>
          </w:r>
          <w:r w:rsidRPr="007E77FB">
            <w:rPr>
              <w:noProof/>
              <w:lang w:val="en-GB"/>
            </w:rPr>
            <w:t>Background</w:t>
          </w:r>
          <w:r>
            <w:rPr>
              <w:noProof/>
            </w:rPr>
            <w:tab/>
          </w:r>
          <w:r>
            <w:rPr>
              <w:noProof/>
            </w:rPr>
            <w:fldChar w:fldCharType="begin"/>
          </w:r>
          <w:r>
            <w:rPr>
              <w:noProof/>
            </w:rPr>
            <w:instrText xml:space="preserve"> PAGEREF _Toc74204894 \h </w:instrText>
          </w:r>
          <w:r>
            <w:rPr>
              <w:noProof/>
            </w:rPr>
          </w:r>
          <w:r>
            <w:rPr>
              <w:noProof/>
            </w:rPr>
            <w:fldChar w:fldCharType="separate"/>
          </w:r>
          <w:r>
            <w:rPr>
              <w:noProof/>
            </w:rPr>
            <w:t>5</w:t>
          </w:r>
          <w:r>
            <w:rPr>
              <w:noProof/>
            </w:rPr>
            <w:fldChar w:fldCharType="end"/>
          </w:r>
        </w:p>
        <w:p w14:paraId="05A264BB" w14:textId="653164D4"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1.2</w:t>
          </w:r>
          <w:r>
            <w:rPr>
              <w:rFonts w:asciiTheme="minorHAnsi" w:hAnsiTheme="minorHAnsi"/>
              <w:noProof/>
              <w:szCs w:val="22"/>
              <w:lang w:val="en-BE" w:eastAsia="en-BE"/>
            </w:rPr>
            <w:tab/>
          </w:r>
          <w:r w:rsidRPr="007E77FB">
            <w:rPr>
              <w:noProof/>
              <w:lang w:val="en-GB"/>
            </w:rPr>
            <w:t>Compendium and links to the Bellagio Principles</w:t>
          </w:r>
          <w:r>
            <w:rPr>
              <w:noProof/>
            </w:rPr>
            <w:tab/>
          </w:r>
          <w:r>
            <w:rPr>
              <w:noProof/>
            </w:rPr>
            <w:fldChar w:fldCharType="begin"/>
          </w:r>
          <w:r>
            <w:rPr>
              <w:noProof/>
            </w:rPr>
            <w:instrText xml:space="preserve"> PAGEREF _Toc74204895 \h </w:instrText>
          </w:r>
          <w:r>
            <w:rPr>
              <w:noProof/>
            </w:rPr>
          </w:r>
          <w:r>
            <w:rPr>
              <w:noProof/>
            </w:rPr>
            <w:fldChar w:fldCharType="separate"/>
          </w:r>
          <w:r>
            <w:rPr>
              <w:noProof/>
            </w:rPr>
            <w:t>6</w:t>
          </w:r>
          <w:r>
            <w:rPr>
              <w:noProof/>
            </w:rPr>
            <w:fldChar w:fldCharType="end"/>
          </w:r>
        </w:p>
        <w:p w14:paraId="41FF1607" w14:textId="2A23E9C5"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1.3</w:t>
          </w:r>
          <w:r>
            <w:rPr>
              <w:rFonts w:asciiTheme="minorHAnsi" w:hAnsiTheme="minorHAnsi"/>
              <w:noProof/>
              <w:szCs w:val="22"/>
              <w:lang w:val="en-BE" w:eastAsia="en-BE"/>
            </w:rPr>
            <w:tab/>
          </w:r>
          <w:r w:rsidRPr="007E77FB">
            <w:rPr>
              <w:noProof/>
              <w:lang w:val="en-GB"/>
            </w:rPr>
            <w:t>Approach and structure of this analytical report</w:t>
          </w:r>
          <w:r>
            <w:rPr>
              <w:noProof/>
            </w:rPr>
            <w:tab/>
          </w:r>
          <w:r>
            <w:rPr>
              <w:noProof/>
            </w:rPr>
            <w:fldChar w:fldCharType="begin"/>
          </w:r>
          <w:r>
            <w:rPr>
              <w:noProof/>
            </w:rPr>
            <w:instrText xml:space="preserve"> PAGEREF _Toc74204896 \h </w:instrText>
          </w:r>
          <w:r>
            <w:rPr>
              <w:noProof/>
            </w:rPr>
          </w:r>
          <w:r>
            <w:rPr>
              <w:noProof/>
            </w:rPr>
            <w:fldChar w:fldCharType="separate"/>
          </w:r>
          <w:r>
            <w:rPr>
              <w:noProof/>
            </w:rPr>
            <w:t>6</w:t>
          </w:r>
          <w:r>
            <w:rPr>
              <w:noProof/>
            </w:rPr>
            <w:fldChar w:fldCharType="end"/>
          </w:r>
        </w:p>
        <w:p w14:paraId="71FCD7F1" w14:textId="0D221D2C" w:rsidR="00D225D4" w:rsidRDefault="00D225D4">
          <w:pPr>
            <w:pStyle w:val="TOC1"/>
            <w:tabs>
              <w:tab w:val="left" w:pos="440"/>
              <w:tab w:val="right" w:leader="dot" w:pos="9396"/>
            </w:tabs>
            <w:rPr>
              <w:rFonts w:asciiTheme="minorHAnsi" w:hAnsiTheme="minorHAnsi"/>
              <w:noProof/>
              <w:szCs w:val="22"/>
              <w:lang w:val="en-BE" w:eastAsia="en-BE"/>
            </w:rPr>
          </w:pPr>
          <w:r w:rsidRPr="007E77FB">
            <w:rPr>
              <w:noProof/>
              <w:lang w:val="en-GB"/>
            </w:rPr>
            <w:t>2</w:t>
          </w:r>
          <w:r>
            <w:rPr>
              <w:rFonts w:asciiTheme="minorHAnsi" w:hAnsiTheme="minorHAnsi"/>
              <w:noProof/>
              <w:szCs w:val="22"/>
              <w:lang w:val="en-BE" w:eastAsia="en-BE"/>
            </w:rPr>
            <w:tab/>
          </w:r>
          <w:r w:rsidRPr="007E77FB">
            <w:rPr>
              <w:noProof/>
              <w:lang w:val="en-GB"/>
            </w:rPr>
            <w:t>Inputs and outcomes of interactive events</w:t>
          </w:r>
          <w:r>
            <w:rPr>
              <w:noProof/>
            </w:rPr>
            <w:tab/>
          </w:r>
          <w:r>
            <w:rPr>
              <w:noProof/>
            </w:rPr>
            <w:fldChar w:fldCharType="begin"/>
          </w:r>
          <w:r>
            <w:rPr>
              <w:noProof/>
            </w:rPr>
            <w:instrText xml:space="preserve"> PAGEREF _Toc74204897 \h </w:instrText>
          </w:r>
          <w:r>
            <w:rPr>
              <w:noProof/>
            </w:rPr>
          </w:r>
          <w:r>
            <w:rPr>
              <w:noProof/>
            </w:rPr>
            <w:fldChar w:fldCharType="separate"/>
          </w:r>
          <w:r>
            <w:rPr>
              <w:noProof/>
            </w:rPr>
            <w:t>7</w:t>
          </w:r>
          <w:r>
            <w:rPr>
              <w:noProof/>
            </w:rPr>
            <w:fldChar w:fldCharType="end"/>
          </w:r>
        </w:p>
        <w:p w14:paraId="0BF52ABF" w14:textId="6299C3AD"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2.1</w:t>
          </w:r>
          <w:r>
            <w:rPr>
              <w:rFonts w:asciiTheme="minorHAnsi" w:hAnsiTheme="minorHAnsi"/>
              <w:noProof/>
              <w:szCs w:val="22"/>
              <w:lang w:val="en-BE" w:eastAsia="en-BE"/>
            </w:rPr>
            <w:tab/>
          </w:r>
          <w:r w:rsidRPr="007E77FB">
            <w:rPr>
              <w:noProof/>
              <w:lang w:val="en-GB"/>
            </w:rPr>
            <w:t>Kick-off webinar</w:t>
          </w:r>
          <w:r>
            <w:rPr>
              <w:noProof/>
            </w:rPr>
            <w:tab/>
          </w:r>
          <w:r>
            <w:rPr>
              <w:noProof/>
            </w:rPr>
            <w:fldChar w:fldCharType="begin"/>
          </w:r>
          <w:r>
            <w:rPr>
              <w:noProof/>
            </w:rPr>
            <w:instrText xml:space="preserve"> PAGEREF _Toc74204898 \h </w:instrText>
          </w:r>
          <w:r>
            <w:rPr>
              <w:noProof/>
            </w:rPr>
          </w:r>
          <w:r>
            <w:rPr>
              <w:noProof/>
            </w:rPr>
            <w:fldChar w:fldCharType="separate"/>
          </w:r>
          <w:r>
            <w:rPr>
              <w:noProof/>
            </w:rPr>
            <w:t>7</w:t>
          </w:r>
          <w:r>
            <w:rPr>
              <w:noProof/>
            </w:rPr>
            <w:fldChar w:fldCharType="end"/>
          </w:r>
        </w:p>
        <w:p w14:paraId="57758DF8" w14:textId="19D4C9B2"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2.1.1</w:t>
          </w:r>
          <w:r>
            <w:rPr>
              <w:rFonts w:asciiTheme="minorHAnsi" w:hAnsiTheme="minorHAnsi"/>
              <w:noProof/>
              <w:szCs w:val="22"/>
              <w:lang w:val="en-BE" w:eastAsia="en-BE"/>
            </w:rPr>
            <w:tab/>
          </w:r>
          <w:r w:rsidRPr="007E77FB">
            <w:rPr>
              <w:noProof/>
              <w:lang w:val="en-GB"/>
            </w:rPr>
            <w:t>Questions and answers about the co-creation process</w:t>
          </w:r>
          <w:r>
            <w:rPr>
              <w:noProof/>
            </w:rPr>
            <w:tab/>
          </w:r>
          <w:r>
            <w:rPr>
              <w:noProof/>
            </w:rPr>
            <w:fldChar w:fldCharType="begin"/>
          </w:r>
          <w:r>
            <w:rPr>
              <w:noProof/>
            </w:rPr>
            <w:instrText xml:space="preserve"> PAGEREF _Toc74204899 \h </w:instrText>
          </w:r>
          <w:r>
            <w:rPr>
              <w:noProof/>
            </w:rPr>
          </w:r>
          <w:r>
            <w:rPr>
              <w:noProof/>
            </w:rPr>
            <w:fldChar w:fldCharType="separate"/>
          </w:r>
          <w:r>
            <w:rPr>
              <w:noProof/>
            </w:rPr>
            <w:t>7</w:t>
          </w:r>
          <w:r>
            <w:rPr>
              <w:noProof/>
            </w:rPr>
            <w:fldChar w:fldCharType="end"/>
          </w:r>
        </w:p>
        <w:p w14:paraId="53D43FDB" w14:textId="175B193A"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2.1.2</w:t>
          </w:r>
          <w:r>
            <w:rPr>
              <w:rFonts w:asciiTheme="minorHAnsi" w:hAnsiTheme="minorHAnsi"/>
              <w:noProof/>
              <w:szCs w:val="22"/>
              <w:lang w:val="en-BE" w:eastAsia="en-BE"/>
            </w:rPr>
            <w:tab/>
          </w:r>
          <w:r w:rsidRPr="007E77FB">
            <w:rPr>
              <w:noProof/>
              <w:lang w:val="en-GB"/>
            </w:rPr>
            <w:t>Status of national and regional circular economy monitoring frameworks</w:t>
          </w:r>
          <w:r>
            <w:rPr>
              <w:noProof/>
            </w:rPr>
            <w:tab/>
          </w:r>
          <w:r>
            <w:rPr>
              <w:noProof/>
            </w:rPr>
            <w:fldChar w:fldCharType="begin"/>
          </w:r>
          <w:r>
            <w:rPr>
              <w:noProof/>
            </w:rPr>
            <w:instrText xml:space="preserve"> PAGEREF _Toc74204900 \h </w:instrText>
          </w:r>
          <w:r>
            <w:rPr>
              <w:noProof/>
            </w:rPr>
          </w:r>
          <w:r>
            <w:rPr>
              <w:noProof/>
            </w:rPr>
            <w:fldChar w:fldCharType="separate"/>
          </w:r>
          <w:r>
            <w:rPr>
              <w:noProof/>
            </w:rPr>
            <w:t>8</w:t>
          </w:r>
          <w:r>
            <w:rPr>
              <w:noProof/>
            </w:rPr>
            <w:fldChar w:fldCharType="end"/>
          </w:r>
        </w:p>
        <w:p w14:paraId="10A28975" w14:textId="2B153E26"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2.1.3</w:t>
          </w:r>
          <w:r>
            <w:rPr>
              <w:rFonts w:asciiTheme="minorHAnsi" w:hAnsiTheme="minorHAnsi"/>
              <w:noProof/>
              <w:szCs w:val="22"/>
              <w:lang w:val="en-BE" w:eastAsia="en-BE"/>
            </w:rPr>
            <w:tab/>
          </w:r>
          <w:r w:rsidRPr="007E77FB">
            <w:rPr>
              <w:noProof/>
              <w:lang w:val="en-GB"/>
            </w:rPr>
            <w:t>Countries’ views on most important issues to be addressed</w:t>
          </w:r>
          <w:r>
            <w:rPr>
              <w:noProof/>
            </w:rPr>
            <w:tab/>
          </w:r>
          <w:r>
            <w:rPr>
              <w:noProof/>
            </w:rPr>
            <w:fldChar w:fldCharType="begin"/>
          </w:r>
          <w:r>
            <w:rPr>
              <w:noProof/>
            </w:rPr>
            <w:instrText xml:space="preserve"> PAGEREF _Toc74204901 \h </w:instrText>
          </w:r>
          <w:r>
            <w:rPr>
              <w:noProof/>
            </w:rPr>
          </w:r>
          <w:r>
            <w:rPr>
              <w:noProof/>
            </w:rPr>
            <w:fldChar w:fldCharType="separate"/>
          </w:r>
          <w:r>
            <w:rPr>
              <w:noProof/>
            </w:rPr>
            <w:t>8</w:t>
          </w:r>
          <w:r>
            <w:rPr>
              <w:noProof/>
            </w:rPr>
            <w:fldChar w:fldCharType="end"/>
          </w:r>
        </w:p>
        <w:p w14:paraId="467FF943" w14:textId="51760B17"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2.1.4</w:t>
          </w:r>
          <w:r>
            <w:rPr>
              <w:rFonts w:asciiTheme="minorHAnsi" w:hAnsiTheme="minorHAnsi"/>
              <w:noProof/>
              <w:szCs w:val="22"/>
              <w:lang w:val="en-BE" w:eastAsia="en-BE"/>
            </w:rPr>
            <w:tab/>
          </w:r>
          <w:r w:rsidRPr="007E77FB">
            <w:rPr>
              <w:noProof/>
              <w:lang w:val="en-GB"/>
            </w:rPr>
            <w:t>Outcomes from the webinar chat</w:t>
          </w:r>
          <w:r>
            <w:rPr>
              <w:noProof/>
            </w:rPr>
            <w:tab/>
          </w:r>
          <w:r>
            <w:rPr>
              <w:noProof/>
            </w:rPr>
            <w:fldChar w:fldCharType="begin"/>
          </w:r>
          <w:r>
            <w:rPr>
              <w:noProof/>
            </w:rPr>
            <w:instrText xml:space="preserve"> PAGEREF _Toc74204902 \h </w:instrText>
          </w:r>
          <w:r>
            <w:rPr>
              <w:noProof/>
            </w:rPr>
          </w:r>
          <w:r>
            <w:rPr>
              <w:noProof/>
            </w:rPr>
            <w:fldChar w:fldCharType="separate"/>
          </w:r>
          <w:r>
            <w:rPr>
              <w:noProof/>
            </w:rPr>
            <w:t>10</w:t>
          </w:r>
          <w:r>
            <w:rPr>
              <w:noProof/>
            </w:rPr>
            <w:fldChar w:fldCharType="end"/>
          </w:r>
        </w:p>
        <w:p w14:paraId="368A5C2D" w14:textId="152E1172"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2.2</w:t>
          </w:r>
          <w:r>
            <w:rPr>
              <w:rFonts w:asciiTheme="minorHAnsi" w:hAnsiTheme="minorHAnsi"/>
              <w:noProof/>
              <w:szCs w:val="22"/>
              <w:lang w:val="en-BE" w:eastAsia="en-BE"/>
            </w:rPr>
            <w:tab/>
          </w:r>
          <w:r w:rsidRPr="007E77FB">
            <w:rPr>
              <w:noProof/>
              <w:lang w:val="en-GB"/>
            </w:rPr>
            <w:t>Webinar 2: needs, challenges and barriers to circular economy monitoring</w:t>
          </w:r>
          <w:r>
            <w:rPr>
              <w:noProof/>
            </w:rPr>
            <w:tab/>
          </w:r>
          <w:r>
            <w:rPr>
              <w:noProof/>
            </w:rPr>
            <w:fldChar w:fldCharType="begin"/>
          </w:r>
          <w:r>
            <w:rPr>
              <w:noProof/>
            </w:rPr>
            <w:instrText xml:space="preserve"> PAGEREF _Toc74204903 \h </w:instrText>
          </w:r>
          <w:r>
            <w:rPr>
              <w:noProof/>
            </w:rPr>
          </w:r>
          <w:r>
            <w:rPr>
              <w:noProof/>
            </w:rPr>
            <w:fldChar w:fldCharType="separate"/>
          </w:r>
          <w:r>
            <w:rPr>
              <w:noProof/>
            </w:rPr>
            <w:t>10</w:t>
          </w:r>
          <w:r>
            <w:rPr>
              <w:noProof/>
            </w:rPr>
            <w:fldChar w:fldCharType="end"/>
          </w:r>
        </w:p>
        <w:p w14:paraId="74FF0635" w14:textId="757E6D67"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2.2.1</w:t>
          </w:r>
          <w:r>
            <w:rPr>
              <w:rFonts w:asciiTheme="minorHAnsi" w:hAnsiTheme="minorHAnsi"/>
              <w:noProof/>
              <w:szCs w:val="22"/>
              <w:lang w:val="en-BE" w:eastAsia="en-BE"/>
            </w:rPr>
            <w:tab/>
          </w:r>
          <w:r w:rsidRPr="007E77FB">
            <w:rPr>
              <w:noProof/>
              <w:lang w:val="en-GB"/>
            </w:rPr>
            <w:t>Highlights of the collective homework assignments for Webinar 2</w:t>
          </w:r>
          <w:r>
            <w:rPr>
              <w:noProof/>
            </w:rPr>
            <w:tab/>
          </w:r>
          <w:r>
            <w:rPr>
              <w:noProof/>
            </w:rPr>
            <w:fldChar w:fldCharType="begin"/>
          </w:r>
          <w:r>
            <w:rPr>
              <w:noProof/>
            </w:rPr>
            <w:instrText xml:space="preserve"> PAGEREF _Toc74204904 \h </w:instrText>
          </w:r>
          <w:r>
            <w:rPr>
              <w:noProof/>
            </w:rPr>
          </w:r>
          <w:r>
            <w:rPr>
              <w:noProof/>
            </w:rPr>
            <w:fldChar w:fldCharType="separate"/>
          </w:r>
          <w:r>
            <w:rPr>
              <w:noProof/>
            </w:rPr>
            <w:t>11</w:t>
          </w:r>
          <w:r>
            <w:rPr>
              <w:noProof/>
            </w:rPr>
            <w:fldChar w:fldCharType="end"/>
          </w:r>
        </w:p>
        <w:p w14:paraId="769E139D" w14:textId="1990E61C"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2.2.2</w:t>
          </w:r>
          <w:r>
            <w:rPr>
              <w:rFonts w:asciiTheme="minorHAnsi" w:hAnsiTheme="minorHAnsi"/>
              <w:noProof/>
              <w:szCs w:val="22"/>
              <w:lang w:val="en-BE" w:eastAsia="en-BE"/>
            </w:rPr>
            <w:tab/>
          </w:r>
          <w:r w:rsidRPr="007E77FB">
            <w:rPr>
              <w:noProof/>
              <w:lang w:val="en-GB"/>
            </w:rPr>
            <w:t>Country presentations and discussions/chat during webinar 2</w:t>
          </w:r>
          <w:r>
            <w:rPr>
              <w:noProof/>
            </w:rPr>
            <w:tab/>
          </w:r>
          <w:r>
            <w:rPr>
              <w:noProof/>
            </w:rPr>
            <w:fldChar w:fldCharType="begin"/>
          </w:r>
          <w:r>
            <w:rPr>
              <w:noProof/>
            </w:rPr>
            <w:instrText xml:space="preserve"> PAGEREF _Toc74204905 \h </w:instrText>
          </w:r>
          <w:r>
            <w:rPr>
              <w:noProof/>
            </w:rPr>
          </w:r>
          <w:r>
            <w:rPr>
              <w:noProof/>
            </w:rPr>
            <w:fldChar w:fldCharType="separate"/>
          </w:r>
          <w:r>
            <w:rPr>
              <w:noProof/>
            </w:rPr>
            <w:t>14</w:t>
          </w:r>
          <w:r>
            <w:rPr>
              <w:noProof/>
            </w:rPr>
            <w:fldChar w:fldCharType="end"/>
          </w:r>
        </w:p>
        <w:p w14:paraId="296371B0" w14:textId="1368FAD6"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2.3</w:t>
          </w:r>
          <w:r>
            <w:rPr>
              <w:rFonts w:asciiTheme="minorHAnsi" w:hAnsiTheme="minorHAnsi"/>
              <w:noProof/>
              <w:szCs w:val="22"/>
              <w:lang w:val="en-BE" w:eastAsia="en-BE"/>
            </w:rPr>
            <w:tab/>
          </w:r>
          <w:r w:rsidRPr="007E77FB">
            <w:rPr>
              <w:noProof/>
              <w:lang w:val="en-GB"/>
            </w:rPr>
            <w:t>Webinar 3: Solutions, good practice and options for circular economy monitoring</w:t>
          </w:r>
          <w:r>
            <w:rPr>
              <w:noProof/>
            </w:rPr>
            <w:tab/>
          </w:r>
          <w:r>
            <w:rPr>
              <w:noProof/>
            </w:rPr>
            <w:fldChar w:fldCharType="begin"/>
          </w:r>
          <w:r>
            <w:rPr>
              <w:noProof/>
            </w:rPr>
            <w:instrText xml:space="preserve"> PAGEREF _Toc74204906 \h </w:instrText>
          </w:r>
          <w:r>
            <w:rPr>
              <w:noProof/>
            </w:rPr>
          </w:r>
          <w:r>
            <w:rPr>
              <w:noProof/>
            </w:rPr>
            <w:fldChar w:fldCharType="separate"/>
          </w:r>
          <w:r>
            <w:rPr>
              <w:noProof/>
            </w:rPr>
            <w:t>18</w:t>
          </w:r>
          <w:r>
            <w:rPr>
              <w:noProof/>
            </w:rPr>
            <w:fldChar w:fldCharType="end"/>
          </w:r>
        </w:p>
        <w:p w14:paraId="670D25F5" w14:textId="7FEAA7ED"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2.3.1</w:t>
          </w:r>
          <w:r>
            <w:rPr>
              <w:rFonts w:asciiTheme="minorHAnsi" w:hAnsiTheme="minorHAnsi"/>
              <w:noProof/>
              <w:szCs w:val="22"/>
              <w:lang w:val="en-BE" w:eastAsia="en-BE"/>
            </w:rPr>
            <w:tab/>
          </w:r>
          <w:r w:rsidRPr="007E77FB">
            <w:rPr>
              <w:noProof/>
              <w:lang w:val="en-GB"/>
            </w:rPr>
            <w:t>Highlights of collective homework assignment for Webinar 3</w:t>
          </w:r>
          <w:r>
            <w:rPr>
              <w:noProof/>
            </w:rPr>
            <w:tab/>
          </w:r>
          <w:r>
            <w:rPr>
              <w:noProof/>
            </w:rPr>
            <w:fldChar w:fldCharType="begin"/>
          </w:r>
          <w:r>
            <w:rPr>
              <w:noProof/>
            </w:rPr>
            <w:instrText xml:space="preserve"> PAGEREF _Toc74204907 \h </w:instrText>
          </w:r>
          <w:r>
            <w:rPr>
              <w:noProof/>
            </w:rPr>
          </w:r>
          <w:r>
            <w:rPr>
              <w:noProof/>
            </w:rPr>
            <w:fldChar w:fldCharType="separate"/>
          </w:r>
          <w:r>
            <w:rPr>
              <w:noProof/>
            </w:rPr>
            <w:t>18</w:t>
          </w:r>
          <w:r>
            <w:rPr>
              <w:noProof/>
            </w:rPr>
            <w:fldChar w:fldCharType="end"/>
          </w:r>
        </w:p>
        <w:p w14:paraId="7E760A9B" w14:textId="43C2E48C"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2.3.2</w:t>
          </w:r>
          <w:r>
            <w:rPr>
              <w:rFonts w:asciiTheme="minorHAnsi" w:hAnsiTheme="minorHAnsi"/>
              <w:noProof/>
              <w:szCs w:val="22"/>
              <w:lang w:val="en-BE" w:eastAsia="en-BE"/>
            </w:rPr>
            <w:tab/>
          </w:r>
          <w:r w:rsidRPr="007E77FB">
            <w:rPr>
              <w:noProof/>
              <w:lang w:val="en-GB"/>
            </w:rPr>
            <w:t>Country presentations and discussions/chat during Webinar 3</w:t>
          </w:r>
          <w:r>
            <w:rPr>
              <w:noProof/>
            </w:rPr>
            <w:tab/>
          </w:r>
          <w:r>
            <w:rPr>
              <w:noProof/>
            </w:rPr>
            <w:fldChar w:fldCharType="begin"/>
          </w:r>
          <w:r>
            <w:rPr>
              <w:noProof/>
            </w:rPr>
            <w:instrText xml:space="preserve"> PAGEREF _Toc74204908 \h </w:instrText>
          </w:r>
          <w:r>
            <w:rPr>
              <w:noProof/>
            </w:rPr>
          </w:r>
          <w:r>
            <w:rPr>
              <w:noProof/>
            </w:rPr>
            <w:fldChar w:fldCharType="separate"/>
          </w:r>
          <w:r>
            <w:rPr>
              <w:noProof/>
            </w:rPr>
            <w:t>21</w:t>
          </w:r>
          <w:r>
            <w:rPr>
              <w:noProof/>
            </w:rPr>
            <w:fldChar w:fldCharType="end"/>
          </w:r>
        </w:p>
        <w:p w14:paraId="1181DE03" w14:textId="4565B419" w:rsidR="00D225D4" w:rsidRDefault="00D225D4">
          <w:pPr>
            <w:pStyle w:val="TOC3"/>
            <w:tabs>
              <w:tab w:val="left" w:pos="1320"/>
              <w:tab w:val="right" w:leader="dot" w:pos="9396"/>
            </w:tabs>
            <w:rPr>
              <w:rFonts w:asciiTheme="minorHAnsi" w:hAnsiTheme="minorHAnsi"/>
              <w:noProof/>
              <w:szCs w:val="22"/>
              <w:lang w:val="en-BE" w:eastAsia="en-BE"/>
            </w:rPr>
          </w:pPr>
          <w:r w:rsidRPr="007E77FB">
            <w:rPr>
              <w:noProof/>
              <w:lang w:val="en-GB"/>
            </w:rPr>
            <w:t>2.3.3</w:t>
          </w:r>
          <w:r>
            <w:rPr>
              <w:rFonts w:asciiTheme="minorHAnsi" w:hAnsiTheme="minorHAnsi"/>
              <w:noProof/>
              <w:szCs w:val="22"/>
              <w:lang w:val="en-BE" w:eastAsia="en-BE"/>
            </w:rPr>
            <w:tab/>
          </w:r>
          <w:r w:rsidRPr="007E77FB">
            <w:rPr>
              <w:noProof/>
              <w:lang w:val="en-GB"/>
            </w:rPr>
            <w:t>Poll questions to participants and the results</w:t>
          </w:r>
          <w:r>
            <w:rPr>
              <w:noProof/>
            </w:rPr>
            <w:tab/>
          </w:r>
          <w:r>
            <w:rPr>
              <w:noProof/>
            </w:rPr>
            <w:fldChar w:fldCharType="begin"/>
          </w:r>
          <w:r>
            <w:rPr>
              <w:noProof/>
            </w:rPr>
            <w:instrText xml:space="preserve"> PAGEREF _Toc74204909 \h </w:instrText>
          </w:r>
          <w:r>
            <w:rPr>
              <w:noProof/>
            </w:rPr>
          </w:r>
          <w:r>
            <w:rPr>
              <w:noProof/>
            </w:rPr>
            <w:fldChar w:fldCharType="separate"/>
          </w:r>
          <w:r>
            <w:rPr>
              <w:noProof/>
            </w:rPr>
            <w:t>25</w:t>
          </w:r>
          <w:r>
            <w:rPr>
              <w:noProof/>
            </w:rPr>
            <w:fldChar w:fldCharType="end"/>
          </w:r>
        </w:p>
        <w:p w14:paraId="3E2EDCC0" w14:textId="5BEC8B8F" w:rsidR="00D225D4" w:rsidRDefault="00D225D4">
          <w:pPr>
            <w:pStyle w:val="TOC1"/>
            <w:tabs>
              <w:tab w:val="left" w:pos="440"/>
              <w:tab w:val="right" w:leader="dot" w:pos="9396"/>
            </w:tabs>
            <w:rPr>
              <w:rFonts w:asciiTheme="minorHAnsi" w:hAnsiTheme="minorHAnsi"/>
              <w:noProof/>
              <w:szCs w:val="22"/>
              <w:lang w:val="en-BE" w:eastAsia="en-BE"/>
            </w:rPr>
          </w:pPr>
          <w:r w:rsidRPr="007E77FB">
            <w:rPr>
              <w:noProof/>
              <w:lang w:val="en-GB"/>
            </w:rPr>
            <w:t>3</w:t>
          </w:r>
          <w:r>
            <w:rPr>
              <w:rFonts w:asciiTheme="minorHAnsi" w:hAnsiTheme="minorHAnsi"/>
              <w:noProof/>
              <w:szCs w:val="22"/>
              <w:lang w:val="en-BE" w:eastAsia="en-BE"/>
            </w:rPr>
            <w:tab/>
          </w:r>
          <w:r w:rsidRPr="007E77FB">
            <w:rPr>
              <w:noProof/>
              <w:lang w:val="en-GB"/>
            </w:rPr>
            <w:t>Learning regarding contents</w:t>
          </w:r>
          <w:r>
            <w:rPr>
              <w:noProof/>
            </w:rPr>
            <w:tab/>
          </w:r>
          <w:r>
            <w:rPr>
              <w:noProof/>
            </w:rPr>
            <w:fldChar w:fldCharType="begin"/>
          </w:r>
          <w:r>
            <w:rPr>
              <w:noProof/>
            </w:rPr>
            <w:instrText xml:space="preserve"> PAGEREF _Toc74204910 \h </w:instrText>
          </w:r>
          <w:r>
            <w:rPr>
              <w:noProof/>
            </w:rPr>
          </w:r>
          <w:r>
            <w:rPr>
              <w:noProof/>
            </w:rPr>
            <w:fldChar w:fldCharType="separate"/>
          </w:r>
          <w:r>
            <w:rPr>
              <w:noProof/>
            </w:rPr>
            <w:t>27</w:t>
          </w:r>
          <w:r>
            <w:rPr>
              <w:noProof/>
            </w:rPr>
            <w:fldChar w:fldCharType="end"/>
          </w:r>
        </w:p>
        <w:p w14:paraId="26D78C6A" w14:textId="213B5164" w:rsidR="00D225D4" w:rsidRDefault="00D225D4">
          <w:pPr>
            <w:pStyle w:val="TOC2"/>
            <w:tabs>
              <w:tab w:val="left" w:pos="880"/>
              <w:tab w:val="right" w:leader="dot" w:pos="9396"/>
            </w:tabs>
            <w:rPr>
              <w:rFonts w:asciiTheme="minorHAnsi" w:hAnsiTheme="minorHAnsi"/>
              <w:noProof/>
              <w:szCs w:val="22"/>
              <w:lang w:val="en-BE" w:eastAsia="en-BE"/>
            </w:rPr>
          </w:pPr>
          <w:r>
            <w:rPr>
              <w:noProof/>
            </w:rPr>
            <w:t>3.1</w:t>
          </w:r>
          <w:r>
            <w:rPr>
              <w:rFonts w:asciiTheme="minorHAnsi" w:hAnsiTheme="minorHAnsi"/>
              <w:noProof/>
              <w:szCs w:val="22"/>
              <w:lang w:val="en-BE" w:eastAsia="en-BE"/>
            </w:rPr>
            <w:tab/>
          </w:r>
          <w:r>
            <w:rPr>
              <w:noProof/>
            </w:rPr>
            <w:t>Reflections on needs, challenges and barriers to circular economy monitoring</w:t>
          </w:r>
          <w:r>
            <w:rPr>
              <w:noProof/>
            </w:rPr>
            <w:tab/>
          </w:r>
          <w:r>
            <w:rPr>
              <w:noProof/>
            </w:rPr>
            <w:fldChar w:fldCharType="begin"/>
          </w:r>
          <w:r>
            <w:rPr>
              <w:noProof/>
            </w:rPr>
            <w:instrText xml:space="preserve"> PAGEREF _Toc74204911 \h </w:instrText>
          </w:r>
          <w:r>
            <w:rPr>
              <w:noProof/>
            </w:rPr>
          </w:r>
          <w:r>
            <w:rPr>
              <w:noProof/>
            </w:rPr>
            <w:fldChar w:fldCharType="separate"/>
          </w:r>
          <w:r>
            <w:rPr>
              <w:noProof/>
            </w:rPr>
            <w:t>27</w:t>
          </w:r>
          <w:r>
            <w:rPr>
              <w:noProof/>
            </w:rPr>
            <w:fldChar w:fldCharType="end"/>
          </w:r>
        </w:p>
        <w:p w14:paraId="3632901B" w14:textId="40D72130" w:rsidR="00D225D4" w:rsidRDefault="00D225D4">
          <w:pPr>
            <w:pStyle w:val="TOC2"/>
            <w:tabs>
              <w:tab w:val="left" w:pos="880"/>
              <w:tab w:val="right" w:leader="dot" w:pos="9396"/>
            </w:tabs>
            <w:rPr>
              <w:rFonts w:asciiTheme="minorHAnsi" w:hAnsiTheme="minorHAnsi"/>
              <w:noProof/>
              <w:szCs w:val="22"/>
              <w:lang w:val="en-BE" w:eastAsia="en-BE"/>
            </w:rPr>
          </w:pPr>
          <w:r>
            <w:rPr>
              <w:noProof/>
            </w:rPr>
            <w:t>3.2</w:t>
          </w:r>
          <w:r>
            <w:rPr>
              <w:rFonts w:asciiTheme="minorHAnsi" w:hAnsiTheme="minorHAnsi"/>
              <w:noProof/>
              <w:szCs w:val="22"/>
              <w:lang w:val="en-BE" w:eastAsia="en-BE"/>
            </w:rPr>
            <w:tab/>
          </w:r>
          <w:r>
            <w:rPr>
              <w:noProof/>
            </w:rPr>
            <w:t>Reflections on solutions, good practice and options for circular economy monitoring</w:t>
          </w:r>
          <w:r>
            <w:rPr>
              <w:noProof/>
            </w:rPr>
            <w:tab/>
          </w:r>
          <w:r>
            <w:rPr>
              <w:noProof/>
            </w:rPr>
            <w:fldChar w:fldCharType="begin"/>
          </w:r>
          <w:r>
            <w:rPr>
              <w:noProof/>
            </w:rPr>
            <w:instrText xml:space="preserve"> PAGEREF _Toc74204912 \h </w:instrText>
          </w:r>
          <w:r>
            <w:rPr>
              <w:noProof/>
            </w:rPr>
          </w:r>
          <w:r>
            <w:rPr>
              <w:noProof/>
            </w:rPr>
            <w:fldChar w:fldCharType="separate"/>
          </w:r>
          <w:r>
            <w:rPr>
              <w:noProof/>
            </w:rPr>
            <w:t>28</w:t>
          </w:r>
          <w:r>
            <w:rPr>
              <w:noProof/>
            </w:rPr>
            <w:fldChar w:fldCharType="end"/>
          </w:r>
        </w:p>
        <w:p w14:paraId="4CCF2E3B" w14:textId="2107DCD4" w:rsidR="00D225D4" w:rsidRDefault="00D225D4">
          <w:pPr>
            <w:pStyle w:val="TOC1"/>
            <w:tabs>
              <w:tab w:val="left" w:pos="440"/>
              <w:tab w:val="right" w:leader="dot" w:pos="9396"/>
            </w:tabs>
            <w:rPr>
              <w:rFonts w:asciiTheme="minorHAnsi" w:hAnsiTheme="minorHAnsi"/>
              <w:noProof/>
              <w:szCs w:val="22"/>
              <w:lang w:val="en-BE" w:eastAsia="en-BE"/>
            </w:rPr>
          </w:pPr>
          <w:r w:rsidRPr="007E77FB">
            <w:rPr>
              <w:noProof/>
              <w:lang w:val="en-GB"/>
            </w:rPr>
            <w:t>4</w:t>
          </w:r>
          <w:r>
            <w:rPr>
              <w:rFonts w:asciiTheme="minorHAnsi" w:hAnsiTheme="minorHAnsi"/>
              <w:noProof/>
              <w:szCs w:val="22"/>
              <w:lang w:val="en-BE" w:eastAsia="en-BE"/>
            </w:rPr>
            <w:tab/>
          </w:r>
          <w:r w:rsidRPr="007E77FB">
            <w:rPr>
              <w:noProof/>
              <w:lang w:val="en-GB"/>
            </w:rPr>
            <w:t>Learning regarding the co-creation process</w:t>
          </w:r>
          <w:r>
            <w:rPr>
              <w:noProof/>
            </w:rPr>
            <w:tab/>
          </w:r>
          <w:r>
            <w:rPr>
              <w:noProof/>
            </w:rPr>
            <w:fldChar w:fldCharType="begin"/>
          </w:r>
          <w:r>
            <w:rPr>
              <w:noProof/>
            </w:rPr>
            <w:instrText xml:space="preserve"> PAGEREF _Toc74204913 \h </w:instrText>
          </w:r>
          <w:r>
            <w:rPr>
              <w:noProof/>
            </w:rPr>
          </w:r>
          <w:r>
            <w:rPr>
              <w:noProof/>
            </w:rPr>
            <w:fldChar w:fldCharType="separate"/>
          </w:r>
          <w:r>
            <w:rPr>
              <w:noProof/>
            </w:rPr>
            <w:t>31</w:t>
          </w:r>
          <w:r>
            <w:rPr>
              <w:noProof/>
            </w:rPr>
            <w:fldChar w:fldCharType="end"/>
          </w:r>
        </w:p>
        <w:p w14:paraId="432D5FC8" w14:textId="340356CA"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4.1</w:t>
          </w:r>
          <w:r>
            <w:rPr>
              <w:rFonts w:asciiTheme="minorHAnsi" w:hAnsiTheme="minorHAnsi"/>
              <w:noProof/>
              <w:szCs w:val="22"/>
              <w:lang w:val="en-BE" w:eastAsia="en-BE"/>
            </w:rPr>
            <w:tab/>
          </w:r>
          <w:r w:rsidRPr="007E77FB">
            <w:rPr>
              <w:noProof/>
              <w:lang w:val="en-GB"/>
            </w:rPr>
            <w:t>Reflections from country participants</w:t>
          </w:r>
          <w:r>
            <w:rPr>
              <w:noProof/>
            </w:rPr>
            <w:tab/>
          </w:r>
          <w:r>
            <w:rPr>
              <w:noProof/>
            </w:rPr>
            <w:fldChar w:fldCharType="begin"/>
          </w:r>
          <w:r>
            <w:rPr>
              <w:noProof/>
            </w:rPr>
            <w:instrText xml:space="preserve"> PAGEREF _Toc74204914 \h </w:instrText>
          </w:r>
          <w:r>
            <w:rPr>
              <w:noProof/>
            </w:rPr>
          </w:r>
          <w:r>
            <w:rPr>
              <w:noProof/>
            </w:rPr>
            <w:fldChar w:fldCharType="separate"/>
          </w:r>
          <w:r>
            <w:rPr>
              <w:noProof/>
            </w:rPr>
            <w:t>31</w:t>
          </w:r>
          <w:r>
            <w:rPr>
              <w:noProof/>
            </w:rPr>
            <w:fldChar w:fldCharType="end"/>
          </w:r>
        </w:p>
        <w:p w14:paraId="3EC04709" w14:textId="04375178"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4.2</w:t>
          </w:r>
          <w:r>
            <w:rPr>
              <w:rFonts w:asciiTheme="minorHAnsi" w:hAnsiTheme="minorHAnsi"/>
              <w:noProof/>
              <w:szCs w:val="22"/>
              <w:lang w:val="en-BE" w:eastAsia="en-BE"/>
            </w:rPr>
            <w:tab/>
          </w:r>
          <w:r w:rsidRPr="007E77FB">
            <w:rPr>
              <w:noProof/>
              <w:lang w:val="en-GB"/>
            </w:rPr>
            <w:t>Reflections from the organising ETC</w:t>
          </w:r>
          <w:r>
            <w:rPr>
              <w:noProof/>
            </w:rPr>
            <w:tab/>
          </w:r>
          <w:r>
            <w:rPr>
              <w:noProof/>
            </w:rPr>
            <w:fldChar w:fldCharType="begin"/>
          </w:r>
          <w:r>
            <w:rPr>
              <w:noProof/>
            </w:rPr>
            <w:instrText xml:space="preserve"> PAGEREF _Toc74204915 \h </w:instrText>
          </w:r>
          <w:r>
            <w:rPr>
              <w:noProof/>
            </w:rPr>
          </w:r>
          <w:r>
            <w:rPr>
              <w:noProof/>
            </w:rPr>
            <w:fldChar w:fldCharType="separate"/>
          </w:r>
          <w:r>
            <w:rPr>
              <w:noProof/>
            </w:rPr>
            <w:t>31</w:t>
          </w:r>
          <w:r>
            <w:rPr>
              <w:noProof/>
            </w:rPr>
            <w:fldChar w:fldCharType="end"/>
          </w:r>
        </w:p>
        <w:p w14:paraId="7171F3C4" w14:textId="2AFA280C" w:rsidR="00D225D4" w:rsidRDefault="00D225D4">
          <w:pPr>
            <w:pStyle w:val="TOC1"/>
            <w:tabs>
              <w:tab w:val="left" w:pos="440"/>
              <w:tab w:val="right" w:leader="dot" w:pos="9396"/>
            </w:tabs>
            <w:rPr>
              <w:rFonts w:asciiTheme="minorHAnsi" w:hAnsiTheme="minorHAnsi"/>
              <w:noProof/>
              <w:szCs w:val="22"/>
              <w:lang w:val="en-BE" w:eastAsia="en-BE"/>
            </w:rPr>
          </w:pPr>
          <w:r>
            <w:rPr>
              <w:noProof/>
            </w:rPr>
            <w:t>5</w:t>
          </w:r>
          <w:r>
            <w:rPr>
              <w:rFonts w:asciiTheme="minorHAnsi" w:hAnsiTheme="minorHAnsi"/>
              <w:noProof/>
              <w:szCs w:val="22"/>
              <w:lang w:val="en-BE" w:eastAsia="en-BE"/>
            </w:rPr>
            <w:tab/>
          </w:r>
          <w:r>
            <w:rPr>
              <w:noProof/>
            </w:rPr>
            <w:t>Analysis of Bellagio Principles in relation to the co-creation process</w:t>
          </w:r>
          <w:r>
            <w:rPr>
              <w:noProof/>
            </w:rPr>
            <w:tab/>
          </w:r>
          <w:r>
            <w:rPr>
              <w:noProof/>
            </w:rPr>
            <w:fldChar w:fldCharType="begin"/>
          </w:r>
          <w:r>
            <w:rPr>
              <w:noProof/>
            </w:rPr>
            <w:instrText xml:space="preserve"> PAGEREF _Toc74204916 \h </w:instrText>
          </w:r>
          <w:r>
            <w:rPr>
              <w:noProof/>
            </w:rPr>
          </w:r>
          <w:r>
            <w:rPr>
              <w:noProof/>
            </w:rPr>
            <w:fldChar w:fldCharType="separate"/>
          </w:r>
          <w:r>
            <w:rPr>
              <w:noProof/>
            </w:rPr>
            <w:t>33</w:t>
          </w:r>
          <w:r>
            <w:rPr>
              <w:noProof/>
            </w:rPr>
            <w:fldChar w:fldCharType="end"/>
          </w:r>
        </w:p>
        <w:p w14:paraId="3BA19BB1" w14:textId="3E4E5018" w:rsidR="00D225D4" w:rsidRDefault="00D225D4">
          <w:pPr>
            <w:pStyle w:val="TOC1"/>
            <w:tabs>
              <w:tab w:val="left" w:pos="440"/>
              <w:tab w:val="right" w:leader="dot" w:pos="9396"/>
            </w:tabs>
            <w:rPr>
              <w:rFonts w:asciiTheme="minorHAnsi" w:hAnsiTheme="minorHAnsi"/>
              <w:noProof/>
              <w:szCs w:val="22"/>
              <w:lang w:val="en-BE" w:eastAsia="en-BE"/>
            </w:rPr>
          </w:pPr>
          <w:r w:rsidRPr="007E77FB">
            <w:rPr>
              <w:noProof/>
              <w:lang w:val="en-GB"/>
            </w:rPr>
            <w:t>6</w:t>
          </w:r>
          <w:r>
            <w:rPr>
              <w:rFonts w:asciiTheme="minorHAnsi" w:hAnsiTheme="minorHAnsi"/>
              <w:noProof/>
              <w:szCs w:val="22"/>
              <w:lang w:val="en-BE" w:eastAsia="en-BE"/>
            </w:rPr>
            <w:tab/>
          </w:r>
          <w:r w:rsidRPr="007E77FB">
            <w:rPr>
              <w:noProof/>
              <w:lang w:val="en-GB"/>
            </w:rPr>
            <w:t>Expert workshop</w:t>
          </w:r>
          <w:r>
            <w:rPr>
              <w:noProof/>
            </w:rPr>
            <w:tab/>
          </w:r>
          <w:r>
            <w:rPr>
              <w:noProof/>
            </w:rPr>
            <w:fldChar w:fldCharType="begin"/>
          </w:r>
          <w:r>
            <w:rPr>
              <w:noProof/>
            </w:rPr>
            <w:instrText xml:space="preserve"> PAGEREF _Toc74204917 \h </w:instrText>
          </w:r>
          <w:r>
            <w:rPr>
              <w:noProof/>
            </w:rPr>
          </w:r>
          <w:r>
            <w:rPr>
              <w:noProof/>
            </w:rPr>
            <w:fldChar w:fldCharType="separate"/>
          </w:r>
          <w:r>
            <w:rPr>
              <w:noProof/>
            </w:rPr>
            <w:t>37</w:t>
          </w:r>
          <w:r>
            <w:rPr>
              <w:noProof/>
            </w:rPr>
            <w:fldChar w:fldCharType="end"/>
          </w:r>
        </w:p>
        <w:p w14:paraId="41DEA7F2" w14:textId="42510C0B" w:rsidR="00D225D4" w:rsidRDefault="00D225D4">
          <w:pPr>
            <w:pStyle w:val="TOC2"/>
            <w:tabs>
              <w:tab w:val="left" w:pos="880"/>
              <w:tab w:val="right" w:leader="dot" w:pos="9396"/>
            </w:tabs>
            <w:rPr>
              <w:rFonts w:asciiTheme="minorHAnsi" w:hAnsiTheme="minorHAnsi"/>
              <w:noProof/>
              <w:szCs w:val="22"/>
              <w:lang w:val="en-BE" w:eastAsia="en-BE"/>
            </w:rPr>
          </w:pPr>
          <w:r>
            <w:rPr>
              <w:noProof/>
            </w:rPr>
            <w:t>6.1</w:t>
          </w:r>
          <w:r>
            <w:rPr>
              <w:rFonts w:asciiTheme="minorHAnsi" w:hAnsiTheme="minorHAnsi"/>
              <w:noProof/>
              <w:szCs w:val="22"/>
              <w:lang w:val="en-BE" w:eastAsia="en-BE"/>
            </w:rPr>
            <w:tab/>
          </w:r>
          <w:r>
            <w:rPr>
              <w:noProof/>
            </w:rPr>
            <w:t>Key learnings from the co-creation process (including poll questions)</w:t>
          </w:r>
          <w:r>
            <w:rPr>
              <w:noProof/>
            </w:rPr>
            <w:tab/>
          </w:r>
          <w:r>
            <w:rPr>
              <w:noProof/>
            </w:rPr>
            <w:fldChar w:fldCharType="begin"/>
          </w:r>
          <w:r>
            <w:rPr>
              <w:noProof/>
            </w:rPr>
            <w:instrText xml:space="preserve"> PAGEREF _Toc74204918 \h </w:instrText>
          </w:r>
          <w:r>
            <w:rPr>
              <w:noProof/>
            </w:rPr>
          </w:r>
          <w:r>
            <w:rPr>
              <w:noProof/>
            </w:rPr>
            <w:fldChar w:fldCharType="separate"/>
          </w:r>
          <w:r>
            <w:rPr>
              <w:noProof/>
            </w:rPr>
            <w:t>37</w:t>
          </w:r>
          <w:r>
            <w:rPr>
              <w:noProof/>
            </w:rPr>
            <w:fldChar w:fldCharType="end"/>
          </w:r>
        </w:p>
        <w:p w14:paraId="15DDD62B" w14:textId="3AF51A4C" w:rsidR="00D225D4" w:rsidRDefault="00D225D4">
          <w:pPr>
            <w:pStyle w:val="TOC2"/>
            <w:tabs>
              <w:tab w:val="left" w:pos="880"/>
              <w:tab w:val="right" w:leader="dot" w:pos="9396"/>
            </w:tabs>
            <w:rPr>
              <w:rFonts w:asciiTheme="minorHAnsi" w:hAnsiTheme="minorHAnsi"/>
              <w:noProof/>
              <w:szCs w:val="22"/>
              <w:lang w:val="en-BE" w:eastAsia="en-BE"/>
            </w:rPr>
          </w:pPr>
          <w:r w:rsidRPr="007E77FB">
            <w:rPr>
              <w:rFonts w:eastAsia="Times New Roman"/>
              <w:noProof/>
            </w:rPr>
            <w:t>6.2</w:t>
          </w:r>
          <w:r>
            <w:rPr>
              <w:rFonts w:asciiTheme="minorHAnsi" w:hAnsiTheme="minorHAnsi"/>
              <w:noProof/>
              <w:szCs w:val="22"/>
              <w:lang w:val="en-BE" w:eastAsia="en-BE"/>
            </w:rPr>
            <w:tab/>
          </w:r>
          <w:r w:rsidRPr="007E77FB">
            <w:rPr>
              <w:rFonts w:eastAsia="Times New Roman"/>
              <w:noProof/>
            </w:rPr>
            <w:t>Bellagio Principles and co-creation process</w:t>
          </w:r>
          <w:r>
            <w:rPr>
              <w:noProof/>
            </w:rPr>
            <w:tab/>
          </w:r>
          <w:r>
            <w:rPr>
              <w:noProof/>
            </w:rPr>
            <w:fldChar w:fldCharType="begin"/>
          </w:r>
          <w:r>
            <w:rPr>
              <w:noProof/>
            </w:rPr>
            <w:instrText xml:space="preserve"> PAGEREF _Toc74204919 \h </w:instrText>
          </w:r>
          <w:r>
            <w:rPr>
              <w:noProof/>
            </w:rPr>
          </w:r>
          <w:r>
            <w:rPr>
              <w:noProof/>
            </w:rPr>
            <w:fldChar w:fldCharType="separate"/>
          </w:r>
          <w:r>
            <w:rPr>
              <w:noProof/>
            </w:rPr>
            <w:t>39</w:t>
          </w:r>
          <w:r>
            <w:rPr>
              <w:noProof/>
            </w:rPr>
            <w:fldChar w:fldCharType="end"/>
          </w:r>
        </w:p>
        <w:p w14:paraId="7A6DEEA2" w14:textId="5B22D80C" w:rsidR="00D225D4" w:rsidRDefault="00D225D4">
          <w:pPr>
            <w:pStyle w:val="TOC2"/>
            <w:tabs>
              <w:tab w:val="left" w:pos="880"/>
              <w:tab w:val="right" w:leader="dot" w:pos="9396"/>
            </w:tabs>
            <w:rPr>
              <w:rFonts w:asciiTheme="minorHAnsi" w:hAnsiTheme="minorHAnsi"/>
              <w:noProof/>
              <w:szCs w:val="22"/>
              <w:lang w:val="en-BE" w:eastAsia="en-BE"/>
            </w:rPr>
          </w:pPr>
          <w:r w:rsidRPr="007E77FB">
            <w:rPr>
              <w:rFonts w:eastAsia="Times New Roman"/>
              <w:noProof/>
            </w:rPr>
            <w:t>6.3</w:t>
          </w:r>
          <w:r>
            <w:rPr>
              <w:rFonts w:asciiTheme="minorHAnsi" w:hAnsiTheme="minorHAnsi"/>
              <w:noProof/>
              <w:szCs w:val="22"/>
              <w:lang w:val="en-BE" w:eastAsia="en-BE"/>
            </w:rPr>
            <w:tab/>
          </w:r>
          <w:r w:rsidRPr="007E77FB">
            <w:rPr>
              <w:rFonts w:eastAsia="Times New Roman"/>
              <w:noProof/>
            </w:rPr>
            <w:t>Revision of the EU circular economy monitoring framework</w:t>
          </w:r>
          <w:r>
            <w:rPr>
              <w:noProof/>
            </w:rPr>
            <w:tab/>
          </w:r>
          <w:r>
            <w:rPr>
              <w:noProof/>
            </w:rPr>
            <w:fldChar w:fldCharType="begin"/>
          </w:r>
          <w:r>
            <w:rPr>
              <w:noProof/>
            </w:rPr>
            <w:instrText xml:space="preserve"> PAGEREF _Toc74204920 \h </w:instrText>
          </w:r>
          <w:r>
            <w:rPr>
              <w:noProof/>
            </w:rPr>
          </w:r>
          <w:r>
            <w:rPr>
              <w:noProof/>
            </w:rPr>
            <w:fldChar w:fldCharType="separate"/>
          </w:r>
          <w:r>
            <w:rPr>
              <w:noProof/>
            </w:rPr>
            <w:t>40</w:t>
          </w:r>
          <w:r>
            <w:rPr>
              <w:noProof/>
            </w:rPr>
            <w:fldChar w:fldCharType="end"/>
          </w:r>
        </w:p>
        <w:p w14:paraId="6668B3D6" w14:textId="1016333F" w:rsidR="00D225D4" w:rsidRDefault="00D225D4">
          <w:pPr>
            <w:pStyle w:val="TOC2"/>
            <w:tabs>
              <w:tab w:val="left" w:pos="880"/>
              <w:tab w:val="right" w:leader="dot" w:pos="9396"/>
            </w:tabs>
            <w:rPr>
              <w:rFonts w:asciiTheme="minorHAnsi" w:hAnsiTheme="minorHAnsi"/>
              <w:noProof/>
              <w:szCs w:val="22"/>
              <w:lang w:val="en-BE" w:eastAsia="en-BE"/>
            </w:rPr>
          </w:pPr>
          <w:r w:rsidRPr="007E77FB">
            <w:rPr>
              <w:noProof/>
              <w:lang w:val="en-GB"/>
            </w:rPr>
            <w:t>6.4</w:t>
          </w:r>
          <w:r>
            <w:rPr>
              <w:rFonts w:asciiTheme="minorHAnsi" w:hAnsiTheme="minorHAnsi"/>
              <w:noProof/>
              <w:szCs w:val="22"/>
              <w:lang w:val="en-BE" w:eastAsia="en-BE"/>
            </w:rPr>
            <w:tab/>
          </w:r>
          <w:r w:rsidRPr="007E77FB">
            <w:rPr>
              <w:noProof/>
              <w:lang w:val="en-GB"/>
            </w:rPr>
            <w:t>Follow-up and closing</w:t>
          </w:r>
          <w:r>
            <w:rPr>
              <w:noProof/>
            </w:rPr>
            <w:tab/>
          </w:r>
          <w:r>
            <w:rPr>
              <w:noProof/>
            </w:rPr>
            <w:fldChar w:fldCharType="begin"/>
          </w:r>
          <w:r>
            <w:rPr>
              <w:noProof/>
            </w:rPr>
            <w:instrText xml:space="preserve"> PAGEREF _Toc74204921 \h </w:instrText>
          </w:r>
          <w:r>
            <w:rPr>
              <w:noProof/>
            </w:rPr>
          </w:r>
          <w:r>
            <w:rPr>
              <w:noProof/>
            </w:rPr>
            <w:fldChar w:fldCharType="separate"/>
          </w:r>
          <w:r>
            <w:rPr>
              <w:noProof/>
            </w:rPr>
            <w:t>40</w:t>
          </w:r>
          <w:r>
            <w:rPr>
              <w:noProof/>
            </w:rPr>
            <w:fldChar w:fldCharType="end"/>
          </w:r>
        </w:p>
        <w:p w14:paraId="59C803AA" w14:textId="10C6DB7E" w:rsidR="00D225D4" w:rsidRDefault="00D225D4">
          <w:pPr>
            <w:pStyle w:val="TOC1"/>
            <w:tabs>
              <w:tab w:val="right" w:leader="dot" w:pos="9396"/>
            </w:tabs>
            <w:rPr>
              <w:rFonts w:asciiTheme="minorHAnsi" w:hAnsiTheme="minorHAnsi"/>
              <w:noProof/>
              <w:szCs w:val="22"/>
              <w:lang w:val="en-BE" w:eastAsia="en-BE"/>
            </w:rPr>
          </w:pPr>
          <w:r w:rsidRPr="007E77FB">
            <w:rPr>
              <w:noProof/>
              <w:lang w:val="en-GB"/>
            </w:rPr>
            <w:t>References on the wiki</w:t>
          </w:r>
          <w:r>
            <w:rPr>
              <w:noProof/>
            </w:rPr>
            <w:tab/>
          </w:r>
          <w:r>
            <w:rPr>
              <w:noProof/>
            </w:rPr>
            <w:fldChar w:fldCharType="begin"/>
          </w:r>
          <w:r>
            <w:rPr>
              <w:noProof/>
            </w:rPr>
            <w:instrText xml:space="preserve"> PAGEREF _Toc74204922 \h </w:instrText>
          </w:r>
          <w:r>
            <w:rPr>
              <w:noProof/>
            </w:rPr>
          </w:r>
          <w:r>
            <w:rPr>
              <w:noProof/>
            </w:rPr>
            <w:fldChar w:fldCharType="separate"/>
          </w:r>
          <w:r>
            <w:rPr>
              <w:noProof/>
            </w:rPr>
            <w:t>41</w:t>
          </w:r>
          <w:r>
            <w:rPr>
              <w:noProof/>
            </w:rPr>
            <w:fldChar w:fldCharType="end"/>
          </w:r>
        </w:p>
        <w:p w14:paraId="41D1814D" w14:textId="08975FEA" w:rsidR="009B108A" w:rsidRPr="00B85B08" w:rsidRDefault="008F5E8F">
          <w:r>
            <w:rPr>
              <w:sz w:val="18"/>
              <w:szCs w:val="18"/>
            </w:rPr>
            <w:fldChar w:fldCharType="end"/>
          </w:r>
        </w:p>
      </w:sdtContent>
    </w:sdt>
    <w:p w14:paraId="1D5A4443" w14:textId="77777777" w:rsidR="009B108A" w:rsidRPr="00B85B08" w:rsidRDefault="009B108A" w:rsidP="00104BA0">
      <w:pPr>
        <w:spacing w:line="210" w:lineRule="atLeast"/>
        <w:rPr>
          <w:rFonts w:cs="Open Sans"/>
          <w:b/>
          <w:bCs/>
          <w:color w:val="000000"/>
          <w:sz w:val="18"/>
          <w:szCs w:val="17"/>
        </w:rPr>
      </w:pPr>
    </w:p>
    <w:p w14:paraId="2AF97749" w14:textId="77777777" w:rsidR="009B108A" w:rsidRPr="00B85B08" w:rsidRDefault="009B108A" w:rsidP="00104BA0">
      <w:pPr>
        <w:spacing w:line="210" w:lineRule="atLeast"/>
        <w:rPr>
          <w:rFonts w:cs="Open Sans"/>
          <w:b/>
          <w:bCs/>
          <w:color w:val="000000"/>
          <w:sz w:val="18"/>
          <w:szCs w:val="17"/>
        </w:rPr>
        <w:sectPr w:rsidR="009B108A" w:rsidRPr="00B85B08" w:rsidSect="009A1694">
          <w:headerReference w:type="first" r:id="rId18"/>
          <w:footerReference w:type="first" r:id="rId19"/>
          <w:pgSz w:w="11900" w:h="16840"/>
          <w:pgMar w:top="1247" w:right="1247" w:bottom="1247" w:left="1247" w:header="0" w:footer="505" w:gutter="0"/>
          <w:cols w:space="708"/>
          <w:titlePg/>
          <w:docGrid w:linePitch="360"/>
        </w:sectPr>
      </w:pPr>
    </w:p>
    <w:p w14:paraId="3F620728" w14:textId="77777777" w:rsidR="009A73EB" w:rsidRPr="00B85B08" w:rsidRDefault="00E05059" w:rsidP="00E05059">
      <w:pPr>
        <w:pStyle w:val="Heading1"/>
        <w:numPr>
          <w:ilvl w:val="0"/>
          <w:numId w:val="0"/>
        </w:numPr>
        <w:ind w:left="432" w:hanging="432"/>
        <w:rPr>
          <w:lang w:val="en-GB"/>
        </w:rPr>
      </w:pPr>
      <w:bookmarkStart w:id="0" w:name="_Toc74204892"/>
      <w:r w:rsidRPr="00B85B08">
        <w:rPr>
          <w:lang w:val="en-GB"/>
        </w:rPr>
        <w:lastRenderedPageBreak/>
        <w:t>Authors and acknowledgements</w:t>
      </w:r>
      <w:bookmarkEnd w:id="0"/>
    </w:p>
    <w:p w14:paraId="2EB968FE" w14:textId="77777777" w:rsidR="00E05059" w:rsidRPr="005D1F2D" w:rsidRDefault="00586825" w:rsidP="00E05059">
      <w:pPr>
        <w:pStyle w:val="Subtitle"/>
        <w:rPr>
          <w:rFonts w:cs="Calibri"/>
          <w:lang w:val="en-GB"/>
        </w:rPr>
      </w:pPr>
      <w:r w:rsidRPr="005D1F2D">
        <w:rPr>
          <w:rFonts w:cs="Calibri"/>
          <w:lang w:val="en-GB"/>
        </w:rPr>
        <w:t>A</w:t>
      </w:r>
      <w:r w:rsidR="00E05059" w:rsidRPr="005D1F2D">
        <w:rPr>
          <w:rFonts w:cs="Calibri"/>
          <w:lang w:val="en-GB"/>
        </w:rPr>
        <w:t>uthor</w:t>
      </w:r>
      <w:r w:rsidRPr="005D1F2D">
        <w:rPr>
          <w:rFonts w:cs="Calibri"/>
          <w:lang w:val="en-GB"/>
        </w:rPr>
        <w:t>s</w:t>
      </w:r>
    </w:p>
    <w:p w14:paraId="5BE57E94" w14:textId="12C58ACF" w:rsidR="006C3C9F" w:rsidRPr="005D1F2D" w:rsidRDefault="00EF1B0C" w:rsidP="00586825">
      <w:pPr>
        <w:rPr>
          <w:rFonts w:cs="Calibri"/>
          <w:szCs w:val="22"/>
        </w:rPr>
      </w:pPr>
      <w:r w:rsidRPr="005D1F2D">
        <w:rPr>
          <w:rFonts w:cs="Calibri"/>
          <w:szCs w:val="22"/>
        </w:rPr>
        <w:t>Theo Geerken (VITO)</w:t>
      </w:r>
      <w:r w:rsidR="006C3C9F" w:rsidRPr="005D1F2D">
        <w:rPr>
          <w:rFonts w:cs="Calibri"/>
          <w:szCs w:val="22"/>
        </w:rPr>
        <w:t xml:space="preserve"> </w:t>
      </w:r>
    </w:p>
    <w:p w14:paraId="116B8F28" w14:textId="228ADE98" w:rsidR="00EF1B0C" w:rsidRPr="008C77F0" w:rsidRDefault="006C3C9F" w:rsidP="000658EC">
      <w:pPr>
        <w:rPr>
          <w:rFonts w:cs="Calibri"/>
          <w:szCs w:val="22"/>
        </w:rPr>
      </w:pPr>
      <w:r w:rsidRPr="008C77F0">
        <w:rPr>
          <w:rFonts w:cs="Calibri"/>
          <w:szCs w:val="22"/>
        </w:rPr>
        <w:t>Bettina Bahn-</w:t>
      </w:r>
      <w:proofErr w:type="spellStart"/>
      <w:r w:rsidRPr="008C77F0">
        <w:rPr>
          <w:rFonts w:cs="Calibri"/>
          <w:szCs w:val="22"/>
        </w:rPr>
        <w:t>Walkowiak</w:t>
      </w:r>
      <w:proofErr w:type="spellEnd"/>
      <w:r w:rsidRPr="008C77F0">
        <w:rPr>
          <w:rFonts w:cs="Calibri"/>
          <w:szCs w:val="22"/>
        </w:rPr>
        <w:t xml:space="preserve"> (WI) </w:t>
      </w:r>
    </w:p>
    <w:p w14:paraId="5128C0EE" w14:textId="5FD04AA0" w:rsidR="00586825" w:rsidRPr="00647BF9" w:rsidRDefault="006C3C9F" w:rsidP="00586825">
      <w:pPr>
        <w:rPr>
          <w:rFonts w:cs="Calibri"/>
          <w:szCs w:val="22"/>
        </w:rPr>
      </w:pPr>
      <w:r w:rsidRPr="00647BF9">
        <w:rPr>
          <w:rFonts w:cs="Calibri"/>
          <w:szCs w:val="22"/>
        </w:rPr>
        <w:t>Dirk Nelen</w:t>
      </w:r>
      <w:r w:rsidR="007C0830" w:rsidRPr="00647BF9">
        <w:rPr>
          <w:rFonts w:cs="Calibri"/>
          <w:szCs w:val="22"/>
        </w:rPr>
        <w:t xml:space="preserve"> (</w:t>
      </w:r>
      <w:r w:rsidRPr="00647BF9">
        <w:rPr>
          <w:rFonts w:cs="Calibri"/>
          <w:szCs w:val="22"/>
        </w:rPr>
        <w:t>VITO</w:t>
      </w:r>
      <w:r w:rsidR="007C0830" w:rsidRPr="00647BF9">
        <w:rPr>
          <w:rFonts w:cs="Calibri"/>
          <w:szCs w:val="22"/>
        </w:rPr>
        <w:t>)</w:t>
      </w:r>
    </w:p>
    <w:p w14:paraId="05500294" w14:textId="77777777" w:rsidR="005D1F2D" w:rsidRDefault="005D1F2D" w:rsidP="00E130CC">
      <w:pPr>
        <w:pStyle w:val="Subtitle"/>
        <w:rPr>
          <w:rFonts w:cs="Calibri"/>
          <w:lang w:val="en-GB"/>
        </w:rPr>
      </w:pPr>
    </w:p>
    <w:p w14:paraId="237E51F0" w14:textId="5C7EBE1B" w:rsidR="00E130CC" w:rsidRPr="00606034" w:rsidRDefault="00E81232" w:rsidP="00E130CC">
      <w:pPr>
        <w:pStyle w:val="Subtitle"/>
        <w:rPr>
          <w:rFonts w:cs="Calibri"/>
          <w:lang w:val="nl-BE"/>
        </w:rPr>
      </w:pPr>
      <w:r w:rsidRPr="00606034">
        <w:rPr>
          <w:rFonts w:cs="Calibri"/>
          <w:lang w:val="nl-BE"/>
        </w:rPr>
        <w:t>Support</w:t>
      </w:r>
    </w:p>
    <w:p w14:paraId="401A381C" w14:textId="448A30E1" w:rsidR="00E130CC" w:rsidRPr="00606034" w:rsidRDefault="007C0830" w:rsidP="00E130CC">
      <w:pPr>
        <w:rPr>
          <w:rFonts w:cs="Calibri"/>
          <w:szCs w:val="22"/>
          <w:lang w:val="nl-BE"/>
        </w:rPr>
      </w:pPr>
      <w:r w:rsidRPr="00606034">
        <w:rPr>
          <w:rFonts w:cs="Calibri"/>
          <w:szCs w:val="22"/>
          <w:lang w:val="nl-BE"/>
        </w:rPr>
        <w:t>Peder Jensen</w:t>
      </w:r>
      <w:r w:rsidR="00EF1B0C" w:rsidRPr="00606034">
        <w:rPr>
          <w:rFonts w:cs="Calibri"/>
          <w:szCs w:val="22"/>
          <w:lang w:val="nl-BE"/>
        </w:rPr>
        <w:t xml:space="preserve"> </w:t>
      </w:r>
      <w:r w:rsidR="00E130CC" w:rsidRPr="00606034">
        <w:rPr>
          <w:rFonts w:cs="Calibri"/>
          <w:szCs w:val="22"/>
          <w:lang w:val="nl-BE"/>
        </w:rPr>
        <w:t>(EEA)</w:t>
      </w:r>
    </w:p>
    <w:p w14:paraId="04820268" w14:textId="3EC30BF9" w:rsidR="000658EC" w:rsidRPr="00606034" w:rsidRDefault="000658EC" w:rsidP="00E130CC">
      <w:pPr>
        <w:rPr>
          <w:rFonts w:cs="Calibri"/>
          <w:szCs w:val="22"/>
          <w:lang w:val="nl-BE"/>
        </w:rPr>
      </w:pPr>
      <w:r w:rsidRPr="00606034">
        <w:rPr>
          <w:rFonts w:cs="Calibri"/>
          <w:szCs w:val="22"/>
          <w:lang w:val="nl-BE"/>
        </w:rPr>
        <w:t xml:space="preserve">Nora </w:t>
      </w:r>
      <w:proofErr w:type="spellStart"/>
      <w:r w:rsidRPr="00606034">
        <w:rPr>
          <w:rFonts w:cs="Calibri"/>
          <w:szCs w:val="22"/>
          <w:lang w:val="nl-BE"/>
        </w:rPr>
        <w:t>Brüggemann</w:t>
      </w:r>
      <w:proofErr w:type="spellEnd"/>
      <w:r w:rsidRPr="00606034">
        <w:rPr>
          <w:rFonts w:cs="Calibri"/>
          <w:szCs w:val="22"/>
          <w:lang w:val="nl-BE"/>
        </w:rPr>
        <w:t xml:space="preserve"> (CSCP)</w:t>
      </w:r>
    </w:p>
    <w:p w14:paraId="5BAF14D7" w14:textId="388622F2" w:rsidR="00C21F72" w:rsidRPr="00606034" w:rsidRDefault="00C21F72" w:rsidP="00E130CC">
      <w:pPr>
        <w:rPr>
          <w:rFonts w:cs="Calibri"/>
          <w:szCs w:val="22"/>
          <w:lang w:val="nl-BE"/>
        </w:rPr>
      </w:pPr>
      <w:r w:rsidRPr="00606034">
        <w:rPr>
          <w:rFonts w:cs="Calibri"/>
          <w:szCs w:val="22"/>
          <w:lang w:val="nl-BE"/>
        </w:rPr>
        <w:t xml:space="preserve">Bart </w:t>
      </w:r>
      <w:proofErr w:type="spellStart"/>
      <w:r w:rsidRPr="00606034">
        <w:rPr>
          <w:rFonts w:cs="Calibri"/>
          <w:szCs w:val="22"/>
          <w:lang w:val="nl-BE"/>
        </w:rPr>
        <w:t>Ullstein</w:t>
      </w:r>
      <w:proofErr w:type="spellEnd"/>
      <w:r w:rsidRPr="00606034">
        <w:rPr>
          <w:rFonts w:cs="Calibri"/>
          <w:szCs w:val="22"/>
          <w:lang w:val="nl-BE"/>
        </w:rPr>
        <w:t xml:space="preserve"> (BEC)</w:t>
      </w:r>
    </w:p>
    <w:p w14:paraId="0CF75FA1" w14:textId="2E16C3B7" w:rsidR="00C21F72" w:rsidRPr="008C77F0" w:rsidRDefault="00C21F72" w:rsidP="00E130CC">
      <w:pPr>
        <w:rPr>
          <w:rFonts w:cs="Calibri"/>
          <w:szCs w:val="22"/>
        </w:rPr>
      </w:pPr>
      <w:r>
        <w:rPr>
          <w:rFonts w:cs="Calibri"/>
          <w:szCs w:val="22"/>
        </w:rPr>
        <w:t>Evelien Dils (VITO)</w:t>
      </w:r>
    </w:p>
    <w:p w14:paraId="6192B2C0" w14:textId="77777777" w:rsidR="005D1F2D" w:rsidRDefault="005D1F2D" w:rsidP="001F6F97">
      <w:pPr>
        <w:pStyle w:val="Subtitle"/>
        <w:rPr>
          <w:rFonts w:cs="Calibri"/>
          <w:lang w:val="en-GB"/>
        </w:rPr>
      </w:pPr>
    </w:p>
    <w:p w14:paraId="52D4DC39" w14:textId="697FA967" w:rsidR="00FC60C6" w:rsidRPr="005D1F2D" w:rsidRDefault="001F6F97" w:rsidP="001F6F97">
      <w:pPr>
        <w:pStyle w:val="Subtitle"/>
        <w:rPr>
          <w:rFonts w:cs="Calibri"/>
          <w:lang w:val="en-GB"/>
        </w:rPr>
      </w:pPr>
      <w:r w:rsidRPr="005D1F2D">
        <w:rPr>
          <w:rFonts w:cs="Calibri"/>
          <w:lang w:val="en-GB"/>
        </w:rPr>
        <w:t xml:space="preserve">Acknowledgements </w:t>
      </w:r>
    </w:p>
    <w:p w14:paraId="724623B2" w14:textId="05FD22BF" w:rsidR="001F6F97" w:rsidRPr="00647BF9" w:rsidRDefault="00477C4A" w:rsidP="001F6F97">
      <w:pPr>
        <w:rPr>
          <w:rFonts w:cs="Calibri"/>
          <w:szCs w:val="22"/>
        </w:rPr>
      </w:pPr>
      <w:r w:rsidRPr="005D1F2D">
        <w:rPr>
          <w:rFonts w:cs="Calibri"/>
          <w:szCs w:val="22"/>
        </w:rPr>
        <w:t>We want to thank all p</w:t>
      </w:r>
      <w:r w:rsidR="0018149B" w:rsidRPr="005D1F2D">
        <w:rPr>
          <w:rFonts w:cs="Calibri"/>
          <w:szCs w:val="22"/>
        </w:rPr>
        <w:t xml:space="preserve">articipants </w:t>
      </w:r>
      <w:r w:rsidRPr="005D1F2D">
        <w:rPr>
          <w:rFonts w:cs="Calibri"/>
          <w:szCs w:val="22"/>
        </w:rPr>
        <w:t>for their contrib</w:t>
      </w:r>
      <w:r w:rsidR="001E653B" w:rsidRPr="005D1F2D">
        <w:rPr>
          <w:rFonts w:cs="Calibri"/>
          <w:szCs w:val="22"/>
        </w:rPr>
        <w:t>u</w:t>
      </w:r>
      <w:r w:rsidRPr="005D1F2D">
        <w:rPr>
          <w:rFonts w:cs="Calibri"/>
          <w:szCs w:val="22"/>
        </w:rPr>
        <w:t>t</w:t>
      </w:r>
      <w:r w:rsidR="001E653B" w:rsidRPr="005D1F2D">
        <w:rPr>
          <w:rFonts w:cs="Calibri"/>
          <w:szCs w:val="22"/>
        </w:rPr>
        <w:t>i</w:t>
      </w:r>
      <w:r w:rsidRPr="005D1F2D">
        <w:rPr>
          <w:rFonts w:cs="Calibri"/>
          <w:szCs w:val="22"/>
        </w:rPr>
        <w:t>on</w:t>
      </w:r>
      <w:r w:rsidR="001E653B" w:rsidRPr="005D1F2D">
        <w:rPr>
          <w:rFonts w:cs="Calibri"/>
          <w:szCs w:val="22"/>
        </w:rPr>
        <w:t>s</w:t>
      </w:r>
      <w:r w:rsidRPr="005D1F2D">
        <w:rPr>
          <w:rFonts w:cs="Calibri"/>
          <w:szCs w:val="22"/>
        </w:rPr>
        <w:t xml:space="preserve"> </w:t>
      </w:r>
      <w:r w:rsidR="00C91C45" w:rsidRPr="005D1F2D">
        <w:rPr>
          <w:rFonts w:cs="Calibri"/>
          <w:szCs w:val="22"/>
        </w:rPr>
        <w:t xml:space="preserve">and valuable inputs </w:t>
      </w:r>
      <w:r w:rsidRPr="005D1F2D">
        <w:rPr>
          <w:rFonts w:cs="Calibri"/>
          <w:szCs w:val="22"/>
        </w:rPr>
        <w:t>to th</w:t>
      </w:r>
      <w:r w:rsidR="001E653B" w:rsidRPr="005D1F2D">
        <w:rPr>
          <w:rFonts w:cs="Calibri"/>
          <w:szCs w:val="22"/>
        </w:rPr>
        <w:t>e</w:t>
      </w:r>
      <w:r w:rsidRPr="005D1F2D">
        <w:rPr>
          <w:rFonts w:cs="Calibri"/>
          <w:szCs w:val="22"/>
        </w:rPr>
        <w:t xml:space="preserve"> </w:t>
      </w:r>
      <w:r w:rsidR="00052657" w:rsidRPr="008C77F0">
        <w:rPr>
          <w:rFonts w:cs="Calibri"/>
          <w:szCs w:val="22"/>
        </w:rPr>
        <w:t xml:space="preserve">joined </w:t>
      </w:r>
      <w:proofErr w:type="spellStart"/>
      <w:r w:rsidR="00052657" w:rsidRPr="008C77F0">
        <w:rPr>
          <w:rFonts w:cs="Calibri"/>
          <w:szCs w:val="22"/>
        </w:rPr>
        <w:t>Eionet</w:t>
      </w:r>
      <w:proofErr w:type="spellEnd"/>
      <w:r w:rsidR="00052657" w:rsidRPr="008C77F0">
        <w:rPr>
          <w:rFonts w:cs="Calibri"/>
          <w:szCs w:val="22"/>
        </w:rPr>
        <w:t xml:space="preserve">/EEA/ETC </w:t>
      </w:r>
      <w:r w:rsidRPr="008C77F0">
        <w:rPr>
          <w:rFonts w:cs="Calibri"/>
          <w:szCs w:val="22"/>
        </w:rPr>
        <w:t>co-creation process</w:t>
      </w:r>
      <w:r w:rsidR="001E653B" w:rsidRPr="008C77F0">
        <w:rPr>
          <w:rFonts w:cs="Calibri"/>
          <w:szCs w:val="22"/>
        </w:rPr>
        <w:t xml:space="preserve"> on</w:t>
      </w:r>
      <w:r w:rsidR="007813E5" w:rsidRPr="008C77F0">
        <w:rPr>
          <w:rFonts w:cs="Calibri"/>
          <w:szCs w:val="22"/>
        </w:rPr>
        <w:t xml:space="preserve"> circular economy </w:t>
      </w:r>
      <w:r w:rsidR="0022380F" w:rsidRPr="00647BF9">
        <w:rPr>
          <w:rFonts w:cs="Calibri"/>
          <w:szCs w:val="22"/>
        </w:rPr>
        <w:t>monitoring</w:t>
      </w:r>
      <w:r w:rsidR="00C91C45" w:rsidRPr="00647BF9">
        <w:rPr>
          <w:rFonts w:cs="Calibri"/>
          <w:szCs w:val="22"/>
        </w:rPr>
        <w:t>.</w:t>
      </w:r>
    </w:p>
    <w:p w14:paraId="48E74E6E" w14:textId="39764785" w:rsidR="00586825" w:rsidRPr="00647BF9" w:rsidRDefault="00586825" w:rsidP="00E130CC">
      <w:pPr>
        <w:rPr>
          <w:rFonts w:cs="Calibri"/>
          <w:szCs w:val="22"/>
        </w:rPr>
      </w:pPr>
    </w:p>
    <w:p w14:paraId="09A29375" w14:textId="3CFFB6B0" w:rsidR="00761567" w:rsidRDefault="00761567" w:rsidP="00E130CC"/>
    <w:p w14:paraId="391046D8" w14:textId="407A9C31" w:rsidR="00761567" w:rsidRDefault="00761567" w:rsidP="00E130CC"/>
    <w:p w14:paraId="3AC6E7D5" w14:textId="7BB89CA9" w:rsidR="00761567" w:rsidRDefault="00761567" w:rsidP="00E130CC"/>
    <w:p w14:paraId="745EE7C4" w14:textId="77EE4B74" w:rsidR="00761567" w:rsidRDefault="00761567" w:rsidP="00E130CC"/>
    <w:p w14:paraId="0BD187B9" w14:textId="53E063E3" w:rsidR="00761567" w:rsidRDefault="00761567" w:rsidP="00E130CC"/>
    <w:p w14:paraId="6264EA22" w14:textId="5476FF0E" w:rsidR="005D1F2D" w:rsidRDefault="005D1F2D" w:rsidP="00E130CC"/>
    <w:p w14:paraId="74239AB8" w14:textId="14F36E7F" w:rsidR="005D1F2D" w:rsidRDefault="005D1F2D" w:rsidP="00E130CC"/>
    <w:p w14:paraId="59E2B61B" w14:textId="69711DF2" w:rsidR="005D1F2D" w:rsidRDefault="005D1F2D" w:rsidP="00E130CC"/>
    <w:p w14:paraId="3396BB96" w14:textId="38A727D5" w:rsidR="005D1F2D" w:rsidRDefault="005D1F2D" w:rsidP="00E130CC"/>
    <w:p w14:paraId="7FAFF503" w14:textId="1C575DBE" w:rsidR="005D1F2D" w:rsidRDefault="005D1F2D" w:rsidP="00E130CC"/>
    <w:p w14:paraId="5EB3F9FE" w14:textId="398A796A" w:rsidR="005D1F2D" w:rsidRDefault="005D1F2D" w:rsidP="00E130CC"/>
    <w:p w14:paraId="28239C3C" w14:textId="792D66DD" w:rsidR="00761567" w:rsidRDefault="00761567" w:rsidP="00E130CC"/>
    <w:p w14:paraId="5DD015EF" w14:textId="12E65029" w:rsidR="00761567" w:rsidRDefault="00761567" w:rsidP="00E130CC"/>
    <w:p w14:paraId="289E02AC" w14:textId="50D948CA" w:rsidR="00761567" w:rsidRDefault="00761567" w:rsidP="00E130CC"/>
    <w:p w14:paraId="3ACA5216" w14:textId="77777777" w:rsidR="00761567" w:rsidRPr="00B85B08" w:rsidRDefault="00761567" w:rsidP="00E130CC"/>
    <w:p w14:paraId="6CB8BE01" w14:textId="77777777" w:rsidR="00586825" w:rsidRPr="00B85B08" w:rsidRDefault="00586825" w:rsidP="00586825">
      <w:pPr>
        <w:pStyle w:val="Subtitle"/>
        <w:rPr>
          <w:lang w:val="en-GB"/>
        </w:rPr>
      </w:pPr>
      <w:r w:rsidRPr="00B85B08">
        <w:rPr>
          <w:lang w:val="en-GB"/>
        </w:rPr>
        <w:t>Version history</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
        <w:gridCol w:w="1472"/>
        <w:gridCol w:w="1587"/>
        <w:gridCol w:w="2127"/>
        <w:gridCol w:w="2992"/>
      </w:tblGrid>
      <w:tr w:rsidR="00586825" w:rsidRPr="00B85B08" w14:paraId="4E469C2B" w14:textId="77777777" w:rsidTr="000132BD">
        <w:trPr>
          <w:trHeight w:val="387"/>
          <w:tblHeader/>
        </w:trPr>
        <w:tc>
          <w:tcPr>
            <w:tcW w:w="528" w:type="pct"/>
            <w:tcBorders>
              <w:bottom w:val="nil"/>
            </w:tcBorders>
            <w:shd w:val="pct10" w:color="auto" w:fill="FFFFFF"/>
          </w:tcPr>
          <w:p w14:paraId="065E29B9" w14:textId="77777777" w:rsidR="00586825" w:rsidRPr="00B85B08" w:rsidRDefault="00586825" w:rsidP="000132BD">
            <w:pPr>
              <w:pStyle w:val="Tabletext"/>
              <w:rPr>
                <w:lang w:val="en-GB"/>
              </w:rPr>
            </w:pPr>
            <w:r w:rsidRPr="00B85B08">
              <w:rPr>
                <w:lang w:val="en-GB"/>
              </w:rPr>
              <w:t>Version</w:t>
            </w:r>
          </w:p>
        </w:tc>
        <w:tc>
          <w:tcPr>
            <w:tcW w:w="805" w:type="pct"/>
            <w:tcBorders>
              <w:bottom w:val="nil"/>
            </w:tcBorders>
            <w:shd w:val="pct10" w:color="auto" w:fill="FFFFFF"/>
          </w:tcPr>
          <w:p w14:paraId="65734D56" w14:textId="77777777" w:rsidR="00586825" w:rsidRPr="00B85B08" w:rsidRDefault="00586825" w:rsidP="000132BD">
            <w:pPr>
              <w:pStyle w:val="Tabletext"/>
              <w:rPr>
                <w:lang w:val="en-GB"/>
              </w:rPr>
            </w:pPr>
            <w:r w:rsidRPr="00B85B08">
              <w:rPr>
                <w:lang w:val="en-GB"/>
              </w:rPr>
              <w:t>Date</w:t>
            </w:r>
          </w:p>
        </w:tc>
        <w:tc>
          <w:tcPr>
            <w:tcW w:w="868" w:type="pct"/>
            <w:tcBorders>
              <w:bottom w:val="nil"/>
            </w:tcBorders>
            <w:shd w:val="pct10" w:color="auto" w:fill="FFFFFF"/>
          </w:tcPr>
          <w:p w14:paraId="136ABFC0" w14:textId="77777777" w:rsidR="00586825" w:rsidRPr="00B85B08" w:rsidRDefault="00586825" w:rsidP="000132BD">
            <w:pPr>
              <w:pStyle w:val="Tabletext"/>
              <w:rPr>
                <w:lang w:val="en-GB"/>
              </w:rPr>
            </w:pPr>
            <w:r w:rsidRPr="00B85B08">
              <w:rPr>
                <w:lang w:val="en-GB"/>
              </w:rPr>
              <w:t>Author</w:t>
            </w:r>
          </w:p>
        </w:tc>
        <w:tc>
          <w:tcPr>
            <w:tcW w:w="1163" w:type="pct"/>
            <w:tcBorders>
              <w:bottom w:val="nil"/>
            </w:tcBorders>
            <w:shd w:val="pct10" w:color="auto" w:fill="FFFFFF"/>
          </w:tcPr>
          <w:p w14:paraId="014AE49F" w14:textId="77777777" w:rsidR="00586825" w:rsidRPr="00B85B08" w:rsidRDefault="00586825" w:rsidP="000132BD">
            <w:pPr>
              <w:pStyle w:val="Tabletext"/>
              <w:rPr>
                <w:lang w:val="en-GB"/>
              </w:rPr>
            </w:pPr>
            <w:r w:rsidRPr="00B85B08">
              <w:rPr>
                <w:lang w:val="en-GB"/>
              </w:rPr>
              <w:t>Status and description</w:t>
            </w:r>
          </w:p>
        </w:tc>
        <w:tc>
          <w:tcPr>
            <w:tcW w:w="1636" w:type="pct"/>
            <w:tcBorders>
              <w:bottom w:val="nil"/>
            </w:tcBorders>
            <w:shd w:val="pct10" w:color="auto" w:fill="FFFFFF"/>
          </w:tcPr>
          <w:p w14:paraId="31316042" w14:textId="77777777" w:rsidR="00586825" w:rsidRPr="00B85B08" w:rsidRDefault="00586825" w:rsidP="000132BD">
            <w:pPr>
              <w:pStyle w:val="Tabletext"/>
              <w:rPr>
                <w:lang w:val="en-GB"/>
              </w:rPr>
            </w:pPr>
            <w:r w:rsidRPr="00B85B08">
              <w:rPr>
                <w:lang w:val="en-GB"/>
              </w:rPr>
              <w:t>Distribution</w:t>
            </w:r>
          </w:p>
        </w:tc>
      </w:tr>
      <w:tr w:rsidR="00EF1B0C" w:rsidRPr="00B85B08" w14:paraId="0CBF70B7" w14:textId="77777777" w:rsidTr="000132BD">
        <w:trPr>
          <w:trHeight w:val="251"/>
        </w:trPr>
        <w:tc>
          <w:tcPr>
            <w:tcW w:w="528" w:type="pct"/>
          </w:tcPr>
          <w:p w14:paraId="05E1FAF3" w14:textId="3F13CF47" w:rsidR="00EF1B0C" w:rsidRPr="00B85B08" w:rsidRDefault="00EF1B0C" w:rsidP="00EF1B0C">
            <w:pPr>
              <w:pStyle w:val="Tabletext"/>
              <w:rPr>
                <w:lang w:val="en-GB"/>
              </w:rPr>
            </w:pPr>
            <w:bookmarkStart w:id="1" w:name="_Hlk13578491"/>
            <w:r w:rsidRPr="00B85B08">
              <w:rPr>
                <w:lang w:val="en-GB"/>
              </w:rPr>
              <w:t>1.0</w:t>
            </w:r>
          </w:p>
        </w:tc>
        <w:tc>
          <w:tcPr>
            <w:tcW w:w="805" w:type="pct"/>
          </w:tcPr>
          <w:p w14:paraId="4964E57D" w14:textId="51232E41" w:rsidR="00EF1B0C" w:rsidRPr="00B85B08" w:rsidRDefault="00E90DE4" w:rsidP="00EF1B0C">
            <w:pPr>
              <w:pStyle w:val="Tabletext"/>
              <w:rPr>
                <w:lang w:val="en-GB"/>
              </w:rPr>
            </w:pPr>
            <w:r>
              <w:rPr>
                <w:lang w:val="en-GB"/>
              </w:rPr>
              <w:t>29 march 202</w:t>
            </w:r>
            <w:r w:rsidR="00F535AC">
              <w:rPr>
                <w:lang w:val="en-GB"/>
              </w:rPr>
              <w:t>1</w:t>
            </w:r>
          </w:p>
        </w:tc>
        <w:tc>
          <w:tcPr>
            <w:tcW w:w="868" w:type="pct"/>
          </w:tcPr>
          <w:p w14:paraId="3EC4C281" w14:textId="4DA57607" w:rsidR="00EF1B0C" w:rsidRPr="00B85B08" w:rsidRDefault="00E00EFA" w:rsidP="00EF1B0C">
            <w:pPr>
              <w:pStyle w:val="Tabletext"/>
              <w:rPr>
                <w:lang w:val="en-GB"/>
              </w:rPr>
            </w:pPr>
            <w:r w:rsidRPr="00B85B08">
              <w:rPr>
                <w:lang w:val="en-GB"/>
              </w:rPr>
              <w:t>TG</w:t>
            </w:r>
            <w:r w:rsidR="00DA72A3">
              <w:rPr>
                <w:lang w:val="en-GB"/>
              </w:rPr>
              <w:t xml:space="preserve"> and BBW</w:t>
            </w:r>
          </w:p>
        </w:tc>
        <w:tc>
          <w:tcPr>
            <w:tcW w:w="1163" w:type="pct"/>
          </w:tcPr>
          <w:p w14:paraId="1D669D64" w14:textId="62DFD478" w:rsidR="00EF1B0C" w:rsidRPr="00B85B08" w:rsidRDefault="00EF1B0C" w:rsidP="00EF1B0C">
            <w:pPr>
              <w:pStyle w:val="Tabletext"/>
              <w:rPr>
                <w:lang w:val="en-GB"/>
              </w:rPr>
            </w:pPr>
            <w:r w:rsidRPr="00B85B08">
              <w:rPr>
                <w:lang w:val="en-GB"/>
              </w:rPr>
              <w:t>Pre-draft for ETC</w:t>
            </w:r>
            <w:r w:rsidR="00C37740" w:rsidRPr="00B85B08">
              <w:rPr>
                <w:lang w:val="en-GB"/>
              </w:rPr>
              <w:t xml:space="preserve">/EEA </w:t>
            </w:r>
            <w:r w:rsidRPr="00B85B08">
              <w:rPr>
                <w:lang w:val="en-GB"/>
              </w:rPr>
              <w:t>review</w:t>
            </w:r>
          </w:p>
        </w:tc>
        <w:tc>
          <w:tcPr>
            <w:tcW w:w="1636" w:type="pct"/>
          </w:tcPr>
          <w:p w14:paraId="04B0C698" w14:textId="7DD403F1" w:rsidR="00EF1B0C" w:rsidRPr="00B85B08" w:rsidRDefault="00EF1B0C" w:rsidP="00EF1B0C">
            <w:pPr>
              <w:pStyle w:val="Tabletext"/>
              <w:rPr>
                <w:lang w:val="en-GB"/>
              </w:rPr>
            </w:pPr>
            <w:r w:rsidRPr="00B85B08">
              <w:rPr>
                <w:lang w:val="en-GB"/>
              </w:rPr>
              <w:t>To</w:t>
            </w:r>
            <w:r w:rsidR="00BD76C0">
              <w:rPr>
                <w:lang w:val="en-GB"/>
              </w:rPr>
              <w:t xml:space="preserve"> D</w:t>
            </w:r>
            <w:r w:rsidR="00D225D4">
              <w:rPr>
                <w:lang w:val="en-GB"/>
              </w:rPr>
              <w:t xml:space="preserve">N </w:t>
            </w:r>
            <w:r w:rsidR="00BD76C0">
              <w:rPr>
                <w:lang w:val="en-GB"/>
              </w:rPr>
              <w:t xml:space="preserve">for review </w:t>
            </w:r>
          </w:p>
        </w:tc>
      </w:tr>
      <w:tr w:rsidR="00EF1B0C" w:rsidRPr="00B85B08" w14:paraId="1DBB323C" w14:textId="77777777" w:rsidTr="000132BD">
        <w:trPr>
          <w:trHeight w:val="114"/>
        </w:trPr>
        <w:tc>
          <w:tcPr>
            <w:tcW w:w="528" w:type="pct"/>
          </w:tcPr>
          <w:p w14:paraId="2753D880" w14:textId="73E3A74E" w:rsidR="00EF1B0C" w:rsidRPr="00B85B08" w:rsidRDefault="00F95E1E" w:rsidP="00EF1B0C">
            <w:pPr>
              <w:pStyle w:val="Tabletext"/>
              <w:rPr>
                <w:lang w:val="en-GB"/>
              </w:rPr>
            </w:pPr>
            <w:r>
              <w:rPr>
                <w:lang w:val="en-GB"/>
              </w:rPr>
              <w:t>1.1</w:t>
            </w:r>
          </w:p>
        </w:tc>
        <w:tc>
          <w:tcPr>
            <w:tcW w:w="805" w:type="pct"/>
          </w:tcPr>
          <w:p w14:paraId="56A56CEE" w14:textId="4DB24EA7" w:rsidR="00EF1B0C" w:rsidRPr="00B85B08" w:rsidRDefault="00542419" w:rsidP="00EF1B0C">
            <w:pPr>
              <w:pStyle w:val="Tabletext"/>
              <w:rPr>
                <w:lang w:val="en-GB"/>
              </w:rPr>
            </w:pPr>
            <w:r>
              <w:rPr>
                <w:lang w:val="en-GB"/>
              </w:rPr>
              <w:t xml:space="preserve">1 </w:t>
            </w:r>
            <w:proofErr w:type="spellStart"/>
            <w:r>
              <w:rPr>
                <w:lang w:val="en-GB"/>
              </w:rPr>
              <w:t>april</w:t>
            </w:r>
            <w:proofErr w:type="spellEnd"/>
            <w:r>
              <w:rPr>
                <w:lang w:val="en-GB"/>
              </w:rPr>
              <w:t xml:space="preserve"> 202</w:t>
            </w:r>
            <w:r w:rsidR="00F535AC">
              <w:rPr>
                <w:lang w:val="en-GB"/>
              </w:rPr>
              <w:t>1</w:t>
            </w:r>
          </w:p>
        </w:tc>
        <w:tc>
          <w:tcPr>
            <w:tcW w:w="868" w:type="pct"/>
          </w:tcPr>
          <w:p w14:paraId="2350DCC6" w14:textId="0E35497D" w:rsidR="00EF1B0C" w:rsidRPr="00B85B08" w:rsidRDefault="00542419" w:rsidP="00EF1B0C">
            <w:pPr>
              <w:pStyle w:val="Tabletext"/>
              <w:rPr>
                <w:lang w:val="en-GB"/>
              </w:rPr>
            </w:pPr>
            <w:r>
              <w:rPr>
                <w:lang w:val="en-GB"/>
              </w:rPr>
              <w:t>TG, BBW, DN</w:t>
            </w:r>
          </w:p>
        </w:tc>
        <w:tc>
          <w:tcPr>
            <w:tcW w:w="1163" w:type="pct"/>
          </w:tcPr>
          <w:p w14:paraId="70326A80" w14:textId="636F2436" w:rsidR="00EF1B0C" w:rsidRPr="00B85B08" w:rsidRDefault="00542419" w:rsidP="00EF1B0C">
            <w:pPr>
              <w:pStyle w:val="Tabletext"/>
              <w:rPr>
                <w:lang w:val="en-GB"/>
              </w:rPr>
            </w:pPr>
            <w:r>
              <w:rPr>
                <w:lang w:val="en-GB"/>
              </w:rPr>
              <w:t xml:space="preserve">Draft deliverable </w:t>
            </w:r>
          </w:p>
        </w:tc>
        <w:tc>
          <w:tcPr>
            <w:tcW w:w="1636" w:type="pct"/>
          </w:tcPr>
          <w:p w14:paraId="592C90C8" w14:textId="21B429AB" w:rsidR="00EF1B0C" w:rsidRPr="00B85B08" w:rsidRDefault="00542419" w:rsidP="00EF1B0C">
            <w:pPr>
              <w:pStyle w:val="Tabletext"/>
              <w:rPr>
                <w:lang w:val="en-GB"/>
              </w:rPr>
            </w:pPr>
            <w:r>
              <w:rPr>
                <w:lang w:val="en-GB"/>
              </w:rPr>
              <w:t xml:space="preserve">EEA and ETC co-creation writing team </w:t>
            </w:r>
          </w:p>
        </w:tc>
      </w:tr>
      <w:tr w:rsidR="00EF1B0C" w:rsidRPr="00B85B08" w14:paraId="36213716" w14:textId="77777777" w:rsidTr="000132BD">
        <w:trPr>
          <w:trHeight w:val="77"/>
        </w:trPr>
        <w:tc>
          <w:tcPr>
            <w:tcW w:w="528" w:type="pct"/>
          </w:tcPr>
          <w:p w14:paraId="3182D8A7" w14:textId="5F125817" w:rsidR="00EF1B0C" w:rsidRPr="00B85B08" w:rsidRDefault="00C116F7" w:rsidP="00EF1B0C">
            <w:pPr>
              <w:pStyle w:val="Tabletext"/>
              <w:rPr>
                <w:lang w:val="en-GB"/>
              </w:rPr>
            </w:pPr>
            <w:r>
              <w:rPr>
                <w:lang w:val="en-GB"/>
              </w:rPr>
              <w:t>1.2</w:t>
            </w:r>
          </w:p>
        </w:tc>
        <w:tc>
          <w:tcPr>
            <w:tcW w:w="805" w:type="pct"/>
          </w:tcPr>
          <w:p w14:paraId="03BE42A2" w14:textId="5F28FFB3" w:rsidR="00EF1B0C" w:rsidRPr="00B85B08" w:rsidRDefault="00A6040D" w:rsidP="00EF1B0C">
            <w:pPr>
              <w:pStyle w:val="Tabletext"/>
              <w:rPr>
                <w:lang w:val="en-GB"/>
              </w:rPr>
            </w:pPr>
            <w:r>
              <w:rPr>
                <w:lang w:val="en-GB"/>
              </w:rPr>
              <w:t xml:space="preserve">28 </w:t>
            </w:r>
            <w:proofErr w:type="spellStart"/>
            <w:r>
              <w:rPr>
                <w:lang w:val="en-GB"/>
              </w:rPr>
              <w:t>april</w:t>
            </w:r>
            <w:proofErr w:type="spellEnd"/>
            <w:r w:rsidR="00F535AC">
              <w:rPr>
                <w:lang w:val="en-GB"/>
              </w:rPr>
              <w:t xml:space="preserve"> 2021</w:t>
            </w:r>
          </w:p>
        </w:tc>
        <w:tc>
          <w:tcPr>
            <w:tcW w:w="868" w:type="pct"/>
          </w:tcPr>
          <w:p w14:paraId="350EEAAA" w14:textId="108DA86E" w:rsidR="00EF1B0C" w:rsidRPr="00B85B08" w:rsidRDefault="00E14CB0" w:rsidP="00EF1B0C">
            <w:pPr>
              <w:pStyle w:val="Tabletext"/>
              <w:rPr>
                <w:lang w:val="en-GB"/>
              </w:rPr>
            </w:pPr>
            <w:r>
              <w:rPr>
                <w:lang w:val="en-GB"/>
              </w:rPr>
              <w:t>TG,BBW, DN</w:t>
            </w:r>
          </w:p>
        </w:tc>
        <w:tc>
          <w:tcPr>
            <w:tcW w:w="1163" w:type="pct"/>
          </w:tcPr>
          <w:p w14:paraId="184D3CE0" w14:textId="0E6B81E9" w:rsidR="00EF1B0C" w:rsidRPr="00B85B08" w:rsidRDefault="00E14CB0" w:rsidP="00EF1B0C">
            <w:pPr>
              <w:pStyle w:val="Tabletext"/>
              <w:rPr>
                <w:lang w:val="en-GB"/>
              </w:rPr>
            </w:pPr>
            <w:r>
              <w:rPr>
                <w:lang w:val="en-GB"/>
              </w:rPr>
              <w:t xml:space="preserve">Second Draft </w:t>
            </w:r>
          </w:p>
        </w:tc>
        <w:tc>
          <w:tcPr>
            <w:tcW w:w="1636" w:type="pct"/>
          </w:tcPr>
          <w:p w14:paraId="66250AEE" w14:textId="7E572600" w:rsidR="00EF1B0C" w:rsidRPr="00B85B08" w:rsidRDefault="004445BD" w:rsidP="00EF1B0C">
            <w:pPr>
              <w:pStyle w:val="Tabletext"/>
              <w:rPr>
                <w:lang w:val="en-GB"/>
              </w:rPr>
            </w:pPr>
            <w:r>
              <w:rPr>
                <w:lang w:val="en-GB"/>
              </w:rPr>
              <w:t xml:space="preserve">EEA </w:t>
            </w:r>
          </w:p>
        </w:tc>
      </w:tr>
      <w:tr w:rsidR="00EF1B0C" w:rsidRPr="00B85B08" w14:paraId="5857785D" w14:textId="77777777" w:rsidTr="000132BD">
        <w:trPr>
          <w:trHeight w:val="45"/>
        </w:trPr>
        <w:tc>
          <w:tcPr>
            <w:tcW w:w="528" w:type="pct"/>
          </w:tcPr>
          <w:p w14:paraId="334B0CAD" w14:textId="164967EF" w:rsidR="00EF1B0C" w:rsidRPr="00B85B08" w:rsidRDefault="000658EC" w:rsidP="00EF1B0C">
            <w:pPr>
              <w:pStyle w:val="Tabletext"/>
              <w:rPr>
                <w:lang w:val="en-GB"/>
              </w:rPr>
            </w:pPr>
            <w:r>
              <w:rPr>
                <w:lang w:val="en-GB"/>
              </w:rPr>
              <w:t>1.3</w:t>
            </w:r>
          </w:p>
        </w:tc>
        <w:tc>
          <w:tcPr>
            <w:tcW w:w="805" w:type="pct"/>
          </w:tcPr>
          <w:p w14:paraId="61321FD6" w14:textId="18EDC0FF" w:rsidR="00EF1B0C" w:rsidRPr="00B85B08" w:rsidRDefault="000658EC" w:rsidP="00EF1B0C">
            <w:pPr>
              <w:pStyle w:val="Tabletext"/>
              <w:rPr>
                <w:lang w:val="en-GB"/>
              </w:rPr>
            </w:pPr>
            <w:r>
              <w:rPr>
                <w:lang w:val="en-GB"/>
              </w:rPr>
              <w:t xml:space="preserve">29 </w:t>
            </w:r>
            <w:proofErr w:type="spellStart"/>
            <w:r>
              <w:rPr>
                <w:lang w:val="en-GB"/>
              </w:rPr>
              <w:t>april</w:t>
            </w:r>
            <w:proofErr w:type="spellEnd"/>
            <w:r w:rsidR="00F535AC">
              <w:rPr>
                <w:lang w:val="en-GB"/>
              </w:rPr>
              <w:t xml:space="preserve"> 2021</w:t>
            </w:r>
          </w:p>
        </w:tc>
        <w:tc>
          <w:tcPr>
            <w:tcW w:w="868" w:type="pct"/>
          </w:tcPr>
          <w:p w14:paraId="5AFC5086" w14:textId="4D3C6395" w:rsidR="00EF1B0C" w:rsidRPr="00B85B08" w:rsidRDefault="000658EC" w:rsidP="00EF1B0C">
            <w:pPr>
              <w:pStyle w:val="Tabletext"/>
              <w:rPr>
                <w:lang w:val="en-GB"/>
              </w:rPr>
            </w:pPr>
            <w:r>
              <w:rPr>
                <w:lang w:val="en-GB"/>
              </w:rPr>
              <w:t>TG,BBW, DN</w:t>
            </w:r>
          </w:p>
        </w:tc>
        <w:tc>
          <w:tcPr>
            <w:tcW w:w="1163" w:type="pct"/>
          </w:tcPr>
          <w:p w14:paraId="1CAA0138" w14:textId="5CF2DEAB" w:rsidR="00EF1B0C" w:rsidRPr="00B85B08" w:rsidRDefault="000658EC" w:rsidP="00EF1B0C">
            <w:pPr>
              <w:pStyle w:val="Tabletext"/>
              <w:rPr>
                <w:lang w:val="en-GB"/>
              </w:rPr>
            </w:pPr>
            <w:r>
              <w:rPr>
                <w:lang w:val="en-GB"/>
              </w:rPr>
              <w:t>Draft to participants</w:t>
            </w:r>
          </w:p>
        </w:tc>
        <w:tc>
          <w:tcPr>
            <w:tcW w:w="1636" w:type="pct"/>
          </w:tcPr>
          <w:p w14:paraId="40FD8155" w14:textId="7B2EA1D2" w:rsidR="00EF1B0C" w:rsidRPr="00B85B08" w:rsidRDefault="000658EC" w:rsidP="00EF1B0C">
            <w:pPr>
              <w:pStyle w:val="Tabletext"/>
              <w:rPr>
                <w:lang w:val="en-GB"/>
              </w:rPr>
            </w:pPr>
            <w:r>
              <w:rPr>
                <w:lang w:val="en-GB"/>
              </w:rPr>
              <w:t>Co-creation participants, EEA, ETC</w:t>
            </w:r>
          </w:p>
        </w:tc>
      </w:tr>
      <w:tr w:rsidR="00EF1B0C" w:rsidRPr="00B85B08" w14:paraId="68015ECA" w14:textId="77777777" w:rsidTr="000132BD">
        <w:trPr>
          <w:trHeight w:val="45"/>
        </w:trPr>
        <w:tc>
          <w:tcPr>
            <w:tcW w:w="528" w:type="pct"/>
          </w:tcPr>
          <w:p w14:paraId="2EB16380" w14:textId="79A55C98" w:rsidR="00EF1B0C" w:rsidRPr="00B85B08" w:rsidRDefault="006A25B2" w:rsidP="00EF1B0C">
            <w:pPr>
              <w:pStyle w:val="Tabletext"/>
              <w:rPr>
                <w:lang w:val="en-GB"/>
              </w:rPr>
            </w:pPr>
            <w:r>
              <w:rPr>
                <w:lang w:val="en-GB"/>
              </w:rPr>
              <w:t>1.4</w:t>
            </w:r>
          </w:p>
        </w:tc>
        <w:tc>
          <w:tcPr>
            <w:tcW w:w="805" w:type="pct"/>
          </w:tcPr>
          <w:p w14:paraId="6642E590" w14:textId="299A053D" w:rsidR="00EF1B0C" w:rsidRPr="00B85B08" w:rsidRDefault="006A25B2" w:rsidP="00EF1B0C">
            <w:pPr>
              <w:pStyle w:val="Tabletext"/>
              <w:rPr>
                <w:lang w:val="en-GB"/>
              </w:rPr>
            </w:pPr>
            <w:r>
              <w:rPr>
                <w:lang w:val="en-GB"/>
              </w:rPr>
              <w:t>28 may</w:t>
            </w:r>
            <w:r w:rsidR="00F535AC">
              <w:rPr>
                <w:lang w:val="en-GB"/>
              </w:rPr>
              <w:t xml:space="preserve"> 2021</w:t>
            </w:r>
          </w:p>
        </w:tc>
        <w:tc>
          <w:tcPr>
            <w:tcW w:w="868" w:type="pct"/>
          </w:tcPr>
          <w:p w14:paraId="2F6DAAC4" w14:textId="423F18EC" w:rsidR="00EF1B0C" w:rsidRPr="00B85B08" w:rsidRDefault="006A25B2" w:rsidP="00EF1B0C">
            <w:pPr>
              <w:pStyle w:val="Tabletext"/>
              <w:rPr>
                <w:lang w:val="en-GB"/>
              </w:rPr>
            </w:pPr>
            <w:r>
              <w:rPr>
                <w:lang w:val="en-GB"/>
              </w:rPr>
              <w:t>TG</w:t>
            </w:r>
          </w:p>
        </w:tc>
        <w:tc>
          <w:tcPr>
            <w:tcW w:w="1163" w:type="pct"/>
          </w:tcPr>
          <w:p w14:paraId="1D3CF8CC" w14:textId="684B1C4B" w:rsidR="00EF1B0C" w:rsidRPr="00B85B08" w:rsidRDefault="008F7F43" w:rsidP="00EF1B0C">
            <w:pPr>
              <w:pStyle w:val="Tabletext"/>
              <w:rPr>
                <w:lang w:val="en-GB"/>
              </w:rPr>
            </w:pPr>
            <w:r>
              <w:rPr>
                <w:lang w:val="en-GB"/>
              </w:rPr>
              <w:t xml:space="preserve">Including expert Workshop and </w:t>
            </w:r>
            <w:r w:rsidR="000A22AF">
              <w:rPr>
                <w:lang w:val="en-GB"/>
              </w:rPr>
              <w:t xml:space="preserve">handling of </w:t>
            </w:r>
            <w:r>
              <w:rPr>
                <w:lang w:val="en-GB"/>
              </w:rPr>
              <w:t>comments received from countries</w:t>
            </w:r>
          </w:p>
        </w:tc>
        <w:tc>
          <w:tcPr>
            <w:tcW w:w="1636" w:type="pct"/>
          </w:tcPr>
          <w:p w14:paraId="47216A8C" w14:textId="314EE8CD" w:rsidR="00EF1B0C" w:rsidRPr="00B85B08" w:rsidRDefault="00650FCD" w:rsidP="00EF1B0C">
            <w:pPr>
              <w:pStyle w:val="Tabletext"/>
              <w:rPr>
                <w:lang w:val="en-GB"/>
              </w:rPr>
            </w:pPr>
            <w:r>
              <w:rPr>
                <w:lang w:val="en-GB"/>
              </w:rPr>
              <w:t>B</w:t>
            </w:r>
            <w:r w:rsidR="00D225D4">
              <w:rPr>
                <w:lang w:val="en-GB"/>
              </w:rPr>
              <w:t xml:space="preserve">EC </w:t>
            </w:r>
            <w:r>
              <w:rPr>
                <w:lang w:val="en-GB"/>
              </w:rPr>
              <w:t>for English edit</w:t>
            </w:r>
          </w:p>
        </w:tc>
      </w:tr>
      <w:tr w:rsidR="00EF1B0C" w:rsidRPr="00B85B08" w14:paraId="06260069" w14:textId="77777777" w:rsidTr="000132BD">
        <w:trPr>
          <w:trHeight w:val="45"/>
        </w:trPr>
        <w:tc>
          <w:tcPr>
            <w:tcW w:w="528" w:type="pct"/>
          </w:tcPr>
          <w:p w14:paraId="179E54BC" w14:textId="6D9CED0F" w:rsidR="00EF1B0C" w:rsidRPr="003946F7" w:rsidRDefault="0009697E" w:rsidP="00EF1B0C">
            <w:pPr>
              <w:pStyle w:val="Tabletext"/>
              <w:rPr>
                <w:lang w:val="en-GB"/>
              </w:rPr>
            </w:pPr>
            <w:r w:rsidRPr="003946F7">
              <w:rPr>
                <w:lang w:val="en-GB"/>
              </w:rPr>
              <w:t>1.5</w:t>
            </w:r>
          </w:p>
        </w:tc>
        <w:tc>
          <w:tcPr>
            <w:tcW w:w="805" w:type="pct"/>
          </w:tcPr>
          <w:p w14:paraId="3025729C" w14:textId="23C4A01C" w:rsidR="00EF1B0C" w:rsidRPr="003946F7" w:rsidRDefault="00606034" w:rsidP="00EF1B0C">
            <w:pPr>
              <w:pStyle w:val="Tabletext"/>
              <w:rPr>
                <w:lang w:val="en-GB"/>
              </w:rPr>
            </w:pPr>
            <w:r>
              <w:rPr>
                <w:lang w:val="en-GB"/>
              </w:rPr>
              <w:t>8</w:t>
            </w:r>
            <w:r w:rsidR="0009697E" w:rsidRPr="003946F7">
              <w:rPr>
                <w:lang w:val="en-GB"/>
              </w:rPr>
              <w:t xml:space="preserve"> </w:t>
            </w:r>
            <w:proofErr w:type="spellStart"/>
            <w:r w:rsidR="0009697E" w:rsidRPr="003946F7">
              <w:rPr>
                <w:lang w:val="en-GB"/>
              </w:rPr>
              <w:t>june</w:t>
            </w:r>
            <w:proofErr w:type="spellEnd"/>
            <w:r w:rsidR="00F535AC">
              <w:rPr>
                <w:lang w:val="en-GB"/>
              </w:rPr>
              <w:t xml:space="preserve"> 2021</w:t>
            </w:r>
          </w:p>
        </w:tc>
        <w:tc>
          <w:tcPr>
            <w:tcW w:w="868" w:type="pct"/>
          </w:tcPr>
          <w:p w14:paraId="27AA9AFF" w14:textId="7C83A8FF" w:rsidR="00EF1B0C" w:rsidRPr="003946F7" w:rsidRDefault="0009697E" w:rsidP="00EF1B0C">
            <w:pPr>
              <w:pStyle w:val="Tabletext"/>
              <w:rPr>
                <w:lang w:val="en-GB"/>
              </w:rPr>
            </w:pPr>
            <w:r w:rsidRPr="003946F7">
              <w:rPr>
                <w:lang w:val="en-GB"/>
              </w:rPr>
              <w:t>TG</w:t>
            </w:r>
          </w:p>
        </w:tc>
        <w:tc>
          <w:tcPr>
            <w:tcW w:w="1163" w:type="pct"/>
          </w:tcPr>
          <w:p w14:paraId="5708F7AF" w14:textId="228C621D" w:rsidR="00EF1B0C" w:rsidRPr="003946F7" w:rsidRDefault="003946F7" w:rsidP="00EF1B0C">
            <w:pPr>
              <w:pStyle w:val="Tabletext"/>
              <w:rPr>
                <w:lang w:val="en-GB"/>
              </w:rPr>
            </w:pPr>
            <w:r>
              <w:rPr>
                <w:lang w:val="en-GB"/>
              </w:rPr>
              <w:t xml:space="preserve">Final </w:t>
            </w:r>
            <w:r w:rsidR="00F535AC">
              <w:rPr>
                <w:lang w:val="en-GB"/>
              </w:rPr>
              <w:t xml:space="preserve">version after </w:t>
            </w:r>
            <w:r w:rsidR="0008345D" w:rsidRPr="003946F7">
              <w:rPr>
                <w:lang w:val="en-GB"/>
              </w:rPr>
              <w:t xml:space="preserve"> English edit</w:t>
            </w:r>
          </w:p>
        </w:tc>
        <w:tc>
          <w:tcPr>
            <w:tcW w:w="1636" w:type="pct"/>
          </w:tcPr>
          <w:p w14:paraId="0E12E69E" w14:textId="3E290626" w:rsidR="00EF1B0C" w:rsidRPr="00B85B08" w:rsidRDefault="0008345D" w:rsidP="00EF1B0C">
            <w:pPr>
              <w:pStyle w:val="Tabletext"/>
              <w:rPr>
                <w:lang w:val="en-GB"/>
              </w:rPr>
            </w:pPr>
            <w:r>
              <w:rPr>
                <w:lang w:val="en-GB"/>
              </w:rPr>
              <w:t>EEA</w:t>
            </w:r>
          </w:p>
        </w:tc>
      </w:tr>
      <w:tr w:rsidR="00D225D4" w:rsidRPr="00B85B08" w14:paraId="36664B4B" w14:textId="77777777" w:rsidTr="000132BD">
        <w:trPr>
          <w:trHeight w:val="45"/>
        </w:trPr>
        <w:tc>
          <w:tcPr>
            <w:tcW w:w="528" w:type="pct"/>
          </w:tcPr>
          <w:p w14:paraId="79AC981E" w14:textId="65981305" w:rsidR="00D225D4" w:rsidRPr="003946F7" w:rsidRDefault="00D225D4" w:rsidP="00EF1B0C">
            <w:pPr>
              <w:pStyle w:val="Tabletext"/>
              <w:rPr>
                <w:lang w:val="en-GB"/>
              </w:rPr>
            </w:pPr>
            <w:r>
              <w:rPr>
                <w:lang w:val="en-GB"/>
              </w:rPr>
              <w:t>1.6</w:t>
            </w:r>
          </w:p>
        </w:tc>
        <w:tc>
          <w:tcPr>
            <w:tcW w:w="805" w:type="pct"/>
          </w:tcPr>
          <w:p w14:paraId="6D54A411" w14:textId="513E06BC" w:rsidR="00D225D4" w:rsidRDefault="00D225D4" w:rsidP="00EF1B0C">
            <w:pPr>
              <w:pStyle w:val="Tabletext"/>
              <w:rPr>
                <w:lang w:val="en-GB"/>
              </w:rPr>
            </w:pPr>
            <w:r>
              <w:rPr>
                <w:lang w:val="en-GB"/>
              </w:rPr>
              <w:t xml:space="preserve">10 </w:t>
            </w:r>
            <w:proofErr w:type="spellStart"/>
            <w:r>
              <w:rPr>
                <w:lang w:val="en-GB"/>
              </w:rPr>
              <w:t>june</w:t>
            </w:r>
            <w:proofErr w:type="spellEnd"/>
          </w:p>
        </w:tc>
        <w:tc>
          <w:tcPr>
            <w:tcW w:w="868" w:type="pct"/>
          </w:tcPr>
          <w:p w14:paraId="6327130A" w14:textId="1FEC5E25" w:rsidR="00D225D4" w:rsidRPr="003946F7" w:rsidRDefault="00D225D4" w:rsidP="00EF1B0C">
            <w:pPr>
              <w:pStyle w:val="Tabletext"/>
              <w:rPr>
                <w:lang w:val="en-GB"/>
              </w:rPr>
            </w:pPr>
            <w:r>
              <w:rPr>
                <w:lang w:val="en-GB"/>
              </w:rPr>
              <w:t>TG</w:t>
            </w:r>
          </w:p>
        </w:tc>
        <w:tc>
          <w:tcPr>
            <w:tcW w:w="1163" w:type="pct"/>
          </w:tcPr>
          <w:p w14:paraId="6D125201" w14:textId="5E5E5EEE" w:rsidR="00D225D4" w:rsidRDefault="00D225D4" w:rsidP="00EF1B0C">
            <w:pPr>
              <w:pStyle w:val="Tabletext"/>
              <w:rPr>
                <w:lang w:val="en-GB"/>
              </w:rPr>
            </w:pPr>
            <w:r>
              <w:rPr>
                <w:lang w:val="en-GB"/>
              </w:rPr>
              <w:t xml:space="preserve">Final for </w:t>
            </w:r>
            <w:proofErr w:type="spellStart"/>
            <w:r>
              <w:rPr>
                <w:lang w:val="en-GB"/>
              </w:rPr>
              <w:t>Eionet</w:t>
            </w:r>
            <w:proofErr w:type="spellEnd"/>
            <w:r>
              <w:rPr>
                <w:lang w:val="en-GB"/>
              </w:rPr>
              <w:t xml:space="preserve"> Forum</w:t>
            </w:r>
          </w:p>
        </w:tc>
        <w:tc>
          <w:tcPr>
            <w:tcW w:w="1636" w:type="pct"/>
          </w:tcPr>
          <w:p w14:paraId="72E0D55D" w14:textId="5D6DAE0F" w:rsidR="00D225D4" w:rsidRDefault="00D225D4" w:rsidP="00EF1B0C">
            <w:pPr>
              <w:pStyle w:val="Tabletext"/>
              <w:rPr>
                <w:lang w:val="en-GB"/>
              </w:rPr>
            </w:pPr>
            <w:r>
              <w:rPr>
                <w:lang w:val="en-GB"/>
              </w:rPr>
              <w:t xml:space="preserve">EEA </w:t>
            </w:r>
            <w:proofErr w:type="spellStart"/>
            <w:r>
              <w:rPr>
                <w:lang w:val="en-GB"/>
              </w:rPr>
              <w:t>Eionet</w:t>
            </w:r>
            <w:proofErr w:type="spellEnd"/>
            <w:r>
              <w:rPr>
                <w:lang w:val="en-GB"/>
              </w:rPr>
              <w:t xml:space="preserve"> forum</w:t>
            </w:r>
            <w:bookmarkStart w:id="2" w:name="_GoBack"/>
            <w:bookmarkEnd w:id="2"/>
          </w:p>
        </w:tc>
      </w:tr>
      <w:bookmarkEnd w:id="1"/>
    </w:tbl>
    <w:p w14:paraId="7AEA7AC8" w14:textId="77777777" w:rsidR="00586825" w:rsidRPr="00B85B08" w:rsidRDefault="00586825" w:rsidP="00E130CC"/>
    <w:p w14:paraId="1075452B" w14:textId="77777777" w:rsidR="00E05059" w:rsidRPr="00B85B08" w:rsidRDefault="00E05059" w:rsidP="00E05059"/>
    <w:p w14:paraId="7DEB357E" w14:textId="77777777" w:rsidR="00E05059" w:rsidRPr="00B85B08" w:rsidRDefault="00E05059" w:rsidP="00E05059">
      <w:pPr>
        <w:sectPr w:rsidR="00E05059" w:rsidRPr="00B85B08" w:rsidSect="009A1694">
          <w:pgSz w:w="11900" w:h="16840"/>
          <w:pgMar w:top="1247" w:right="1247" w:bottom="1247" w:left="1247" w:header="0" w:footer="505" w:gutter="0"/>
          <w:cols w:space="708"/>
          <w:titlePg/>
          <w:docGrid w:linePitch="360"/>
        </w:sectPr>
      </w:pPr>
    </w:p>
    <w:p w14:paraId="43702FCA" w14:textId="2D11E935" w:rsidR="00DA6CB9" w:rsidRDefault="00EF1B0C" w:rsidP="00EF1B0C">
      <w:pPr>
        <w:pStyle w:val="Heading1"/>
        <w:rPr>
          <w:lang w:val="en-GB"/>
        </w:rPr>
      </w:pPr>
      <w:bookmarkStart w:id="3" w:name="_Toc74204893"/>
      <w:r w:rsidRPr="00B85B08">
        <w:rPr>
          <w:lang w:val="en-GB"/>
        </w:rPr>
        <w:lastRenderedPageBreak/>
        <w:t>Introduction</w:t>
      </w:r>
      <w:bookmarkEnd w:id="3"/>
    </w:p>
    <w:p w14:paraId="18CC0F9A" w14:textId="08C62C6D" w:rsidR="009F5EC7" w:rsidRDefault="009F5EC7" w:rsidP="009F5EC7">
      <w:r>
        <w:t xml:space="preserve">The transition to a greener and more circular economy has been a European </w:t>
      </w:r>
      <w:r w:rsidR="003B6330">
        <w:t xml:space="preserve">policy </w:t>
      </w:r>
      <w:r>
        <w:t xml:space="preserve">priority for several years. The Circular Economy Action Plan of 2020 underlines the ambition. The </w:t>
      </w:r>
      <w:r w:rsidR="003B6330">
        <w:t xml:space="preserve">following </w:t>
      </w:r>
      <w:r>
        <w:t xml:space="preserve">EEA </w:t>
      </w:r>
      <w:r w:rsidR="003B6330">
        <w:t xml:space="preserve">initiatives are meant to </w:t>
      </w:r>
      <w:r>
        <w:t>support</w:t>
      </w:r>
      <w:r w:rsidR="003B6330">
        <w:t xml:space="preserve"> the transition process</w:t>
      </w:r>
      <w:r>
        <w:t>:</w:t>
      </w:r>
    </w:p>
    <w:p w14:paraId="677F57DE" w14:textId="0FBB4161" w:rsidR="009F5EC7" w:rsidRDefault="009F5EC7" w:rsidP="004204EF">
      <w:pPr>
        <w:pStyle w:val="ListParagraph"/>
        <w:numPr>
          <w:ilvl w:val="0"/>
          <w:numId w:val="27"/>
        </w:numPr>
      </w:pPr>
      <w:r>
        <w:t xml:space="preserve">Bellagio </w:t>
      </w:r>
      <w:r w:rsidR="0022380F">
        <w:t xml:space="preserve">Process </w:t>
      </w:r>
      <w:r>
        <w:t>on</w:t>
      </w:r>
      <w:r w:rsidR="007813E5">
        <w:t xml:space="preserve"> circular economy </w:t>
      </w:r>
      <w:r>
        <w:t>monitoring principles (EPA network)</w:t>
      </w:r>
      <w:r w:rsidR="003B6330">
        <w:t>;</w:t>
      </w:r>
    </w:p>
    <w:p w14:paraId="1B5AD716" w14:textId="16B31642" w:rsidR="009F5EC7" w:rsidRDefault="009F5EC7" w:rsidP="004204EF">
      <w:pPr>
        <w:pStyle w:val="ListParagraph"/>
        <w:numPr>
          <w:ilvl w:val="0"/>
          <w:numId w:val="27"/>
        </w:numPr>
      </w:pPr>
      <w:r>
        <w:t>Enhancement of EEA indicators on</w:t>
      </w:r>
      <w:r w:rsidR="007813E5">
        <w:t xml:space="preserve"> circular economy </w:t>
      </w:r>
      <w:r>
        <w:t>(ETC</w:t>
      </w:r>
      <w:r w:rsidR="0022380F">
        <w:t>/</w:t>
      </w:r>
      <w:r>
        <w:t>WMGE)</w:t>
      </w:r>
      <w:r w:rsidR="003B6330">
        <w:t>;</w:t>
      </w:r>
    </w:p>
    <w:p w14:paraId="06FA2F01" w14:textId="6850363C" w:rsidR="009F5EC7" w:rsidRDefault="009F5EC7" w:rsidP="004204EF">
      <w:pPr>
        <w:pStyle w:val="ListParagraph"/>
        <w:numPr>
          <w:ilvl w:val="0"/>
          <w:numId w:val="27"/>
        </w:numPr>
      </w:pPr>
      <w:r>
        <w:t>Explorative work on novel data streams (FWC)</w:t>
      </w:r>
      <w:r w:rsidR="003B6330">
        <w:t>;</w:t>
      </w:r>
    </w:p>
    <w:p w14:paraId="46E9DBD5" w14:textId="6F69AB2E" w:rsidR="009F5EC7" w:rsidRDefault="009F5EC7" w:rsidP="004204EF">
      <w:pPr>
        <w:pStyle w:val="ListParagraph"/>
        <w:numPr>
          <w:ilvl w:val="0"/>
          <w:numId w:val="27"/>
        </w:numPr>
      </w:pPr>
      <w:r>
        <w:t>Co-creation work – knowledge sharing o</w:t>
      </w:r>
      <w:r w:rsidR="0022380F">
        <w:t>f</w:t>
      </w:r>
      <w:r>
        <w:t xml:space="preserve"> monitoring experience (ETC/Eionet)</w:t>
      </w:r>
      <w:r w:rsidR="003B6330">
        <w:t>.</w:t>
      </w:r>
    </w:p>
    <w:p w14:paraId="304AD4F8" w14:textId="43D8EF4F" w:rsidR="0022380F" w:rsidRDefault="003A77C4" w:rsidP="003F68B0">
      <w:r>
        <w:t xml:space="preserve">The scope of </w:t>
      </w:r>
      <w:r w:rsidR="003B6330">
        <w:t>the present task</w:t>
      </w:r>
      <w:r>
        <w:t xml:space="preserve"> was to </w:t>
      </w:r>
      <w:r w:rsidR="00AD4B2F">
        <w:t>report on the co-creation process that was undertaken at the end of 2020. The</w:t>
      </w:r>
      <w:r w:rsidR="00761567">
        <w:t xml:space="preserve"> </w:t>
      </w:r>
      <w:r>
        <w:t xml:space="preserve">co-creation process </w:t>
      </w:r>
      <w:r w:rsidR="00AD4B2F">
        <w:t xml:space="preserve">was </w:t>
      </w:r>
      <w:r w:rsidR="0022380F">
        <w:t xml:space="preserve">organised </w:t>
      </w:r>
      <w:r>
        <w:t>to identify</w:t>
      </w:r>
      <w:r w:rsidR="0022380F">
        <w:t>:</w:t>
      </w:r>
    </w:p>
    <w:p w14:paraId="55D477CF" w14:textId="5B5CF78F" w:rsidR="0022380F" w:rsidRDefault="003A77C4" w:rsidP="00647BF9">
      <w:pPr>
        <w:pStyle w:val="ListParagraph"/>
        <w:numPr>
          <w:ilvl w:val="0"/>
          <w:numId w:val="44"/>
        </w:numPr>
      </w:pPr>
      <w:r>
        <w:t>best practice</w:t>
      </w:r>
      <w:r w:rsidR="003B6330">
        <w:t>s</w:t>
      </w:r>
      <w:r>
        <w:t xml:space="preserve"> on monitoring strategies, data sources and target</w:t>
      </w:r>
      <w:r w:rsidR="003B6330">
        <w:t xml:space="preserve"> </w:t>
      </w:r>
      <w:r>
        <w:t>s</w:t>
      </w:r>
      <w:r w:rsidR="003B6330">
        <w:t>etting</w:t>
      </w:r>
      <w:r w:rsidR="0022380F">
        <w:t xml:space="preserve">; </w:t>
      </w:r>
      <w:r>
        <w:t xml:space="preserve">and </w:t>
      </w:r>
    </w:p>
    <w:p w14:paraId="440878CB" w14:textId="6F12C006" w:rsidR="003A77C4" w:rsidRDefault="003A77C4" w:rsidP="00647BF9">
      <w:pPr>
        <w:pStyle w:val="ListParagraph"/>
        <w:numPr>
          <w:ilvl w:val="0"/>
          <w:numId w:val="44"/>
        </w:numPr>
      </w:pPr>
      <w:r>
        <w:t xml:space="preserve">areas </w:t>
      </w:r>
      <w:r w:rsidR="003B6330">
        <w:t xml:space="preserve">of circularity </w:t>
      </w:r>
      <w:r w:rsidR="004A67A3">
        <w:t xml:space="preserve">measuring and </w:t>
      </w:r>
      <w:r w:rsidR="003B6330">
        <w:t xml:space="preserve">monitoring </w:t>
      </w:r>
      <w:r>
        <w:t xml:space="preserve">that remain challenging and require </w:t>
      </w:r>
      <w:r w:rsidR="004A67A3">
        <w:t xml:space="preserve">additional </w:t>
      </w:r>
      <w:r>
        <w:t xml:space="preserve">investment. </w:t>
      </w:r>
    </w:p>
    <w:p w14:paraId="4A728048" w14:textId="3DB635F7" w:rsidR="00D91326" w:rsidRDefault="003A77C4" w:rsidP="003A77C4">
      <w:r>
        <w:t xml:space="preserve">The co-creation process </w:t>
      </w:r>
      <w:r w:rsidR="001963D4">
        <w:t xml:space="preserve">partially </w:t>
      </w:r>
      <w:r>
        <w:t>buil</w:t>
      </w:r>
      <w:r w:rsidR="001963D4">
        <w:t>t</w:t>
      </w:r>
      <w:r>
        <w:t xml:space="preserve"> on the work done during the Bellagio </w:t>
      </w:r>
      <w:r w:rsidR="0022380F">
        <w:t>Process</w:t>
      </w:r>
      <w:r w:rsidR="00761567">
        <w:t>/</w:t>
      </w:r>
      <w:r w:rsidR="0022380F">
        <w:t>I</w:t>
      </w:r>
      <w:r w:rsidR="004A67A3">
        <w:t>nitiative</w:t>
      </w:r>
      <w:r w:rsidR="001C0A01">
        <w:t xml:space="preserve"> which was run in parallel</w:t>
      </w:r>
      <w:r w:rsidR="004A67A3">
        <w:t>. Th</w:t>
      </w:r>
      <w:r w:rsidR="009C0452">
        <w:t>is</w:t>
      </w:r>
      <w:r w:rsidR="004A67A3">
        <w:t xml:space="preserve"> </w:t>
      </w:r>
      <w:r>
        <w:t>E</w:t>
      </w:r>
      <w:r w:rsidR="00AD4B2F">
        <w:t>TC</w:t>
      </w:r>
      <w:r>
        <w:t xml:space="preserve"> report </w:t>
      </w:r>
      <w:r w:rsidR="004A67A3">
        <w:t xml:space="preserve">presents and documents </w:t>
      </w:r>
      <w:r>
        <w:t>the evidence gathered through</w:t>
      </w:r>
      <w:r w:rsidR="004A67A3">
        <w:t>out</w:t>
      </w:r>
      <w:r>
        <w:t xml:space="preserve"> th</w:t>
      </w:r>
      <w:r w:rsidR="004A67A3">
        <w:t>e</w:t>
      </w:r>
      <w:r>
        <w:t xml:space="preserve"> </w:t>
      </w:r>
      <w:r w:rsidR="00AD4B2F">
        <w:t xml:space="preserve">co-creation </w:t>
      </w:r>
      <w:r>
        <w:t>process</w:t>
      </w:r>
      <w:r w:rsidR="009C0452">
        <w:t xml:space="preserve"> as well a</w:t>
      </w:r>
      <w:r w:rsidR="0022380F">
        <w:t>s providing a</w:t>
      </w:r>
      <w:r w:rsidR="009C0452">
        <w:t xml:space="preserve"> retrospective analysis </w:t>
      </w:r>
      <w:r w:rsidR="0022380F">
        <w:t xml:space="preserve">of </w:t>
      </w:r>
      <w:r w:rsidR="00705452">
        <w:t xml:space="preserve">the links to the Bellagio </w:t>
      </w:r>
      <w:r w:rsidR="0022380F">
        <w:t>Principles</w:t>
      </w:r>
      <w:r w:rsidR="00705452">
        <w:t xml:space="preserve">. </w:t>
      </w:r>
    </w:p>
    <w:p w14:paraId="5F77A886" w14:textId="65651276" w:rsidR="00EF1B0C" w:rsidRPr="00B85B08" w:rsidRDefault="00EF1B0C" w:rsidP="00EF1B0C">
      <w:pPr>
        <w:pStyle w:val="Heading2"/>
        <w:rPr>
          <w:lang w:val="en-GB"/>
        </w:rPr>
      </w:pPr>
      <w:bookmarkStart w:id="4" w:name="_Toc74204894"/>
      <w:r w:rsidRPr="00B85B08">
        <w:rPr>
          <w:lang w:val="en-GB"/>
        </w:rPr>
        <w:t>Background</w:t>
      </w:r>
      <w:bookmarkEnd w:id="4"/>
    </w:p>
    <w:p w14:paraId="0C22D008" w14:textId="51101F9A" w:rsidR="00724FB8" w:rsidRDefault="004A67A3" w:rsidP="00724FB8">
      <w:pPr>
        <w:textAlignment w:val="baseline"/>
        <w:rPr>
          <w:rFonts w:cs="Calibri"/>
          <w:lang w:eastAsia="da-DK"/>
        </w:rPr>
      </w:pPr>
      <w:r>
        <w:rPr>
          <w:rFonts w:cs="Calibri"/>
          <w:lang w:eastAsia="da-DK"/>
        </w:rPr>
        <w:t>The</w:t>
      </w:r>
      <w:r w:rsidR="00724FB8" w:rsidRPr="00B85B08">
        <w:rPr>
          <w:rFonts w:cs="Calibri"/>
          <w:lang w:eastAsia="da-DK"/>
        </w:rPr>
        <w:t xml:space="preserve"> co-creation process on national</w:t>
      </w:r>
      <w:r w:rsidR="007813E5">
        <w:rPr>
          <w:rFonts w:cs="Calibri"/>
          <w:lang w:eastAsia="da-DK"/>
        </w:rPr>
        <w:t xml:space="preserve"> circular economy </w:t>
      </w:r>
      <w:r w:rsidR="00FE5AC9">
        <w:rPr>
          <w:rFonts w:cs="Calibri"/>
          <w:lang w:eastAsia="da-DK"/>
        </w:rPr>
        <w:t>m</w:t>
      </w:r>
      <w:r w:rsidR="00FE5AC9" w:rsidRPr="00B85B08">
        <w:rPr>
          <w:rFonts w:cs="Calibri"/>
          <w:lang w:eastAsia="da-DK"/>
        </w:rPr>
        <w:t>onitoring</w:t>
      </w:r>
      <w:r>
        <w:rPr>
          <w:rFonts w:cs="Calibri"/>
          <w:lang w:eastAsia="da-DK"/>
        </w:rPr>
        <w:t>,</w:t>
      </w:r>
      <w:r w:rsidRPr="00B85B08">
        <w:rPr>
          <w:rFonts w:cs="Calibri"/>
          <w:lang w:eastAsia="da-DK"/>
        </w:rPr>
        <w:t xml:space="preserve"> </w:t>
      </w:r>
      <w:r>
        <w:rPr>
          <w:rFonts w:cs="Calibri"/>
          <w:lang w:eastAsia="da-DK"/>
        </w:rPr>
        <w:t>with the participation of</w:t>
      </w:r>
      <w:r w:rsidRPr="00B85B08">
        <w:rPr>
          <w:rFonts w:cs="Calibri"/>
          <w:lang w:eastAsia="da-DK"/>
        </w:rPr>
        <w:t xml:space="preserve"> </w:t>
      </w:r>
      <w:r w:rsidR="00FE5AC9">
        <w:rPr>
          <w:rFonts w:cs="Calibri"/>
          <w:lang w:eastAsia="da-DK"/>
        </w:rPr>
        <w:t xml:space="preserve">the </w:t>
      </w:r>
      <w:r w:rsidRPr="00B85B08">
        <w:rPr>
          <w:rFonts w:cs="Calibri"/>
          <w:lang w:eastAsia="da-DK"/>
        </w:rPr>
        <w:t xml:space="preserve">EEA, </w:t>
      </w:r>
      <w:r w:rsidR="00FE5AC9">
        <w:rPr>
          <w:rFonts w:cs="Calibri"/>
          <w:lang w:eastAsia="da-DK"/>
        </w:rPr>
        <w:t xml:space="preserve">the </w:t>
      </w:r>
      <w:r w:rsidRPr="00B85B08">
        <w:rPr>
          <w:rFonts w:cs="Calibri"/>
          <w:lang w:eastAsia="da-DK"/>
        </w:rPr>
        <w:t>ETC</w:t>
      </w:r>
      <w:r w:rsidR="00FE5AC9">
        <w:rPr>
          <w:rFonts w:cs="Calibri"/>
          <w:lang w:eastAsia="da-DK"/>
        </w:rPr>
        <w:t>/WMGE</w:t>
      </w:r>
      <w:r w:rsidRPr="00B85B08">
        <w:rPr>
          <w:rFonts w:cs="Calibri"/>
          <w:lang w:eastAsia="da-DK"/>
        </w:rPr>
        <w:t xml:space="preserve"> and 16 </w:t>
      </w:r>
      <w:proofErr w:type="spellStart"/>
      <w:r w:rsidRPr="00B85B08">
        <w:rPr>
          <w:rFonts w:cs="Calibri"/>
          <w:lang w:eastAsia="da-DK"/>
        </w:rPr>
        <w:t>Eionet</w:t>
      </w:r>
      <w:proofErr w:type="spellEnd"/>
      <w:r w:rsidRPr="00B85B08">
        <w:rPr>
          <w:rFonts w:cs="Calibri"/>
          <w:lang w:eastAsia="da-DK"/>
        </w:rPr>
        <w:t xml:space="preserve"> countries</w:t>
      </w:r>
      <w:r>
        <w:rPr>
          <w:rFonts w:cs="Calibri"/>
          <w:lang w:eastAsia="da-DK"/>
        </w:rPr>
        <w:t>,</w:t>
      </w:r>
      <w:r w:rsidR="00724FB8" w:rsidRPr="00B85B08">
        <w:rPr>
          <w:rFonts w:cs="Calibri"/>
          <w:lang w:eastAsia="da-DK"/>
        </w:rPr>
        <w:t xml:space="preserve"> started in 2020. Countries involved are in different stages of development and implement</w:t>
      </w:r>
      <w:r w:rsidR="001D40D5">
        <w:rPr>
          <w:rFonts w:cs="Calibri"/>
          <w:lang w:eastAsia="da-DK"/>
        </w:rPr>
        <w:t>ation of national</w:t>
      </w:r>
      <w:r w:rsidR="007813E5">
        <w:rPr>
          <w:rFonts w:cs="Calibri"/>
          <w:lang w:eastAsia="da-DK"/>
        </w:rPr>
        <w:t xml:space="preserve"> circular economy </w:t>
      </w:r>
      <w:r w:rsidR="00FE5AC9">
        <w:rPr>
          <w:rFonts w:cs="Calibri"/>
          <w:lang w:eastAsia="da-DK"/>
        </w:rPr>
        <w:t>monitoring</w:t>
      </w:r>
      <w:r w:rsidR="00724FB8" w:rsidRPr="00B85B08">
        <w:rPr>
          <w:rFonts w:cs="Calibri"/>
          <w:lang w:eastAsia="da-DK"/>
        </w:rPr>
        <w:t>: both frontrunners and starters joined</w:t>
      </w:r>
      <w:r>
        <w:rPr>
          <w:rFonts w:cs="Calibri"/>
          <w:lang w:eastAsia="da-DK"/>
        </w:rPr>
        <w:t>,</w:t>
      </w:r>
      <w:r w:rsidR="00724FB8" w:rsidRPr="00B85B08">
        <w:rPr>
          <w:rFonts w:cs="Calibri"/>
          <w:lang w:eastAsia="da-DK"/>
        </w:rPr>
        <w:t xml:space="preserve"> sharing views and information.</w:t>
      </w:r>
    </w:p>
    <w:p w14:paraId="27CAD31B" w14:textId="77777777" w:rsidR="001D40D5" w:rsidRPr="00B85B08" w:rsidRDefault="001D40D5" w:rsidP="00724FB8">
      <w:pPr>
        <w:textAlignment w:val="baseline"/>
        <w:rPr>
          <w:rFonts w:cs="Calibri"/>
          <w:lang w:eastAsia="da-DK"/>
        </w:rPr>
      </w:pPr>
    </w:p>
    <w:p w14:paraId="2E9388D1" w14:textId="7D4CDA05" w:rsidR="00724FB8" w:rsidRPr="00B85B08" w:rsidRDefault="00724FB8" w:rsidP="00724FB8">
      <w:pPr>
        <w:textAlignment w:val="baseline"/>
        <w:rPr>
          <w:rFonts w:cs="Calibri"/>
          <w:lang w:eastAsia="da-DK"/>
        </w:rPr>
      </w:pPr>
      <w:r w:rsidRPr="00B85B08">
        <w:rPr>
          <w:rFonts w:cs="Calibri"/>
          <w:lang w:eastAsia="da-DK"/>
        </w:rPr>
        <w:t>Through three interactive webinars (October</w:t>
      </w:r>
      <w:r w:rsidR="00FE5AC9">
        <w:rPr>
          <w:rFonts w:cs="Calibri"/>
          <w:lang w:eastAsia="da-DK"/>
        </w:rPr>
        <w:t>–</w:t>
      </w:r>
      <w:r w:rsidRPr="00B85B08">
        <w:rPr>
          <w:rFonts w:cs="Calibri"/>
          <w:lang w:eastAsia="da-DK"/>
        </w:rPr>
        <w:t>November</w:t>
      </w:r>
      <w:r w:rsidR="00B815CF" w:rsidRPr="00B85B08">
        <w:rPr>
          <w:rFonts w:cs="Calibri"/>
          <w:lang w:eastAsia="da-DK"/>
        </w:rPr>
        <w:t xml:space="preserve"> 2020</w:t>
      </w:r>
      <w:r w:rsidRPr="00B85B08">
        <w:rPr>
          <w:rFonts w:cs="Calibri"/>
          <w:lang w:eastAsia="da-DK"/>
        </w:rPr>
        <w:t xml:space="preserve">) countries provided </w:t>
      </w:r>
      <w:r w:rsidR="001D40D5">
        <w:rPr>
          <w:rFonts w:cs="Calibri"/>
          <w:lang w:eastAsia="da-DK"/>
        </w:rPr>
        <w:t>inputs through presentations on</w:t>
      </w:r>
      <w:r w:rsidRPr="00B85B08">
        <w:rPr>
          <w:rFonts w:cs="Calibri"/>
          <w:lang w:eastAsia="da-DK"/>
        </w:rPr>
        <w:t>:</w:t>
      </w:r>
    </w:p>
    <w:p w14:paraId="6CF47F75" w14:textId="53CAD6E3" w:rsidR="00724FB8" w:rsidRPr="00B85B08" w:rsidRDefault="00FE5AC9" w:rsidP="004A7656">
      <w:pPr>
        <w:pStyle w:val="ListParagraph"/>
        <w:numPr>
          <w:ilvl w:val="0"/>
          <w:numId w:val="6"/>
        </w:numPr>
        <w:spacing w:after="0" w:line="240" w:lineRule="auto"/>
        <w:textAlignment w:val="baseline"/>
        <w:rPr>
          <w:rFonts w:eastAsia="Times New Roman" w:cs="Calibri"/>
          <w:lang w:val="en-GB" w:eastAsia="da-DK"/>
        </w:rPr>
      </w:pPr>
      <w:r>
        <w:rPr>
          <w:rFonts w:eastAsia="Times New Roman" w:cs="Calibri"/>
          <w:lang w:val="en-GB" w:eastAsia="da-DK"/>
        </w:rPr>
        <w:t>the s</w:t>
      </w:r>
      <w:r w:rsidRPr="00B85B08">
        <w:rPr>
          <w:rFonts w:eastAsia="Times New Roman" w:cs="Calibri"/>
          <w:lang w:val="en-GB" w:eastAsia="da-DK"/>
        </w:rPr>
        <w:t xml:space="preserve">tatus </w:t>
      </w:r>
      <w:r w:rsidR="00724FB8" w:rsidRPr="00B85B08">
        <w:rPr>
          <w:rFonts w:eastAsia="Times New Roman" w:cs="Calibri"/>
          <w:lang w:val="en-GB" w:eastAsia="da-DK"/>
        </w:rPr>
        <w:t>of national</w:t>
      </w:r>
      <w:r w:rsidR="007813E5">
        <w:rPr>
          <w:rFonts w:eastAsia="Times New Roman" w:cs="Calibri"/>
          <w:lang w:val="en-GB" w:eastAsia="da-DK"/>
        </w:rPr>
        <w:t xml:space="preserve"> circular economy </w:t>
      </w:r>
      <w:r>
        <w:rPr>
          <w:rFonts w:eastAsia="Times New Roman" w:cs="Calibri"/>
          <w:lang w:val="en-GB" w:eastAsia="da-DK"/>
        </w:rPr>
        <w:t>m</w:t>
      </w:r>
      <w:r w:rsidRPr="00B85B08">
        <w:rPr>
          <w:rFonts w:eastAsia="Times New Roman" w:cs="Calibri"/>
          <w:lang w:val="en-GB" w:eastAsia="da-DK"/>
        </w:rPr>
        <w:t xml:space="preserve">onitoring </w:t>
      </w:r>
      <w:r w:rsidR="00724FB8" w:rsidRPr="00B85B08">
        <w:rPr>
          <w:rFonts w:eastAsia="Times New Roman" w:cs="Calibri"/>
          <w:lang w:val="en-GB" w:eastAsia="da-DK"/>
        </w:rPr>
        <w:t>and the issues they would like to see addressed during the process</w:t>
      </w:r>
      <w:r w:rsidR="004A67A3">
        <w:rPr>
          <w:rFonts w:eastAsia="Times New Roman" w:cs="Calibri"/>
          <w:lang w:val="en-GB" w:eastAsia="da-DK"/>
        </w:rPr>
        <w:t>;</w:t>
      </w:r>
    </w:p>
    <w:p w14:paraId="7ACA9AEB" w14:textId="46687372" w:rsidR="00724FB8" w:rsidRPr="00B85B08" w:rsidRDefault="00FE5AC9" w:rsidP="004A7656">
      <w:pPr>
        <w:pStyle w:val="ListParagraph"/>
        <w:numPr>
          <w:ilvl w:val="0"/>
          <w:numId w:val="6"/>
        </w:numPr>
        <w:spacing w:after="0" w:line="240" w:lineRule="auto"/>
        <w:textAlignment w:val="baseline"/>
        <w:rPr>
          <w:rFonts w:eastAsia="Times New Roman" w:cs="Calibri"/>
          <w:lang w:val="en-GB" w:eastAsia="da-DK"/>
        </w:rPr>
      </w:pPr>
      <w:r>
        <w:rPr>
          <w:rFonts w:eastAsia="Times New Roman" w:cs="Calibri"/>
          <w:lang w:val="en-GB" w:eastAsia="da-DK"/>
        </w:rPr>
        <w:t>n</w:t>
      </w:r>
      <w:r w:rsidRPr="00B85B08">
        <w:rPr>
          <w:rFonts w:eastAsia="Times New Roman" w:cs="Calibri"/>
          <w:lang w:val="en-GB" w:eastAsia="da-DK"/>
        </w:rPr>
        <w:t>eeds</w:t>
      </w:r>
      <w:r w:rsidR="00724FB8" w:rsidRPr="00B85B08">
        <w:rPr>
          <w:rFonts w:eastAsia="Times New Roman" w:cs="Calibri"/>
          <w:lang w:val="en-GB" w:eastAsia="da-DK"/>
        </w:rPr>
        <w:t xml:space="preserve">, challenges and barriers </w:t>
      </w:r>
      <w:r>
        <w:rPr>
          <w:rFonts w:eastAsia="Times New Roman" w:cs="Calibri"/>
          <w:lang w:val="en-GB" w:eastAsia="da-DK"/>
        </w:rPr>
        <w:t>to</w:t>
      </w:r>
      <w:r w:rsidR="007813E5">
        <w:rPr>
          <w:rFonts w:eastAsia="Times New Roman" w:cs="Calibri"/>
          <w:lang w:val="en-GB" w:eastAsia="da-DK"/>
        </w:rPr>
        <w:t xml:space="preserve"> circular economy </w:t>
      </w:r>
      <w:r>
        <w:rPr>
          <w:rFonts w:eastAsia="Times New Roman" w:cs="Calibri"/>
          <w:lang w:val="en-GB" w:eastAsia="da-DK"/>
        </w:rPr>
        <w:t>m</w:t>
      </w:r>
      <w:r w:rsidRPr="00B85B08">
        <w:rPr>
          <w:rFonts w:eastAsia="Times New Roman" w:cs="Calibri"/>
          <w:lang w:val="en-GB" w:eastAsia="da-DK"/>
        </w:rPr>
        <w:t>onitoring</w:t>
      </w:r>
      <w:r w:rsidR="004A67A3">
        <w:rPr>
          <w:rFonts w:eastAsia="Times New Roman" w:cs="Calibri"/>
          <w:lang w:val="en-GB" w:eastAsia="da-DK"/>
        </w:rPr>
        <w:t>;</w:t>
      </w:r>
    </w:p>
    <w:p w14:paraId="49A62D78" w14:textId="19849FD7" w:rsidR="00724FB8" w:rsidRPr="00B85B08" w:rsidRDefault="00FE5AC9" w:rsidP="004A7656">
      <w:pPr>
        <w:pStyle w:val="ListParagraph"/>
        <w:numPr>
          <w:ilvl w:val="0"/>
          <w:numId w:val="6"/>
        </w:numPr>
        <w:spacing w:after="0" w:line="240" w:lineRule="auto"/>
        <w:textAlignment w:val="baseline"/>
        <w:rPr>
          <w:rFonts w:eastAsia="Times New Roman" w:cs="Calibri"/>
          <w:lang w:val="en-GB" w:eastAsia="da-DK"/>
        </w:rPr>
      </w:pPr>
      <w:r>
        <w:rPr>
          <w:rFonts w:eastAsia="Times New Roman" w:cs="Calibri"/>
          <w:lang w:val="en-GB" w:eastAsia="da-DK"/>
        </w:rPr>
        <w:t>s</w:t>
      </w:r>
      <w:r w:rsidRPr="00B85B08">
        <w:rPr>
          <w:rFonts w:eastAsia="Times New Roman" w:cs="Calibri"/>
          <w:lang w:val="en-GB" w:eastAsia="da-DK"/>
        </w:rPr>
        <w:t>olutions</w:t>
      </w:r>
      <w:r w:rsidR="00724FB8" w:rsidRPr="00B85B08">
        <w:rPr>
          <w:rFonts w:eastAsia="Times New Roman" w:cs="Calibri"/>
          <w:lang w:val="en-GB" w:eastAsia="da-DK"/>
        </w:rPr>
        <w:t>, good practice and future options</w:t>
      </w:r>
      <w:r w:rsidR="004A67A3">
        <w:rPr>
          <w:rFonts w:eastAsia="Times New Roman" w:cs="Calibri"/>
          <w:lang w:val="en-GB" w:eastAsia="da-DK"/>
        </w:rPr>
        <w:t>.</w:t>
      </w:r>
    </w:p>
    <w:p w14:paraId="072B376E" w14:textId="77777777" w:rsidR="00724FB8" w:rsidRPr="00B85B08" w:rsidRDefault="00724FB8" w:rsidP="00724FB8">
      <w:pPr>
        <w:textAlignment w:val="baseline"/>
        <w:rPr>
          <w:rFonts w:cs="Calibri"/>
          <w:lang w:eastAsia="da-DK"/>
        </w:rPr>
      </w:pPr>
    </w:p>
    <w:p w14:paraId="1FFA1A7B" w14:textId="76209C2B" w:rsidR="00724FB8" w:rsidRDefault="00FE5AC9" w:rsidP="008B5CED">
      <w:pPr>
        <w:textAlignment w:val="baseline"/>
        <w:rPr>
          <w:rFonts w:cs="Calibri"/>
          <w:lang w:eastAsia="da-DK"/>
        </w:rPr>
      </w:pPr>
      <w:r>
        <w:rPr>
          <w:rFonts w:cs="Calibri"/>
          <w:lang w:eastAsia="da-DK"/>
        </w:rPr>
        <w:t xml:space="preserve">The </w:t>
      </w:r>
      <w:r w:rsidR="00973E22" w:rsidRPr="00B85B08">
        <w:rPr>
          <w:rFonts w:cs="Calibri"/>
          <w:lang w:eastAsia="da-DK"/>
        </w:rPr>
        <w:t>ETC</w:t>
      </w:r>
      <w:r>
        <w:rPr>
          <w:rFonts w:cs="Calibri"/>
          <w:lang w:eastAsia="da-DK"/>
        </w:rPr>
        <w:t>.WMGE</w:t>
      </w:r>
      <w:r w:rsidR="00973E22" w:rsidRPr="00B85B08">
        <w:rPr>
          <w:rFonts w:cs="Calibri"/>
          <w:lang w:eastAsia="da-DK"/>
        </w:rPr>
        <w:t xml:space="preserve"> and EEA organi</w:t>
      </w:r>
      <w:r w:rsidR="009F5EC7">
        <w:rPr>
          <w:rFonts w:cs="Calibri"/>
          <w:lang w:eastAsia="da-DK"/>
        </w:rPr>
        <w:t>s</w:t>
      </w:r>
      <w:r w:rsidR="00973E22" w:rsidRPr="00B85B08">
        <w:rPr>
          <w:rFonts w:cs="Calibri"/>
          <w:lang w:eastAsia="da-DK"/>
        </w:rPr>
        <w:t>e</w:t>
      </w:r>
      <w:r w:rsidR="00687F8B" w:rsidRPr="00B85B08">
        <w:rPr>
          <w:rFonts w:cs="Calibri"/>
          <w:lang w:eastAsia="da-DK"/>
        </w:rPr>
        <w:t xml:space="preserve">d the process of gathering </w:t>
      </w:r>
      <w:r w:rsidR="00D33E75" w:rsidRPr="00B85B08">
        <w:rPr>
          <w:rFonts w:cs="Calibri"/>
          <w:lang w:eastAsia="da-DK"/>
        </w:rPr>
        <w:t xml:space="preserve">participants </w:t>
      </w:r>
      <w:r w:rsidR="000526E3" w:rsidRPr="00B85B08">
        <w:rPr>
          <w:rFonts w:cs="Calibri"/>
          <w:lang w:eastAsia="da-DK"/>
        </w:rPr>
        <w:t xml:space="preserve">for the co-creation process </w:t>
      </w:r>
      <w:r w:rsidR="00D33E75" w:rsidRPr="00B85B08">
        <w:rPr>
          <w:rFonts w:cs="Calibri"/>
          <w:lang w:eastAsia="da-DK"/>
        </w:rPr>
        <w:t xml:space="preserve">and </w:t>
      </w:r>
      <w:r w:rsidR="00687F8B" w:rsidRPr="00B85B08">
        <w:rPr>
          <w:rFonts w:cs="Calibri"/>
          <w:lang w:eastAsia="da-DK"/>
        </w:rPr>
        <w:t>speakers for the webinars</w:t>
      </w:r>
      <w:r w:rsidR="00D33E75" w:rsidRPr="00B85B08">
        <w:rPr>
          <w:rFonts w:cs="Calibri"/>
          <w:lang w:eastAsia="da-DK"/>
        </w:rPr>
        <w:t>.</w:t>
      </w:r>
      <w:r w:rsidR="000526E3" w:rsidRPr="00B85B08">
        <w:rPr>
          <w:rFonts w:cs="Calibri"/>
          <w:lang w:eastAsia="da-DK"/>
        </w:rPr>
        <w:t xml:space="preserve"> </w:t>
      </w:r>
      <w:r w:rsidR="004C2C6C" w:rsidRPr="00B85B08">
        <w:rPr>
          <w:rFonts w:cs="Calibri"/>
          <w:lang w:eastAsia="da-DK"/>
        </w:rPr>
        <w:t xml:space="preserve">Countries provided </w:t>
      </w:r>
      <w:r w:rsidR="00347478" w:rsidRPr="00B85B08">
        <w:rPr>
          <w:rFonts w:cs="Calibri"/>
          <w:lang w:eastAsia="da-DK"/>
        </w:rPr>
        <w:t xml:space="preserve">national </w:t>
      </w:r>
      <w:r w:rsidR="004C2C6C" w:rsidRPr="00B85B08">
        <w:rPr>
          <w:rFonts w:cs="Calibri"/>
          <w:lang w:eastAsia="da-DK"/>
        </w:rPr>
        <w:t>presentations</w:t>
      </w:r>
      <w:r w:rsidR="00347478" w:rsidRPr="00B85B08">
        <w:rPr>
          <w:rFonts w:cs="Calibri"/>
          <w:lang w:eastAsia="da-DK"/>
        </w:rPr>
        <w:t xml:space="preserve"> and</w:t>
      </w:r>
      <w:r w:rsidR="00724FB8" w:rsidRPr="00B85B08">
        <w:rPr>
          <w:rFonts w:cs="Calibri"/>
          <w:lang w:eastAsia="da-DK"/>
        </w:rPr>
        <w:t xml:space="preserve"> inputs </w:t>
      </w:r>
      <w:r w:rsidR="005E6FF3">
        <w:rPr>
          <w:rFonts w:cs="Calibri"/>
          <w:lang w:eastAsia="da-DK"/>
        </w:rPr>
        <w:t xml:space="preserve">for discussion </w:t>
      </w:r>
      <w:r w:rsidR="00724FB8" w:rsidRPr="00B85B08">
        <w:rPr>
          <w:rFonts w:cs="Calibri"/>
          <w:lang w:eastAsia="da-DK"/>
        </w:rPr>
        <w:t>through homework assignments. Furthermore</w:t>
      </w:r>
      <w:r w:rsidR="004A67A3">
        <w:rPr>
          <w:rFonts w:cs="Calibri"/>
          <w:lang w:eastAsia="da-DK"/>
        </w:rPr>
        <w:t>,</w:t>
      </w:r>
      <w:r w:rsidR="00724FB8" w:rsidRPr="00B85B08">
        <w:rPr>
          <w:rFonts w:cs="Calibri"/>
          <w:lang w:eastAsia="da-DK"/>
        </w:rPr>
        <w:t xml:space="preserve"> a wiki site </w:t>
      </w:r>
      <w:r w:rsidR="004A67A3">
        <w:rPr>
          <w:rFonts w:cs="Calibri"/>
          <w:lang w:eastAsia="da-DK"/>
        </w:rPr>
        <w:t>was</w:t>
      </w:r>
      <w:r w:rsidR="00724FB8" w:rsidRPr="00B85B08">
        <w:rPr>
          <w:rFonts w:cs="Calibri"/>
          <w:lang w:eastAsia="da-DK"/>
        </w:rPr>
        <w:t xml:space="preserve"> created </w:t>
      </w:r>
      <w:r>
        <w:rPr>
          <w:rFonts w:cs="Calibri"/>
          <w:lang w:eastAsia="da-DK"/>
        </w:rPr>
        <w:t>on which</w:t>
      </w:r>
      <w:r w:rsidRPr="00B85B08">
        <w:rPr>
          <w:rFonts w:cs="Calibri"/>
          <w:lang w:eastAsia="da-DK"/>
        </w:rPr>
        <w:t xml:space="preserve"> </w:t>
      </w:r>
      <w:r>
        <w:rPr>
          <w:rFonts w:cs="Calibri"/>
          <w:lang w:eastAsia="da-DK"/>
        </w:rPr>
        <w:t xml:space="preserve">the </w:t>
      </w:r>
      <w:r w:rsidR="00724FB8" w:rsidRPr="00B85B08">
        <w:rPr>
          <w:rFonts w:cs="Calibri"/>
          <w:lang w:eastAsia="da-DK"/>
        </w:rPr>
        <w:t>ETC</w:t>
      </w:r>
      <w:r>
        <w:rPr>
          <w:rFonts w:cs="Calibri"/>
          <w:lang w:eastAsia="da-DK"/>
        </w:rPr>
        <w:t>/WMGE</w:t>
      </w:r>
      <w:r w:rsidR="00724FB8" w:rsidRPr="00B85B08">
        <w:rPr>
          <w:rFonts w:cs="Calibri"/>
          <w:lang w:eastAsia="da-DK"/>
        </w:rPr>
        <w:t xml:space="preserve">, EEA and countries </w:t>
      </w:r>
      <w:r w:rsidR="00CC66FF" w:rsidRPr="00B85B08">
        <w:rPr>
          <w:rFonts w:cs="Calibri"/>
          <w:lang w:eastAsia="da-DK"/>
        </w:rPr>
        <w:t>could store</w:t>
      </w:r>
      <w:r w:rsidR="00724FB8" w:rsidRPr="00B85B08">
        <w:rPr>
          <w:rFonts w:cs="Calibri"/>
          <w:lang w:eastAsia="da-DK"/>
        </w:rPr>
        <w:t xml:space="preserve"> and share relevant literature on topics </w:t>
      </w:r>
      <w:r w:rsidR="004A67A3">
        <w:rPr>
          <w:rFonts w:cs="Calibri"/>
          <w:lang w:eastAsia="da-DK"/>
        </w:rPr>
        <w:t>deemed important</w:t>
      </w:r>
      <w:r w:rsidR="004A67A3" w:rsidRPr="00B85B08">
        <w:rPr>
          <w:rFonts w:cs="Calibri"/>
          <w:lang w:eastAsia="da-DK"/>
        </w:rPr>
        <w:t xml:space="preserve"> </w:t>
      </w:r>
      <w:r w:rsidR="00724FB8" w:rsidRPr="00B85B08">
        <w:rPr>
          <w:rFonts w:cs="Calibri"/>
          <w:lang w:eastAsia="da-DK"/>
        </w:rPr>
        <w:t>for</w:t>
      </w:r>
      <w:r w:rsidR="007813E5">
        <w:rPr>
          <w:rFonts w:cs="Calibri"/>
          <w:lang w:eastAsia="da-DK"/>
        </w:rPr>
        <w:t xml:space="preserve"> circular economy </w:t>
      </w:r>
      <w:r>
        <w:rPr>
          <w:rFonts w:cs="Calibri"/>
          <w:lang w:eastAsia="da-DK"/>
        </w:rPr>
        <w:t>m</w:t>
      </w:r>
      <w:r w:rsidRPr="00B85B08">
        <w:rPr>
          <w:rFonts w:cs="Calibri"/>
          <w:lang w:eastAsia="da-DK"/>
        </w:rPr>
        <w:t>onitoring</w:t>
      </w:r>
      <w:r w:rsidR="00663709" w:rsidRPr="00B85B08">
        <w:rPr>
          <w:rFonts w:cs="Calibri"/>
          <w:lang w:eastAsia="da-DK"/>
        </w:rPr>
        <w:t>,</w:t>
      </w:r>
      <w:r w:rsidR="00724FB8" w:rsidRPr="00B85B08">
        <w:rPr>
          <w:rFonts w:cs="Calibri"/>
          <w:lang w:eastAsia="da-DK"/>
        </w:rPr>
        <w:t xml:space="preserve"> </w:t>
      </w:r>
      <w:r w:rsidR="00807247">
        <w:rPr>
          <w:rFonts w:cs="Calibri"/>
          <w:lang w:eastAsia="da-DK"/>
        </w:rPr>
        <w:t>together with</w:t>
      </w:r>
      <w:r w:rsidR="00807247" w:rsidRPr="00B85B08">
        <w:rPr>
          <w:rFonts w:cs="Calibri"/>
          <w:lang w:eastAsia="da-DK"/>
        </w:rPr>
        <w:t xml:space="preserve"> </w:t>
      </w:r>
      <w:r w:rsidR="00724FB8" w:rsidRPr="00B85B08">
        <w:rPr>
          <w:rFonts w:cs="Calibri"/>
          <w:lang w:eastAsia="da-DK"/>
        </w:rPr>
        <w:t xml:space="preserve">summaries and key messages. </w:t>
      </w:r>
      <w:r w:rsidR="00E641ED">
        <w:rPr>
          <w:rFonts w:cs="Calibri"/>
          <w:lang w:eastAsia="da-DK"/>
        </w:rPr>
        <w:t xml:space="preserve">Participants received compact pre-information about questions from presenters to allow for preparation. </w:t>
      </w:r>
      <w:r w:rsidR="00807247">
        <w:rPr>
          <w:rFonts w:cs="Calibri"/>
          <w:lang w:eastAsia="da-DK"/>
        </w:rPr>
        <w:t xml:space="preserve">The </w:t>
      </w:r>
      <w:r w:rsidR="00724FB8" w:rsidRPr="00B85B08">
        <w:rPr>
          <w:rFonts w:cs="Calibri"/>
          <w:lang w:eastAsia="da-DK"/>
        </w:rPr>
        <w:t>ETC</w:t>
      </w:r>
      <w:r w:rsidR="00807247">
        <w:rPr>
          <w:rFonts w:cs="Calibri"/>
          <w:lang w:eastAsia="da-DK"/>
        </w:rPr>
        <w:t>/WMGE</w:t>
      </w:r>
      <w:r w:rsidR="00724FB8" w:rsidRPr="00B85B08">
        <w:rPr>
          <w:rFonts w:cs="Calibri"/>
          <w:lang w:eastAsia="da-DK"/>
        </w:rPr>
        <w:t xml:space="preserve"> </w:t>
      </w:r>
      <w:r w:rsidR="00460B7D">
        <w:rPr>
          <w:rFonts w:cs="Calibri"/>
          <w:lang w:eastAsia="da-DK"/>
        </w:rPr>
        <w:t xml:space="preserve">actively contributed to the identification of </w:t>
      </w:r>
      <w:r w:rsidR="00724FB8" w:rsidRPr="00B85B08">
        <w:rPr>
          <w:rFonts w:cs="Calibri"/>
          <w:lang w:eastAsia="da-DK"/>
        </w:rPr>
        <w:t xml:space="preserve">literature </w:t>
      </w:r>
      <w:r w:rsidR="00663709" w:rsidRPr="00B85B08">
        <w:rPr>
          <w:rFonts w:cs="Calibri"/>
          <w:lang w:eastAsia="da-DK"/>
        </w:rPr>
        <w:t>to feed the wiki</w:t>
      </w:r>
      <w:r w:rsidR="00460B7D">
        <w:rPr>
          <w:rFonts w:cs="Calibri"/>
          <w:lang w:eastAsia="da-DK"/>
        </w:rPr>
        <w:t>,</w:t>
      </w:r>
      <w:r w:rsidR="00724FB8" w:rsidRPr="00B85B08">
        <w:rPr>
          <w:rFonts w:cs="Calibri"/>
          <w:lang w:eastAsia="da-DK"/>
        </w:rPr>
        <w:t xml:space="preserve"> and prepare</w:t>
      </w:r>
      <w:r w:rsidR="00663709" w:rsidRPr="00B85B08">
        <w:rPr>
          <w:rFonts w:cs="Calibri"/>
          <w:lang w:eastAsia="da-DK"/>
        </w:rPr>
        <w:t xml:space="preserve">d </w:t>
      </w:r>
      <w:r w:rsidR="00724FB8" w:rsidRPr="00B85B08">
        <w:rPr>
          <w:rFonts w:cs="Calibri"/>
          <w:lang w:eastAsia="da-DK"/>
        </w:rPr>
        <w:t xml:space="preserve">assignments and topical questions to stimulate </w:t>
      </w:r>
      <w:r w:rsidR="00460B7D">
        <w:rPr>
          <w:rFonts w:cs="Calibri"/>
          <w:lang w:eastAsia="da-DK"/>
        </w:rPr>
        <w:t xml:space="preserve">the </w:t>
      </w:r>
      <w:r w:rsidR="00724FB8" w:rsidRPr="00B85B08">
        <w:rPr>
          <w:rFonts w:cs="Calibri"/>
          <w:lang w:eastAsia="da-DK"/>
        </w:rPr>
        <w:t xml:space="preserve">co-creation of insights during the webinars. </w:t>
      </w:r>
      <w:r w:rsidR="00807247">
        <w:rPr>
          <w:rFonts w:cs="Calibri"/>
          <w:lang w:eastAsia="da-DK"/>
        </w:rPr>
        <w:t>A summary of p</w:t>
      </w:r>
      <w:r w:rsidR="00807247" w:rsidRPr="00B85B08">
        <w:rPr>
          <w:rFonts w:cs="Calibri"/>
          <w:lang w:eastAsia="da-DK"/>
        </w:rPr>
        <w:t xml:space="preserve">rogress </w:t>
      </w:r>
      <w:r w:rsidR="00724FB8" w:rsidRPr="00B85B08">
        <w:rPr>
          <w:rFonts w:cs="Calibri"/>
          <w:lang w:eastAsia="da-DK"/>
        </w:rPr>
        <w:t>on th</w:t>
      </w:r>
      <w:r w:rsidR="006019F9" w:rsidRPr="00B85B08">
        <w:rPr>
          <w:rFonts w:cs="Calibri"/>
          <w:lang w:eastAsia="da-DK"/>
        </w:rPr>
        <w:t>e</w:t>
      </w:r>
      <w:r w:rsidR="00724FB8" w:rsidRPr="00B85B08">
        <w:rPr>
          <w:rFonts w:cs="Calibri"/>
          <w:lang w:eastAsia="da-DK"/>
        </w:rPr>
        <w:t xml:space="preserve"> co-creation process </w:t>
      </w:r>
      <w:r w:rsidR="00460B7D">
        <w:rPr>
          <w:rFonts w:cs="Calibri"/>
          <w:lang w:eastAsia="da-DK"/>
        </w:rPr>
        <w:t>was</w:t>
      </w:r>
      <w:r w:rsidR="00724FB8" w:rsidRPr="00B85B08">
        <w:rPr>
          <w:rFonts w:cs="Calibri"/>
          <w:lang w:eastAsia="da-DK"/>
        </w:rPr>
        <w:t xml:space="preserve"> presented </w:t>
      </w:r>
      <w:r w:rsidR="006019F9" w:rsidRPr="00B85B08">
        <w:rPr>
          <w:rFonts w:cs="Calibri"/>
          <w:lang w:eastAsia="da-DK"/>
        </w:rPr>
        <w:t xml:space="preserve">at </w:t>
      </w:r>
      <w:r w:rsidR="00705CEC" w:rsidRPr="00B85B08">
        <w:rPr>
          <w:rFonts w:cs="Calibri"/>
          <w:lang w:eastAsia="da-DK"/>
        </w:rPr>
        <w:t>a</w:t>
      </w:r>
      <w:r w:rsidR="00E14D7C" w:rsidRPr="00B85B08">
        <w:rPr>
          <w:rFonts w:cs="Calibri"/>
          <w:lang w:eastAsia="da-DK"/>
        </w:rPr>
        <w:t xml:space="preserve"> </w:t>
      </w:r>
      <w:r w:rsidR="00807247">
        <w:rPr>
          <w:rFonts w:cs="Calibri"/>
          <w:lang w:eastAsia="da-DK"/>
        </w:rPr>
        <w:t>w</w:t>
      </w:r>
      <w:r w:rsidR="00807247" w:rsidRPr="00B85B08">
        <w:rPr>
          <w:rFonts w:cs="Calibri"/>
          <w:lang w:eastAsia="da-DK"/>
        </w:rPr>
        <w:t xml:space="preserve">ebinar </w:t>
      </w:r>
      <w:r w:rsidR="00E14D7C" w:rsidRPr="00B85B08">
        <w:rPr>
          <w:rFonts w:cs="Calibri"/>
          <w:lang w:eastAsia="da-DK"/>
        </w:rPr>
        <w:t>of the NRC Resource Efficiency and Circular Economy</w:t>
      </w:r>
      <w:r w:rsidR="00460B7D">
        <w:rPr>
          <w:rFonts w:cs="Calibri"/>
          <w:lang w:eastAsia="da-DK"/>
        </w:rPr>
        <w:t xml:space="preserve"> on</w:t>
      </w:r>
      <w:r w:rsidR="00460B7D">
        <w:rPr>
          <w:rFonts w:cs="Calibri"/>
          <w:b/>
          <w:bCs/>
          <w:sz w:val="28"/>
          <w:szCs w:val="28"/>
        </w:rPr>
        <w:t xml:space="preserve"> </w:t>
      </w:r>
      <w:r w:rsidR="00807247" w:rsidRPr="00647BF9">
        <w:rPr>
          <w:rFonts w:cs="Calibri"/>
          <w:szCs w:val="22"/>
        </w:rPr>
        <w:t xml:space="preserve">26 </w:t>
      </w:r>
      <w:r w:rsidR="00705CEC" w:rsidRPr="00B85B08">
        <w:rPr>
          <w:rFonts w:cs="Calibri"/>
          <w:lang w:eastAsia="da-DK"/>
        </w:rPr>
        <w:t xml:space="preserve">November </w:t>
      </w:r>
      <w:r w:rsidR="008B5CED" w:rsidRPr="00B85B08">
        <w:rPr>
          <w:rFonts w:cs="Calibri"/>
          <w:lang w:eastAsia="da-DK"/>
        </w:rPr>
        <w:t xml:space="preserve">2020. </w:t>
      </w:r>
      <w:r w:rsidR="00E641ED">
        <w:rPr>
          <w:rFonts w:cs="Calibri"/>
          <w:lang w:eastAsia="da-DK"/>
        </w:rPr>
        <w:t xml:space="preserve">Two participants from the co-creation process presented their </w:t>
      </w:r>
      <w:r w:rsidR="00807247">
        <w:rPr>
          <w:rFonts w:cs="Calibri"/>
          <w:lang w:eastAsia="da-DK"/>
        </w:rPr>
        <w:t>experience of</w:t>
      </w:r>
      <w:r w:rsidR="00E641ED">
        <w:rPr>
          <w:rFonts w:cs="Calibri"/>
          <w:lang w:eastAsia="da-DK"/>
        </w:rPr>
        <w:t xml:space="preserve"> the usefulness of such a co-creation process. </w:t>
      </w:r>
      <w:r w:rsidR="00C83D52" w:rsidRPr="00B85B08">
        <w:rPr>
          <w:rFonts w:cs="Calibri"/>
          <w:lang w:eastAsia="da-DK"/>
        </w:rPr>
        <w:t xml:space="preserve">One of the objectives of </w:t>
      </w:r>
      <w:r w:rsidR="00807247">
        <w:rPr>
          <w:rFonts w:cs="Calibri"/>
          <w:lang w:eastAsia="da-DK"/>
        </w:rPr>
        <w:t>the</w:t>
      </w:r>
      <w:r w:rsidR="00C83D52" w:rsidRPr="00B85B08">
        <w:rPr>
          <w:rFonts w:cs="Calibri"/>
          <w:lang w:eastAsia="da-DK"/>
        </w:rPr>
        <w:t xml:space="preserve"> process is to </w:t>
      </w:r>
      <w:r w:rsidR="008B652E" w:rsidRPr="00B85B08">
        <w:rPr>
          <w:rFonts w:cs="Calibri"/>
          <w:lang w:eastAsia="da-DK"/>
        </w:rPr>
        <w:t xml:space="preserve">create </w:t>
      </w:r>
      <w:r w:rsidR="00B60C9E" w:rsidRPr="00B85B08">
        <w:rPr>
          <w:rFonts w:cs="Calibri"/>
          <w:lang w:eastAsia="da-DK"/>
        </w:rPr>
        <w:t xml:space="preserve">personal </w:t>
      </w:r>
      <w:r w:rsidR="008B652E" w:rsidRPr="00B85B08">
        <w:rPr>
          <w:rFonts w:cs="Calibri"/>
          <w:lang w:eastAsia="da-DK"/>
        </w:rPr>
        <w:t xml:space="preserve">learning experience for participants. What </w:t>
      </w:r>
      <w:r w:rsidR="00CE759A" w:rsidRPr="00B85B08">
        <w:rPr>
          <w:rFonts w:cs="Calibri"/>
          <w:lang w:eastAsia="da-DK"/>
        </w:rPr>
        <w:t xml:space="preserve">exactly participants have learned </w:t>
      </w:r>
      <w:r w:rsidR="00460B7D">
        <w:rPr>
          <w:rFonts w:cs="Calibri"/>
          <w:lang w:eastAsia="da-DK"/>
        </w:rPr>
        <w:t xml:space="preserve">at the end of the process </w:t>
      </w:r>
      <w:r w:rsidR="00CE759A" w:rsidRPr="00B85B08">
        <w:rPr>
          <w:rFonts w:cs="Calibri"/>
          <w:lang w:eastAsia="da-DK"/>
        </w:rPr>
        <w:t xml:space="preserve">very much depends on their professional background </w:t>
      </w:r>
      <w:r w:rsidR="00B60C9E" w:rsidRPr="00B85B08">
        <w:rPr>
          <w:rFonts w:cs="Calibri"/>
          <w:lang w:eastAsia="da-DK"/>
        </w:rPr>
        <w:t>and level of experience in the field of</w:t>
      </w:r>
      <w:r w:rsidR="007813E5">
        <w:rPr>
          <w:rFonts w:cs="Calibri"/>
          <w:lang w:eastAsia="da-DK"/>
        </w:rPr>
        <w:t xml:space="preserve"> circular economy </w:t>
      </w:r>
      <w:r w:rsidR="0001624C" w:rsidRPr="00B85B08">
        <w:rPr>
          <w:rFonts w:cs="Calibri"/>
          <w:lang w:eastAsia="da-DK"/>
        </w:rPr>
        <w:t xml:space="preserve">monitoring. </w:t>
      </w:r>
      <w:r w:rsidR="00807247">
        <w:rPr>
          <w:rFonts w:cs="Calibri"/>
          <w:lang w:eastAsia="da-DK"/>
        </w:rPr>
        <w:t xml:space="preserve">While such </w:t>
      </w:r>
      <w:r w:rsidR="0001624C" w:rsidRPr="00B85B08">
        <w:rPr>
          <w:rFonts w:cs="Calibri"/>
          <w:lang w:eastAsia="da-DK"/>
        </w:rPr>
        <w:t xml:space="preserve">individual learning experience </w:t>
      </w:r>
      <w:r w:rsidR="00807247">
        <w:rPr>
          <w:rFonts w:cs="Calibri"/>
          <w:lang w:eastAsia="da-DK"/>
        </w:rPr>
        <w:t>is</w:t>
      </w:r>
      <w:r w:rsidR="00807247" w:rsidRPr="00B85B08">
        <w:rPr>
          <w:rFonts w:cs="Calibri"/>
          <w:lang w:eastAsia="da-DK"/>
        </w:rPr>
        <w:t xml:space="preserve"> </w:t>
      </w:r>
      <w:r w:rsidR="0001624C" w:rsidRPr="00B85B08">
        <w:rPr>
          <w:rFonts w:cs="Calibri"/>
          <w:lang w:eastAsia="da-DK"/>
        </w:rPr>
        <w:t xml:space="preserve">valuable </w:t>
      </w:r>
      <w:r w:rsidR="00807247">
        <w:rPr>
          <w:rFonts w:cs="Calibri"/>
          <w:lang w:eastAsia="da-DK"/>
        </w:rPr>
        <w:t>details were</w:t>
      </w:r>
      <w:r w:rsidR="00E641ED">
        <w:rPr>
          <w:rFonts w:cs="Calibri"/>
          <w:lang w:eastAsia="da-DK"/>
        </w:rPr>
        <w:t xml:space="preserve"> not gathered </w:t>
      </w:r>
      <w:r w:rsidR="00807247">
        <w:rPr>
          <w:rFonts w:cs="Calibri"/>
          <w:lang w:eastAsia="da-DK"/>
        </w:rPr>
        <w:t xml:space="preserve">from participants </w:t>
      </w:r>
      <w:r w:rsidR="00E641ED">
        <w:rPr>
          <w:rFonts w:cs="Calibri"/>
          <w:lang w:eastAsia="da-DK"/>
        </w:rPr>
        <w:t>and are therefor</w:t>
      </w:r>
      <w:r w:rsidR="00807247">
        <w:rPr>
          <w:rFonts w:cs="Calibri"/>
          <w:lang w:eastAsia="da-DK"/>
        </w:rPr>
        <w:t>e</w:t>
      </w:r>
      <w:r w:rsidR="00E641ED">
        <w:rPr>
          <w:rFonts w:cs="Calibri"/>
          <w:lang w:eastAsia="da-DK"/>
        </w:rPr>
        <w:t xml:space="preserve"> not reported.</w:t>
      </w:r>
    </w:p>
    <w:p w14:paraId="5C1419DA" w14:textId="77777777" w:rsidR="008A266D" w:rsidRDefault="008A266D" w:rsidP="008B5CED">
      <w:pPr>
        <w:textAlignment w:val="baseline"/>
        <w:rPr>
          <w:rFonts w:cs="Calibri"/>
          <w:lang w:eastAsia="da-DK"/>
        </w:rPr>
      </w:pPr>
    </w:p>
    <w:p w14:paraId="2AD3A3ED" w14:textId="71C5369E" w:rsidR="00761567" w:rsidRDefault="00761567" w:rsidP="008B5CED">
      <w:pPr>
        <w:textAlignment w:val="baseline"/>
        <w:rPr>
          <w:rFonts w:cs="Calibri"/>
          <w:lang w:eastAsia="da-DK"/>
        </w:rPr>
      </w:pPr>
    </w:p>
    <w:p w14:paraId="35CD4515" w14:textId="77777777" w:rsidR="00D7278A" w:rsidRDefault="00D7278A" w:rsidP="008B5CED">
      <w:pPr>
        <w:textAlignment w:val="baseline"/>
        <w:rPr>
          <w:rFonts w:cs="Calibri"/>
          <w:lang w:eastAsia="da-DK"/>
        </w:rPr>
      </w:pPr>
    </w:p>
    <w:p w14:paraId="2FCAB8E6" w14:textId="361AD86C" w:rsidR="009F2CE3" w:rsidRPr="00D7278A" w:rsidRDefault="00761567" w:rsidP="00724FB8">
      <w:pPr>
        <w:rPr>
          <w:rFonts w:eastAsiaTheme="minorEastAsia" w:cstheme="minorBidi"/>
          <w:i/>
          <w:iCs/>
          <w:color w:val="1F497D" w:themeColor="text2"/>
          <w:sz w:val="18"/>
          <w:szCs w:val="18"/>
          <w:lang w:val="en-US" w:eastAsia="en-US"/>
        </w:rPr>
      </w:pPr>
      <w:r w:rsidRPr="00D7278A">
        <w:rPr>
          <w:rFonts w:eastAsiaTheme="minorEastAsia" w:cstheme="minorBidi"/>
          <w:i/>
          <w:iCs/>
          <w:color w:val="1F497D" w:themeColor="text2"/>
          <w:sz w:val="18"/>
          <w:szCs w:val="18"/>
          <w:lang w:val="en-US" w:eastAsia="en-US"/>
        </w:rPr>
        <w:t xml:space="preserve">Figure </w:t>
      </w:r>
      <w:r w:rsidR="000734F4" w:rsidRPr="00D7278A">
        <w:rPr>
          <w:rFonts w:eastAsiaTheme="minorEastAsia" w:cstheme="minorBidi"/>
          <w:i/>
          <w:iCs/>
          <w:color w:val="1F497D" w:themeColor="text2"/>
          <w:sz w:val="18"/>
          <w:szCs w:val="18"/>
          <w:lang w:val="en-US" w:eastAsia="en-US"/>
        </w:rPr>
        <w:fldChar w:fldCharType="begin"/>
      </w:r>
      <w:r w:rsidR="000734F4" w:rsidRPr="00D7278A">
        <w:rPr>
          <w:rFonts w:eastAsiaTheme="minorEastAsia" w:cstheme="minorBidi"/>
          <w:i/>
          <w:iCs/>
          <w:color w:val="1F497D" w:themeColor="text2"/>
          <w:sz w:val="18"/>
          <w:szCs w:val="18"/>
          <w:lang w:val="en-US" w:eastAsia="en-US"/>
        </w:rPr>
        <w:instrText xml:space="preserve"> STYLEREF 1 \s </w:instrText>
      </w:r>
      <w:r w:rsidR="000734F4" w:rsidRPr="00D7278A">
        <w:rPr>
          <w:rFonts w:eastAsiaTheme="minorEastAsia" w:cstheme="minorBidi"/>
          <w:i/>
          <w:iCs/>
          <w:color w:val="1F497D" w:themeColor="text2"/>
          <w:sz w:val="18"/>
          <w:szCs w:val="18"/>
          <w:lang w:val="en-US" w:eastAsia="en-US"/>
        </w:rPr>
        <w:fldChar w:fldCharType="separate"/>
      </w:r>
      <w:r w:rsidR="003A2F54">
        <w:rPr>
          <w:rFonts w:eastAsiaTheme="minorEastAsia" w:cstheme="minorBidi"/>
          <w:i/>
          <w:iCs/>
          <w:noProof/>
          <w:color w:val="1F497D" w:themeColor="text2"/>
          <w:sz w:val="18"/>
          <w:szCs w:val="18"/>
          <w:lang w:val="en-US" w:eastAsia="en-US"/>
        </w:rPr>
        <w:t>1</w:t>
      </w:r>
      <w:r w:rsidR="000734F4" w:rsidRPr="00D7278A">
        <w:rPr>
          <w:rFonts w:eastAsiaTheme="minorEastAsia" w:cstheme="minorBidi"/>
          <w:i/>
          <w:iCs/>
          <w:color w:val="1F497D" w:themeColor="text2"/>
          <w:sz w:val="18"/>
          <w:szCs w:val="18"/>
          <w:lang w:val="en-US" w:eastAsia="en-US"/>
        </w:rPr>
        <w:fldChar w:fldCharType="end"/>
      </w:r>
      <w:r w:rsidR="00CA3851" w:rsidRPr="00D7278A">
        <w:rPr>
          <w:rFonts w:eastAsiaTheme="minorEastAsia" w:cstheme="minorBidi"/>
          <w:i/>
          <w:iCs/>
          <w:color w:val="1F497D" w:themeColor="text2"/>
          <w:sz w:val="18"/>
          <w:szCs w:val="18"/>
          <w:lang w:val="en-US" w:eastAsia="en-US"/>
        </w:rPr>
        <w:t>.</w:t>
      </w:r>
      <w:r w:rsidR="000734F4" w:rsidRPr="00D7278A">
        <w:rPr>
          <w:rFonts w:eastAsiaTheme="minorEastAsia" w:cstheme="minorBidi"/>
          <w:i/>
          <w:iCs/>
          <w:color w:val="1F497D" w:themeColor="text2"/>
          <w:sz w:val="18"/>
          <w:szCs w:val="18"/>
          <w:lang w:val="en-US" w:eastAsia="en-US"/>
        </w:rPr>
        <w:fldChar w:fldCharType="begin"/>
      </w:r>
      <w:r w:rsidR="000734F4" w:rsidRPr="00D7278A">
        <w:rPr>
          <w:rFonts w:eastAsiaTheme="minorEastAsia" w:cstheme="minorBidi"/>
          <w:i/>
          <w:iCs/>
          <w:color w:val="1F497D" w:themeColor="text2"/>
          <w:sz w:val="18"/>
          <w:szCs w:val="18"/>
          <w:lang w:val="en-US" w:eastAsia="en-US"/>
        </w:rPr>
        <w:instrText xml:space="preserve"> SEQ Figure \* ARABIC \s 1 </w:instrText>
      </w:r>
      <w:r w:rsidR="000734F4" w:rsidRPr="00D7278A">
        <w:rPr>
          <w:rFonts w:eastAsiaTheme="minorEastAsia" w:cstheme="minorBidi"/>
          <w:i/>
          <w:iCs/>
          <w:color w:val="1F497D" w:themeColor="text2"/>
          <w:sz w:val="18"/>
          <w:szCs w:val="18"/>
          <w:lang w:val="en-US" w:eastAsia="en-US"/>
        </w:rPr>
        <w:fldChar w:fldCharType="separate"/>
      </w:r>
      <w:r w:rsidR="003A2F54">
        <w:rPr>
          <w:rFonts w:eastAsiaTheme="minorEastAsia" w:cstheme="minorBidi"/>
          <w:i/>
          <w:iCs/>
          <w:noProof/>
          <w:color w:val="1F497D" w:themeColor="text2"/>
          <w:sz w:val="18"/>
          <w:szCs w:val="18"/>
          <w:lang w:val="en-US" w:eastAsia="en-US"/>
        </w:rPr>
        <w:t>1</w:t>
      </w:r>
      <w:r w:rsidR="000734F4" w:rsidRPr="00D7278A">
        <w:rPr>
          <w:rFonts w:eastAsiaTheme="minorEastAsia" w:cstheme="minorBidi"/>
          <w:i/>
          <w:iCs/>
          <w:color w:val="1F497D" w:themeColor="text2"/>
          <w:sz w:val="18"/>
          <w:szCs w:val="18"/>
          <w:lang w:val="en-US" w:eastAsia="en-US"/>
        </w:rPr>
        <w:fldChar w:fldCharType="end"/>
      </w:r>
      <w:r w:rsidR="00CA3851" w:rsidRPr="00D7278A">
        <w:rPr>
          <w:rFonts w:eastAsiaTheme="minorEastAsia" w:cstheme="minorBidi"/>
          <w:i/>
          <w:iCs/>
          <w:color w:val="1F497D" w:themeColor="text2"/>
          <w:sz w:val="18"/>
          <w:szCs w:val="18"/>
          <w:lang w:val="en-US" w:eastAsia="en-US"/>
        </w:rPr>
        <w:t xml:space="preserve"> The co</w:t>
      </w:r>
      <w:r w:rsidRPr="00D7278A">
        <w:rPr>
          <w:rFonts w:eastAsiaTheme="minorEastAsia" w:cstheme="minorBidi"/>
          <w:i/>
          <w:iCs/>
          <w:color w:val="1F497D" w:themeColor="text2"/>
          <w:sz w:val="18"/>
          <w:szCs w:val="18"/>
          <w:lang w:val="en-US" w:eastAsia="en-US"/>
        </w:rPr>
        <w:t>-creation process</w:t>
      </w:r>
    </w:p>
    <w:p w14:paraId="026EB6E7" w14:textId="50FAA026" w:rsidR="009F2CE3" w:rsidRDefault="00124254" w:rsidP="00724FB8">
      <w:r>
        <w:rPr>
          <w:noProof/>
        </w:rPr>
        <w:drawing>
          <wp:inline distT="0" distB="0" distL="0" distR="0" wp14:anchorId="46784248" wp14:editId="5BBC2655">
            <wp:extent cx="4655820" cy="19856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1328" cy="2017901"/>
                    </a:xfrm>
                    <a:prstGeom prst="rect">
                      <a:avLst/>
                    </a:prstGeom>
                    <a:noFill/>
                  </pic:spPr>
                </pic:pic>
              </a:graphicData>
            </a:graphic>
          </wp:inline>
        </w:drawing>
      </w:r>
    </w:p>
    <w:p w14:paraId="621CC640" w14:textId="77777777" w:rsidR="009F2CE3" w:rsidRPr="00B85B08" w:rsidRDefault="009F2CE3" w:rsidP="00724FB8"/>
    <w:p w14:paraId="64688C01" w14:textId="10DD9C12" w:rsidR="00EF1B0C" w:rsidRPr="00B85B08" w:rsidRDefault="00A34430" w:rsidP="00A34430">
      <w:pPr>
        <w:pStyle w:val="Heading2"/>
        <w:rPr>
          <w:lang w:val="en-GB"/>
        </w:rPr>
      </w:pPr>
      <w:bookmarkStart w:id="5" w:name="_Toc478324239"/>
      <w:bookmarkStart w:id="6" w:name="_Toc74204895"/>
      <w:r w:rsidRPr="00B85B08">
        <w:rPr>
          <w:lang w:val="en-GB"/>
        </w:rPr>
        <w:t xml:space="preserve">Compendium and links to </w:t>
      </w:r>
      <w:r w:rsidR="00B714C2">
        <w:rPr>
          <w:lang w:val="en-GB"/>
        </w:rPr>
        <w:t xml:space="preserve">the </w:t>
      </w:r>
      <w:r w:rsidRPr="00B85B08">
        <w:rPr>
          <w:lang w:val="en-GB"/>
        </w:rPr>
        <w:t xml:space="preserve">Bellagio </w:t>
      </w:r>
      <w:bookmarkEnd w:id="5"/>
      <w:r w:rsidR="00B714C2">
        <w:rPr>
          <w:lang w:val="en-GB"/>
        </w:rPr>
        <w:t>P</w:t>
      </w:r>
      <w:r w:rsidR="00B714C2" w:rsidRPr="00B85B08">
        <w:rPr>
          <w:lang w:val="en-GB"/>
        </w:rPr>
        <w:t>rinciples</w:t>
      </w:r>
      <w:bookmarkEnd w:id="6"/>
    </w:p>
    <w:p w14:paraId="751936A9" w14:textId="6E274235" w:rsidR="00FE4B77" w:rsidRPr="00B85B08" w:rsidRDefault="00460B7D" w:rsidP="00FE4B77">
      <w:pPr>
        <w:spacing w:after="160" w:line="254" w:lineRule="auto"/>
        <w:rPr>
          <w:rFonts w:cs="Calibri"/>
          <w:lang w:eastAsia="da-DK"/>
        </w:rPr>
      </w:pPr>
      <w:r>
        <w:rPr>
          <w:rFonts w:cs="Calibri"/>
          <w:lang w:eastAsia="da-DK"/>
        </w:rPr>
        <w:t xml:space="preserve">This </w:t>
      </w:r>
      <w:r w:rsidR="006678D5">
        <w:rPr>
          <w:rFonts w:cs="Calibri"/>
          <w:lang w:eastAsia="da-DK"/>
        </w:rPr>
        <w:t>repor</w:t>
      </w:r>
      <w:r>
        <w:rPr>
          <w:rFonts w:cs="Calibri"/>
          <w:lang w:eastAsia="da-DK"/>
        </w:rPr>
        <w:t>t aims</w:t>
      </w:r>
      <w:r w:rsidR="00A34430" w:rsidRPr="00B85B08">
        <w:rPr>
          <w:rFonts w:cs="Calibri"/>
          <w:lang w:eastAsia="da-DK"/>
        </w:rPr>
        <w:t xml:space="preserve"> to create a compendium that covers the variety of inputs </w:t>
      </w:r>
      <w:r w:rsidR="00B714C2" w:rsidRPr="00B85B08">
        <w:rPr>
          <w:rFonts w:cs="Calibri"/>
          <w:lang w:eastAsia="da-DK"/>
        </w:rPr>
        <w:t xml:space="preserve">received </w:t>
      </w:r>
      <w:r w:rsidR="00A34430" w:rsidRPr="00B85B08">
        <w:rPr>
          <w:rFonts w:cs="Calibri"/>
          <w:lang w:eastAsia="da-DK"/>
        </w:rPr>
        <w:t>(presentations, discussions, answers to three homework questions</w:t>
      </w:r>
      <w:r w:rsidR="00B714C2">
        <w:rPr>
          <w:rFonts w:cs="Calibri"/>
          <w:lang w:eastAsia="da-DK"/>
        </w:rPr>
        <w:t xml:space="preserve"> and</w:t>
      </w:r>
      <w:r w:rsidR="00B714C2" w:rsidRPr="00B85B08">
        <w:rPr>
          <w:rFonts w:cs="Calibri"/>
          <w:lang w:eastAsia="da-DK"/>
        </w:rPr>
        <w:t xml:space="preserve"> </w:t>
      </w:r>
      <w:r w:rsidR="00A34430" w:rsidRPr="00B85B08">
        <w:rPr>
          <w:rFonts w:cs="Calibri"/>
          <w:lang w:eastAsia="da-DK"/>
        </w:rPr>
        <w:t xml:space="preserve">poll questions) during the co-creation process. An additional goal of this report is to </w:t>
      </w:r>
      <w:r>
        <w:rPr>
          <w:rFonts w:cs="Calibri"/>
          <w:lang w:eastAsia="da-DK"/>
        </w:rPr>
        <w:t>add</w:t>
      </w:r>
      <w:r w:rsidRPr="00B85B08">
        <w:rPr>
          <w:rFonts w:cs="Calibri"/>
          <w:lang w:eastAsia="da-DK"/>
        </w:rPr>
        <w:t xml:space="preserve"> </w:t>
      </w:r>
      <w:r w:rsidR="00A34430" w:rsidRPr="00B85B08">
        <w:rPr>
          <w:rFonts w:cs="Calibri"/>
          <w:lang w:eastAsia="da-DK"/>
        </w:rPr>
        <w:t xml:space="preserve">a reflection on </w:t>
      </w:r>
      <w:r>
        <w:rPr>
          <w:rFonts w:cs="Calibri"/>
          <w:lang w:eastAsia="da-DK"/>
        </w:rPr>
        <w:t xml:space="preserve">the </w:t>
      </w:r>
      <w:r w:rsidR="00A34430" w:rsidRPr="00B85B08">
        <w:rPr>
          <w:rFonts w:cs="Calibri"/>
          <w:lang w:eastAsia="da-DK"/>
        </w:rPr>
        <w:t xml:space="preserve">links </w:t>
      </w:r>
      <w:r w:rsidR="00B714C2">
        <w:rPr>
          <w:rFonts w:cs="Calibri"/>
          <w:lang w:eastAsia="da-DK"/>
        </w:rPr>
        <w:t>that can be identified</w:t>
      </w:r>
      <w:r w:rsidR="00B714C2" w:rsidRPr="00B85B08">
        <w:rPr>
          <w:rFonts w:cs="Calibri"/>
          <w:lang w:eastAsia="da-DK"/>
        </w:rPr>
        <w:t xml:space="preserve"> </w:t>
      </w:r>
      <w:r w:rsidRPr="00B85B08">
        <w:rPr>
          <w:rFonts w:cs="Calibri"/>
          <w:lang w:eastAsia="da-DK"/>
        </w:rPr>
        <w:t xml:space="preserve">to the Bellagio </w:t>
      </w:r>
      <w:r w:rsidR="00B714C2">
        <w:rPr>
          <w:rFonts w:cs="Calibri"/>
          <w:lang w:eastAsia="da-DK"/>
        </w:rPr>
        <w:t>P</w:t>
      </w:r>
      <w:r w:rsidR="00B714C2" w:rsidRPr="00B85B08">
        <w:rPr>
          <w:rFonts w:cs="Calibri"/>
          <w:lang w:eastAsia="da-DK"/>
        </w:rPr>
        <w:t xml:space="preserve">rinciples </w:t>
      </w:r>
      <w:r w:rsidRPr="00B85B08">
        <w:rPr>
          <w:rFonts w:cs="Calibri"/>
          <w:lang w:eastAsia="da-DK"/>
        </w:rPr>
        <w:t>for</w:t>
      </w:r>
      <w:r w:rsidR="007813E5">
        <w:rPr>
          <w:rFonts w:cs="Calibri"/>
          <w:lang w:eastAsia="da-DK"/>
        </w:rPr>
        <w:t xml:space="preserve"> circular economy </w:t>
      </w:r>
      <w:r w:rsidRPr="00B85B08">
        <w:rPr>
          <w:rFonts w:cs="Calibri"/>
          <w:lang w:eastAsia="da-DK"/>
        </w:rPr>
        <w:t>monitoring</w:t>
      </w:r>
      <w:r w:rsidR="00754206">
        <w:rPr>
          <w:rFonts w:cs="Calibri"/>
          <w:lang w:eastAsia="da-DK"/>
        </w:rPr>
        <w:t>.</w:t>
      </w:r>
      <w:r w:rsidR="00BB4845" w:rsidRPr="00B85B08">
        <w:rPr>
          <w:rFonts w:cs="Calibri"/>
          <w:lang w:eastAsia="da-DK"/>
        </w:rPr>
        <w:t xml:space="preserve"> </w:t>
      </w:r>
      <w:r w:rsidR="00613997" w:rsidRPr="00B85B08">
        <w:rPr>
          <w:rFonts w:cs="Calibri"/>
          <w:lang w:eastAsia="da-DK"/>
        </w:rPr>
        <w:t xml:space="preserve"> </w:t>
      </w:r>
    </w:p>
    <w:p w14:paraId="7AABA8FC" w14:textId="3C66FA76" w:rsidR="00EF1B0C" w:rsidRPr="00B85B08" w:rsidRDefault="00EF1B0C" w:rsidP="00EF1B0C">
      <w:pPr>
        <w:pStyle w:val="Heading2"/>
        <w:rPr>
          <w:lang w:val="en-GB"/>
        </w:rPr>
      </w:pPr>
      <w:bookmarkStart w:id="7" w:name="_Toc74204896"/>
      <w:r w:rsidRPr="00B85B08">
        <w:rPr>
          <w:lang w:val="en-GB"/>
        </w:rPr>
        <w:t xml:space="preserve">Approach and structure of </w:t>
      </w:r>
      <w:r w:rsidR="001954DB" w:rsidRPr="00B85B08">
        <w:rPr>
          <w:lang w:val="en-GB"/>
        </w:rPr>
        <w:t>th</w:t>
      </w:r>
      <w:r w:rsidR="00B10D98" w:rsidRPr="00B85B08">
        <w:rPr>
          <w:lang w:val="en-GB"/>
        </w:rPr>
        <w:t>is</w:t>
      </w:r>
      <w:r w:rsidR="001954DB" w:rsidRPr="00B85B08">
        <w:rPr>
          <w:lang w:val="en-GB"/>
        </w:rPr>
        <w:t xml:space="preserve"> analytical report</w:t>
      </w:r>
      <w:bookmarkEnd w:id="7"/>
    </w:p>
    <w:p w14:paraId="2C3FA286" w14:textId="4C21E880" w:rsidR="00EA09E6" w:rsidRDefault="00460B7D" w:rsidP="00EA09E6">
      <w:r>
        <w:t>All co-creation process</w:t>
      </w:r>
      <w:r w:rsidRPr="00B85B08">
        <w:t xml:space="preserve"> </w:t>
      </w:r>
      <w:r w:rsidR="008B29C3" w:rsidRPr="00B85B08">
        <w:t xml:space="preserve">inputs </w:t>
      </w:r>
      <w:r w:rsidR="005E6FF3">
        <w:t xml:space="preserve">and </w:t>
      </w:r>
      <w:r w:rsidR="00726F82">
        <w:t>contribution</w:t>
      </w:r>
      <w:r w:rsidR="006678D5">
        <w:t>s</w:t>
      </w:r>
      <w:r w:rsidR="005E6FF3">
        <w:t xml:space="preserve"> </w:t>
      </w:r>
      <w:r w:rsidR="00BF36C1">
        <w:t>have</w:t>
      </w:r>
      <w:r w:rsidR="008B29C3" w:rsidRPr="00B85B08">
        <w:t xml:space="preserve"> </w:t>
      </w:r>
      <w:r w:rsidR="001813B3" w:rsidRPr="00B85B08">
        <w:t>be</w:t>
      </w:r>
      <w:r w:rsidR="00BF36C1">
        <w:t>en</w:t>
      </w:r>
      <w:r w:rsidR="001813B3" w:rsidRPr="00B85B08">
        <w:t xml:space="preserve"> </w:t>
      </w:r>
      <w:r w:rsidR="00AB150F">
        <w:t xml:space="preserve">analysed and </w:t>
      </w:r>
      <w:r>
        <w:t xml:space="preserve">the corresponding findings </w:t>
      </w:r>
      <w:r w:rsidR="00726F82">
        <w:t xml:space="preserve">and outputs </w:t>
      </w:r>
      <w:r>
        <w:t xml:space="preserve">are </w:t>
      </w:r>
      <w:r w:rsidR="00AB150F">
        <w:t>reported</w:t>
      </w:r>
      <w:r w:rsidR="001813B3" w:rsidRPr="00B85B08">
        <w:t xml:space="preserve"> </w:t>
      </w:r>
      <w:r w:rsidR="00DA2630">
        <w:t xml:space="preserve">in Chapter 2 </w:t>
      </w:r>
      <w:r w:rsidR="001813B3" w:rsidRPr="00B85B08">
        <w:t xml:space="preserve">according to the interactive events </w:t>
      </w:r>
      <w:r w:rsidR="007104A2">
        <w:t>that took place</w:t>
      </w:r>
      <w:r w:rsidR="00746E44" w:rsidRPr="00B85B08">
        <w:t>:</w:t>
      </w:r>
    </w:p>
    <w:p w14:paraId="6D67F93C" w14:textId="77777777" w:rsidR="00A42974" w:rsidRDefault="00A42974" w:rsidP="00D36402"/>
    <w:p w14:paraId="25548C5B" w14:textId="340D853E" w:rsidR="00761567" w:rsidRPr="00B85B08" w:rsidRDefault="00761567" w:rsidP="00761567">
      <w:pPr>
        <w:pStyle w:val="Caption"/>
        <w:rPr>
          <w:lang w:val="en-GB"/>
        </w:rPr>
      </w:pPr>
      <w:r>
        <w:t xml:space="preserve">Table </w:t>
      </w:r>
      <w:r w:rsidR="000734F4">
        <w:rPr>
          <w:noProof/>
        </w:rPr>
        <w:fldChar w:fldCharType="begin"/>
      </w:r>
      <w:r w:rsidR="000734F4">
        <w:rPr>
          <w:noProof/>
        </w:rPr>
        <w:instrText xml:space="preserve"> STYLEREF 1 \s </w:instrText>
      </w:r>
      <w:r w:rsidR="000734F4">
        <w:rPr>
          <w:noProof/>
        </w:rPr>
        <w:fldChar w:fldCharType="separate"/>
      </w:r>
      <w:r w:rsidR="003A2F54">
        <w:rPr>
          <w:noProof/>
        </w:rPr>
        <w:t>1</w:t>
      </w:r>
      <w:r w:rsidR="000734F4">
        <w:rPr>
          <w:noProof/>
        </w:rPr>
        <w:fldChar w:fldCharType="end"/>
      </w:r>
      <w:r w:rsidR="00C848F6">
        <w:rPr>
          <w:noProof/>
        </w:rPr>
        <w:t>.</w:t>
      </w:r>
      <w:r w:rsidR="000734F4">
        <w:rPr>
          <w:noProof/>
        </w:rPr>
        <w:fldChar w:fldCharType="begin"/>
      </w:r>
      <w:r w:rsidR="000734F4">
        <w:rPr>
          <w:noProof/>
        </w:rPr>
        <w:instrText xml:space="preserve"> SEQ Table \* ARABIC \s 1 </w:instrText>
      </w:r>
      <w:r w:rsidR="000734F4">
        <w:rPr>
          <w:noProof/>
        </w:rPr>
        <w:fldChar w:fldCharType="separate"/>
      </w:r>
      <w:r w:rsidR="003A2F54">
        <w:rPr>
          <w:noProof/>
        </w:rPr>
        <w:t>1</w:t>
      </w:r>
      <w:r w:rsidR="000734F4">
        <w:rPr>
          <w:noProof/>
        </w:rPr>
        <w:fldChar w:fldCharType="end"/>
      </w:r>
      <w:r>
        <w:t xml:space="preserve"> Overview of webinars and contributions</w:t>
      </w:r>
    </w:p>
    <w:p w14:paraId="4521C1DF" w14:textId="49687DE7" w:rsidR="00746E44" w:rsidRDefault="00A42974" w:rsidP="00EA09E6">
      <w:r>
        <w:rPr>
          <w:noProof/>
        </w:rPr>
        <w:drawing>
          <wp:inline distT="0" distB="0" distL="0" distR="0" wp14:anchorId="0020B3D9" wp14:editId="7B537639">
            <wp:extent cx="4709019" cy="111718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0791" cy="1143703"/>
                    </a:xfrm>
                    <a:prstGeom prst="rect">
                      <a:avLst/>
                    </a:prstGeom>
                    <a:noFill/>
                  </pic:spPr>
                </pic:pic>
              </a:graphicData>
            </a:graphic>
          </wp:inline>
        </w:drawing>
      </w:r>
    </w:p>
    <w:p w14:paraId="018CD932" w14:textId="13750050" w:rsidR="00A42974" w:rsidRDefault="00A42974" w:rsidP="00EA09E6"/>
    <w:p w14:paraId="1E192448" w14:textId="77777777" w:rsidR="00A42974" w:rsidRPr="00B85B08" w:rsidRDefault="00A42974" w:rsidP="00EA09E6"/>
    <w:p w14:paraId="1C133B7D" w14:textId="50AC221E" w:rsidR="003B06D2" w:rsidRDefault="003B06D2" w:rsidP="00EA09E6">
      <w:r>
        <w:t>In Chapter</w:t>
      </w:r>
      <w:r w:rsidR="00B714C2">
        <w:t>s</w:t>
      </w:r>
      <w:r>
        <w:t xml:space="preserve"> </w:t>
      </w:r>
      <w:r w:rsidR="00C20FBE">
        <w:t xml:space="preserve">3 and 4 the learnings on contents and the co-creation process itself are described. </w:t>
      </w:r>
      <w:r w:rsidR="00D2679D">
        <w:t>A</w:t>
      </w:r>
      <w:r w:rsidR="00B714C2">
        <w:t>n</w:t>
      </w:r>
      <w:r w:rsidR="00D2679D">
        <w:t xml:space="preserve"> analysis on the links to </w:t>
      </w:r>
      <w:r w:rsidR="00B714C2">
        <w:t xml:space="preserve">the </w:t>
      </w:r>
      <w:r w:rsidR="00D2679D">
        <w:t xml:space="preserve">Bellagio </w:t>
      </w:r>
      <w:r w:rsidR="00B714C2">
        <w:t>Principles is provided</w:t>
      </w:r>
      <w:r w:rsidR="007921A5">
        <w:t xml:space="preserve"> in Chapter 5.</w:t>
      </w:r>
    </w:p>
    <w:p w14:paraId="7E52DAC8" w14:textId="77777777" w:rsidR="0046604A" w:rsidRDefault="0046604A" w:rsidP="00EA09E6"/>
    <w:p w14:paraId="0AE3BBF1" w14:textId="504AB15D" w:rsidR="00746E44" w:rsidRPr="00B85B08" w:rsidRDefault="00A34430" w:rsidP="00EA09E6">
      <w:r w:rsidRPr="00B85B08">
        <w:t xml:space="preserve">The literature gathered for the wiki and </w:t>
      </w:r>
      <w:r w:rsidR="00460B7D">
        <w:t>corresponding</w:t>
      </w:r>
      <w:r w:rsidR="00460B7D" w:rsidRPr="00B85B08">
        <w:t xml:space="preserve"> </w:t>
      </w:r>
      <w:r w:rsidRPr="00B85B08">
        <w:t>short ETC</w:t>
      </w:r>
      <w:r w:rsidR="00B714C2">
        <w:t>/WMGE</w:t>
      </w:r>
      <w:r w:rsidRPr="00B85B08">
        <w:t xml:space="preserve"> assessments can be found </w:t>
      </w:r>
      <w:r w:rsidR="00B714C2">
        <w:t xml:space="preserve">in </w:t>
      </w:r>
      <w:r w:rsidR="00460B7D">
        <w:t xml:space="preserve">the </w:t>
      </w:r>
      <w:r w:rsidRPr="00B85B08">
        <w:t xml:space="preserve">references </w:t>
      </w:r>
      <w:r w:rsidR="00460B7D">
        <w:t xml:space="preserve">section of </w:t>
      </w:r>
      <w:r w:rsidRPr="00B85B08">
        <w:t>this report</w:t>
      </w:r>
      <w:r w:rsidR="00460B7D">
        <w:t>,</w:t>
      </w:r>
      <w:r w:rsidRPr="00B85B08">
        <w:t xml:space="preserve"> and on the wiki </w:t>
      </w:r>
      <w:r w:rsidR="00B714C2">
        <w:t>on</w:t>
      </w:r>
      <w:r w:rsidR="00B714C2" w:rsidRPr="00B85B08">
        <w:t xml:space="preserve"> </w:t>
      </w:r>
      <w:r w:rsidRPr="00B85B08">
        <w:t xml:space="preserve">the </w:t>
      </w:r>
      <w:proofErr w:type="spellStart"/>
      <w:r w:rsidRPr="00B85B08">
        <w:t>Eionet</w:t>
      </w:r>
      <w:proofErr w:type="spellEnd"/>
      <w:r w:rsidRPr="00B85B08">
        <w:t xml:space="preserve"> Forum.</w:t>
      </w:r>
      <w:r w:rsidR="002C1FC5" w:rsidRPr="00B85B08">
        <w:t xml:space="preserve"> </w:t>
      </w:r>
    </w:p>
    <w:p w14:paraId="08F07BFF" w14:textId="508E2211" w:rsidR="00EF1B0C" w:rsidRPr="00B85B08" w:rsidRDefault="00EF1B0C" w:rsidP="00D36402">
      <w:pPr>
        <w:rPr>
          <w:rFonts w:eastAsiaTheme="majorEastAsia" w:cstheme="majorBidi"/>
          <w:color w:val="008173"/>
          <w:sz w:val="28"/>
          <w:szCs w:val="28"/>
        </w:rPr>
      </w:pPr>
      <w:r w:rsidRPr="00B85B08">
        <w:br w:type="page"/>
      </w:r>
    </w:p>
    <w:p w14:paraId="77BDB958" w14:textId="18CD1AA5" w:rsidR="00EF1B0C" w:rsidRPr="00B85B08" w:rsidRDefault="00271785" w:rsidP="00EF1B0C">
      <w:pPr>
        <w:pStyle w:val="Heading1"/>
        <w:rPr>
          <w:lang w:val="en-GB"/>
        </w:rPr>
      </w:pPr>
      <w:bookmarkStart w:id="8" w:name="_Toc74204897"/>
      <w:r w:rsidRPr="00B85B08">
        <w:rPr>
          <w:lang w:val="en-GB"/>
        </w:rPr>
        <w:lastRenderedPageBreak/>
        <w:t>Inputs and outcomes of interactive events</w:t>
      </w:r>
      <w:bookmarkEnd w:id="8"/>
    </w:p>
    <w:p w14:paraId="7FCA9D29" w14:textId="0A48DC20" w:rsidR="0019073E" w:rsidRPr="00B85B08" w:rsidRDefault="00EC597A" w:rsidP="0019073E">
      <w:pPr>
        <w:pStyle w:val="Heading2"/>
        <w:keepLines w:val="0"/>
        <w:spacing w:before="240" w:after="240" w:line="240" w:lineRule="auto"/>
        <w:jc w:val="left"/>
        <w:rPr>
          <w:lang w:val="en-GB"/>
        </w:rPr>
      </w:pPr>
      <w:bookmarkStart w:id="9" w:name="_Toc74204898"/>
      <w:r w:rsidRPr="00B85B08">
        <w:rPr>
          <w:lang w:val="en-GB"/>
        </w:rPr>
        <w:t>Kick-off webinar</w:t>
      </w:r>
      <w:bookmarkEnd w:id="9"/>
      <w:r w:rsidRPr="00B85B08">
        <w:rPr>
          <w:lang w:val="en-GB"/>
        </w:rPr>
        <w:t xml:space="preserve"> </w:t>
      </w:r>
    </w:p>
    <w:p w14:paraId="2DF5D4E7" w14:textId="06FE749B" w:rsidR="00922235" w:rsidRPr="00B85B08" w:rsidRDefault="00EF1C46" w:rsidP="00922235">
      <w:r>
        <w:t>A</w:t>
      </w:r>
      <w:r w:rsidRPr="00B85B08">
        <w:t xml:space="preserve"> </w:t>
      </w:r>
      <w:r w:rsidR="00922235" w:rsidRPr="00B85B08">
        <w:t>kick-off webinar was held on 13 October 2020</w:t>
      </w:r>
      <w:r>
        <w:t>,</w:t>
      </w:r>
      <w:r w:rsidR="00922235" w:rsidRPr="00B85B08">
        <w:t xml:space="preserve"> with the following objectives:</w:t>
      </w:r>
    </w:p>
    <w:p w14:paraId="4AF56547" w14:textId="23EBB454" w:rsidR="00922235" w:rsidRPr="00B85B08" w:rsidRDefault="00922235" w:rsidP="004A7656">
      <w:pPr>
        <w:pStyle w:val="ListParagraph"/>
        <w:numPr>
          <w:ilvl w:val="0"/>
          <w:numId w:val="6"/>
        </w:numPr>
        <w:rPr>
          <w:lang w:val="en-GB"/>
        </w:rPr>
      </w:pPr>
      <w:r w:rsidRPr="00B85B08">
        <w:rPr>
          <w:lang w:val="en-GB"/>
        </w:rPr>
        <w:t>to inform participants about the co-creation process steps and its relation to other EEA work</w:t>
      </w:r>
      <w:r w:rsidR="00EF1C46">
        <w:rPr>
          <w:lang w:val="en-GB"/>
        </w:rPr>
        <w:t>;</w:t>
      </w:r>
    </w:p>
    <w:p w14:paraId="433B39F2" w14:textId="5C8313ED" w:rsidR="00922235" w:rsidRPr="00B85B08" w:rsidRDefault="00922235" w:rsidP="004A7656">
      <w:pPr>
        <w:pStyle w:val="ListParagraph"/>
        <w:numPr>
          <w:ilvl w:val="0"/>
          <w:numId w:val="6"/>
        </w:numPr>
        <w:rPr>
          <w:lang w:val="en-GB"/>
        </w:rPr>
      </w:pPr>
      <w:r w:rsidRPr="00B85B08">
        <w:rPr>
          <w:lang w:val="en-GB"/>
        </w:rPr>
        <w:t xml:space="preserve">to </w:t>
      </w:r>
      <w:r w:rsidR="00C848F6">
        <w:rPr>
          <w:lang w:val="en-GB"/>
        </w:rPr>
        <w:t>explain</w:t>
      </w:r>
      <w:r w:rsidRPr="00B85B08">
        <w:rPr>
          <w:lang w:val="en-GB"/>
        </w:rPr>
        <w:t xml:space="preserve"> the roles of all participants</w:t>
      </w:r>
      <w:r w:rsidR="00EF1C46">
        <w:rPr>
          <w:lang w:val="en-GB"/>
        </w:rPr>
        <w:t>;</w:t>
      </w:r>
    </w:p>
    <w:p w14:paraId="522ADAFF" w14:textId="685D40FB" w:rsidR="00922235" w:rsidRPr="00B85B08" w:rsidRDefault="00922235" w:rsidP="004A7656">
      <w:pPr>
        <w:pStyle w:val="ListParagraph"/>
        <w:numPr>
          <w:ilvl w:val="0"/>
          <w:numId w:val="6"/>
        </w:numPr>
        <w:rPr>
          <w:lang w:val="en-GB"/>
        </w:rPr>
      </w:pPr>
      <w:r w:rsidRPr="00B85B08">
        <w:rPr>
          <w:lang w:val="en-GB"/>
        </w:rPr>
        <w:t xml:space="preserve">to </w:t>
      </w:r>
      <w:r w:rsidR="00EF1C46">
        <w:rPr>
          <w:lang w:val="en-GB"/>
        </w:rPr>
        <w:t>receive</w:t>
      </w:r>
      <w:r w:rsidR="00EF1C46" w:rsidRPr="00B85B08">
        <w:rPr>
          <w:lang w:val="en-GB"/>
        </w:rPr>
        <w:t xml:space="preserve"> </w:t>
      </w:r>
      <w:r w:rsidRPr="00B85B08">
        <w:rPr>
          <w:lang w:val="en-GB"/>
        </w:rPr>
        <w:t>questions about and suggestions for the co-creation process from participants</w:t>
      </w:r>
      <w:r w:rsidR="00EF1C46">
        <w:rPr>
          <w:lang w:val="en-GB"/>
        </w:rPr>
        <w:t>;</w:t>
      </w:r>
    </w:p>
    <w:p w14:paraId="5120398F" w14:textId="3FEE8C6F" w:rsidR="00922235" w:rsidRPr="00B85B08" w:rsidRDefault="00922235" w:rsidP="004A7656">
      <w:pPr>
        <w:pStyle w:val="ListParagraph"/>
        <w:numPr>
          <w:ilvl w:val="0"/>
          <w:numId w:val="6"/>
        </w:numPr>
        <w:rPr>
          <w:lang w:val="en-GB"/>
        </w:rPr>
      </w:pPr>
      <w:r w:rsidRPr="00B85B08">
        <w:rPr>
          <w:lang w:val="en-GB"/>
        </w:rPr>
        <w:t>to learn about the status o</w:t>
      </w:r>
      <w:r w:rsidR="00C848F6">
        <w:rPr>
          <w:lang w:val="en-GB"/>
        </w:rPr>
        <w:t>f</w:t>
      </w:r>
      <w:r w:rsidRPr="00B85B08">
        <w:rPr>
          <w:lang w:val="en-GB"/>
        </w:rPr>
        <w:t xml:space="preserve"> national or regional</w:t>
      </w:r>
      <w:r w:rsidR="007813E5">
        <w:rPr>
          <w:lang w:val="en-GB"/>
        </w:rPr>
        <w:t xml:space="preserve"> circular economy </w:t>
      </w:r>
      <w:r w:rsidRPr="00B85B08">
        <w:rPr>
          <w:lang w:val="en-GB"/>
        </w:rPr>
        <w:t>monitoring</w:t>
      </w:r>
      <w:r w:rsidR="00EF1C46">
        <w:rPr>
          <w:lang w:val="en-GB"/>
        </w:rPr>
        <w:t>;</w:t>
      </w:r>
    </w:p>
    <w:p w14:paraId="5C4D0361" w14:textId="222C4A0C" w:rsidR="00922235" w:rsidRPr="00B85B08" w:rsidRDefault="00922235" w:rsidP="004A7656">
      <w:pPr>
        <w:pStyle w:val="ListParagraph"/>
        <w:numPr>
          <w:ilvl w:val="0"/>
          <w:numId w:val="6"/>
        </w:numPr>
        <w:rPr>
          <w:lang w:val="en-GB"/>
        </w:rPr>
      </w:pPr>
      <w:r w:rsidRPr="00B85B08">
        <w:rPr>
          <w:lang w:val="en-GB"/>
        </w:rPr>
        <w:t>to get an overview of participants</w:t>
      </w:r>
      <w:r w:rsidR="00C848F6">
        <w:rPr>
          <w:lang w:val="en-GB"/>
        </w:rPr>
        <w:t>’</w:t>
      </w:r>
      <w:r w:rsidRPr="00B85B08">
        <w:rPr>
          <w:lang w:val="en-GB"/>
        </w:rPr>
        <w:t xml:space="preserve"> expectations for issues to be addressed during the co-creation process</w:t>
      </w:r>
      <w:r w:rsidR="00EF1C46">
        <w:rPr>
          <w:lang w:val="en-GB"/>
        </w:rPr>
        <w:t>;</w:t>
      </w:r>
    </w:p>
    <w:p w14:paraId="118797AD" w14:textId="3D8E656D" w:rsidR="00922235" w:rsidRPr="00B85B08" w:rsidRDefault="00922235" w:rsidP="004A7656">
      <w:pPr>
        <w:pStyle w:val="ListParagraph"/>
        <w:numPr>
          <w:ilvl w:val="0"/>
          <w:numId w:val="6"/>
        </w:numPr>
        <w:rPr>
          <w:lang w:val="en-GB"/>
        </w:rPr>
      </w:pPr>
      <w:r w:rsidRPr="00B85B08">
        <w:rPr>
          <w:lang w:val="en-GB"/>
        </w:rPr>
        <w:t xml:space="preserve">to </w:t>
      </w:r>
      <w:r w:rsidR="00EF1C46">
        <w:rPr>
          <w:lang w:val="en-GB"/>
        </w:rPr>
        <w:t>receive</w:t>
      </w:r>
      <w:r w:rsidR="00EF1C46" w:rsidRPr="00B85B08">
        <w:rPr>
          <w:lang w:val="en-GB"/>
        </w:rPr>
        <w:t xml:space="preserve"> </w:t>
      </w:r>
      <w:r w:rsidRPr="00B85B08">
        <w:rPr>
          <w:lang w:val="en-GB"/>
        </w:rPr>
        <w:t>inputs on willingness, ability</w:t>
      </w:r>
      <w:r w:rsidR="00EF1C46">
        <w:rPr>
          <w:lang w:val="en-GB"/>
        </w:rPr>
        <w:t xml:space="preserve"> and</w:t>
      </w:r>
      <w:r w:rsidRPr="00B85B08">
        <w:rPr>
          <w:lang w:val="en-GB"/>
        </w:rPr>
        <w:t xml:space="preserve"> availability to present </w:t>
      </w:r>
      <w:r w:rsidR="00C848F6">
        <w:rPr>
          <w:lang w:val="en-GB"/>
        </w:rPr>
        <w:t>i</w:t>
      </w:r>
      <w:r w:rsidR="00C848F6" w:rsidRPr="00B85B08">
        <w:rPr>
          <w:lang w:val="en-GB"/>
        </w:rPr>
        <w:t xml:space="preserve">n </w:t>
      </w:r>
      <w:r w:rsidRPr="00B85B08">
        <w:rPr>
          <w:lang w:val="en-GB"/>
        </w:rPr>
        <w:t>either Webinar 2 and/or Webinar 3</w:t>
      </w:r>
      <w:r w:rsidR="00EF1C46">
        <w:rPr>
          <w:lang w:val="en-GB"/>
        </w:rPr>
        <w:t>;</w:t>
      </w:r>
    </w:p>
    <w:p w14:paraId="19D28FDB" w14:textId="47783FE9" w:rsidR="00922235" w:rsidRPr="00B85B08" w:rsidRDefault="00922235" w:rsidP="004A7656">
      <w:pPr>
        <w:pStyle w:val="ListParagraph"/>
        <w:numPr>
          <w:ilvl w:val="0"/>
          <w:numId w:val="6"/>
        </w:numPr>
        <w:rPr>
          <w:lang w:val="en-GB"/>
        </w:rPr>
      </w:pPr>
      <w:r w:rsidRPr="00B85B08">
        <w:rPr>
          <w:lang w:val="en-GB"/>
        </w:rPr>
        <w:t xml:space="preserve">to show participants </w:t>
      </w:r>
      <w:r w:rsidR="00EF1C46">
        <w:rPr>
          <w:lang w:val="en-GB"/>
        </w:rPr>
        <w:t>how to find</w:t>
      </w:r>
      <w:r w:rsidRPr="00B85B08">
        <w:rPr>
          <w:lang w:val="en-GB"/>
        </w:rPr>
        <w:t xml:space="preserve"> the wiki </w:t>
      </w:r>
      <w:r w:rsidR="00EF1C46">
        <w:rPr>
          <w:lang w:val="en-GB"/>
        </w:rPr>
        <w:t xml:space="preserve">site </w:t>
      </w:r>
      <w:r w:rsidRPr="00B85B08">
        <w:rPr>
          <w:lang w:val="en-GB"/>
        </w:rPr>
        <w:t xml:space="preserve">on the </w:t>
      </w:r>
      <w:proofErr w:type="spellStart"/>
      <w:r w:rsidRPr="00B85B08">
        <w:rPr>
          <w:lang w:val="en-GB"/>
        </w:rPr>
        <w:t>Eionet</w:t>
      </w:r>
      <w:proofErr w:type="spellEnd"/>
      <w:r w:rsidRPr="00B85B08">
        <w:rPr>
          <w:lang w:val="en-GB"/>
        </w:rPr>
        <w:t xml:space="preserve"> Forum</w:t>
      </w:r>
      <w:r w:rsidR="00C848F6">
        <w:rPr>
          <w:lang w:val="en-GB"/>
        </w:rPr>
        <w:t>;</w:t>
      </w:r>
    </w:p>
    <w:p w14:paraId="3DE58D64" w14:textId="4678174D" w:rsidR="00922235" w:rsidRPr="00B85B08" w:rsidRDefault="00922235" w:rsidP="004A7656">
      <w:pPr>
        <w:pStyle w:val="ListParagraph"/>
        <w:numPr>
          <w:ilvl w:val="0"/>
          <w:numId w:val="6"/>
        </w:numPr>
        <w:rPr>
          <w:lang w:val="en-GB"/>
        </w:rPr>
      </w:pPr>
      <w:r w:rsidRPr="00B85B08">
        <w:rPr>
          <w:lang w:val="en-GB"/>
        </w:rPr>
        <w:t xml:space="preserve">to </w:t>
      </w:r>
      <w:r w:rsidR="00C848F6" w:rsidRPr="00B85B08">
        <w:rPr>
          <w:lang w:val="en-GB"/>
        </w:rPr>
        <w:t>a</w:t>
      </w:r>
      <w:r w:rsidR="00C848F6">
        <w:rPr>
          <w:lang w:val="en-GB"/>
        </w:rPr>
        <w:t>ssign</w:t>
      </w:r>
      <w:r w:rsidR="00C848F6" w:rsidRPr="00B85B08">
        <w:rPr>
          <w:lang w:val="en-GB"/>
        </w:rPr>
        <w:t xml:space="preserve"> </w:t>
      </w:r>
      <w:r w:rsidRPr="00B85B08">
        <w:rPr>
          <w:lang w:val="en-GB"/>
        </w:rPr>
        <w:t>homework</w:t>
      </w:r>
      <w:r w:rsidR="00C848F6">
        <w:rPr>
          <w:lang w:val="en-GB"/>
        </w:rPr>
        <w:t xml:space="preserve"> projects </w:t>
      </w:r>
      <w:r w:rsidRPr="00B85B08">
        <w:rPr>
          <w:lang w:val="en-GB"/>
        </w:rPr>
        <w:t>for all participants for Webinar 2</w:t>
      </w:r>
      <w:r w:rsidR="00EF1C46">
        <w:rPr>
          <w:lang w:val="en-GB"/>
        </w:rPr>
        <w:t>;</w:t>
      </w:r>
    </w:p>
    <w:p w14:paraId="2A6DFE16" w14:textId="4A3EEA36" w:rsidR="00922235" w:rsidRPr="00B85B08" w:rsidRDefault="00922235" w:rsidP="004A7656">
      <w:pPr>
        <w:pStyle w:val="ListParagraph"/>
        <w:numPr>
          <w:ilvl w:val="0"/>
          <w:numId w:val="6"/>
        </w:numPr>
        <w:rPr>
          <w:lang w:val="en-GB"/>
        </w:rPr>
      </w:pPr>
      <w:r w:rsidRPr="00B85B08">
        <w:rPr>
          <w:lang w:val="en-GB"/>
        </w:rPr>
        <w:t xml:space="preserve">to </w:t>
      </w:r>
      <w:r w:rsidR="00EF1C46">
        <w:rPr>
          <w:lang w:val="en-GB"/>
        </w:rPr>
        <w:t xml:space="preserve">start </w:t>
      </w:r>
      <w:r w:rsidRPr="00B85B08">
        <w:rPr>
          <w:lang w:val="en-GB"/>
        </w:rPr>
        <w:t>the interacti</w:t>
      </w:r>
      <w:r w:rsidR="00EF1C46">
        <w:rPr>
          <w:lang w:val="en-GB"/>
        </w:rPr>
        <w:t>on.</w:t>
      </w:r>
    </w:p>
    <w:p w14:paraId="58B953C7" w14:textId="4F3EB155" w:rsidR="00922235" w:rsidRDefault="001A0A44" w:rsidP="00922235">
      <w:r w:rsidRPr="00B85B08">
        <w:t xml:space="preserve">The </w:t>
      </w:r>
      <w:r w:rsidR="00726F82">
        <w:t>results</w:t>
      </w:r>
      <w:r w:rsidR="00922235" w:rsidRPr="00B85B08">
        <w:t xml:space="preserve">: </w:t>
      </w:r>
      <w:r w:rsidR="00C848F6">
        <w:t xml:space="preserve">the </w:t>
      </w:r>
      <w:r w:rsidR="00922235" w:rsidRPr="00B85B08">
        <w:t>kick-off webinar recording, all slides presented and the literature overview are accessible for all participants</w:t>
      </w:r>
      <w:r w:rsidR="00C848F6">
        <w:t xml:space="preserve"> at</w:t>
      </w:r>
      <w:r w:rsidR="00C848F6" w:rsidRPr="00B85B08">
        <w:t xml:space="preserve"> </w:t>
      </w:r>
      <w:hyperlink r:id="rId22" w:history="1">
        <w:r w:rsidR="00922235" w:rsidRPr="00B85B08">
          <w:rPr>
            <w:rStyle w:val="Hyperlink"/>
          </w:rPr>
          <w:t>https://projects.eionet.europa.eu/circular-economy-monitoring-co-creation-process-2020/library</w:t>
        </w:r>
      </w:hyperlink>
      <w:r w:rsidR="0046604A">
        <w:rPr>
          <w:rStyle w:val="Hyperlink"/>
        </w:rPr>
        <w:t>.</w:t>
      </w:r>
      <w:r w:rsidR="00922235" w:rsidRPr="00B85B08">
        <w:t xml:space="preserve"> </w:t>
      </w:r>
    </w:p>
    <w:p w14:paraId="5A5CAE75" w14:textId="77777777" w:rsidR="0046604A" w:rsidRPr="00B85B08" w:rsidRDefault="0046604A" w:rsidP="00922235"/>
    <w:p w14:paraId="4A1459B5" w14:textId="03C67F79" w:rsidR="00696A40" w:rsidRPr="007104A2" w:rsidRDefault="007104A2" w:rsidP="007104A2">
      <w:pPr>
        <w:pStyle w:val="Caption"/>
        <w:keepNext/>
      </w:pPr>
      <w:r>
        <w:t xml:space="preserve">Table </w:t>
      </w:r>
      <w:r w:rsidR="000734F4">
        <w:rPr>
          <w:noProof/>
        </w:rPr>
        <w:fldChar w:fldCharType="begin"/>
      </w:r>
      <w:r w:rsidR="000734F4">
        <w:rPr>
          <w:noProof/>
        </w:rPr>
        <w:instrText xml:space="preserve"> STYLEREF 1 \s </w:instrText>
      </w:r>
      <w:r w:rsidR="000734F4">
        <w:rPr>
          <w:noProof/>
        </w:rPr>
        <w:fldChar w:fldCharType="separate"/>
      </w:r>
      <w:r w:rsidR="003A2F54">
        <w:rPr>
          <w:noProof/>
        </w:rPr>
        <w:t>2</w:t>
      </w:r>
      <w:r w:rsidR="000734F4">
        <w:rPr>
          <w:noProof/>
        </w:rPr>
        <w:fldChar w:fldCharType="end"/>
      </w:r>
      <w:r w:rsidR="00C848F6">
        <w:t>.</w:t>
      </w:r>
      <w:r w:rsidR="000734F4">
        <w:rPr>
          <w:noProof/>
        </w:rPr>
        <w:fldChar w:fldCharType="begin"/>
      </w:r>
      <w:r w:rsidR="000734F4">
        <w:rPr>
          <w:noProof/>
        </w:rPr>
        <w:instrText xml:space="preserve"> SEQ Table \* ARABIC \s 1 </w:instrText>
      </w:r>
      <w:r w:rsidR="000734F4">
        <w:rPr>
          <w:noProof/>
        </w:rPr>
        <w:fldChar w:fldCharType="separate"/>
      </w:r>
      <w:r w:rsidR="003A2F54">
        <w:rPr>
          <w:noProof/>
        </w:rPr>
        <w:t>1</w:t>
      </w:r>
      <w:r w:rsidR="000734F4">
        <w:rPr>
          <w:noProof/>
        </w:rPr>
        <w:fldChar w:fldCharType="end"/>
      </w:r>
      <w:r w:rsidR="00696A40" w:rsidRPr="00B85B08">
        <w:rPr>
          <w:lang w:val="en-GB"/>
        </w:rPr>
        <w:t xml:space="preserve"> Agenda of Webinar 1, 13 October 2020</w:t>
      </w:r>
    </w:p>
    <w:tbl>
      <w:tblPr>
        <w:tblStyle w:val="LightList-Accent1"/>
        <w:tblW w:w="0" w:type="auto"/>
        <w:tblLook w:val="04A0" w:firstRow="1" w:lastRow="0" w:firstColumn="1" w:lastColumn="0" w:noHBand="0" w:noVBand="1"/>
      </w:tblPr>
      <w:tblGrid>
        <w:gridCol w:w="1509"/>
        <w:gridCol w:w="7877"/>
      </w:tblGrid>
      <w:tr w:rsidR="00696A40" w:rsidRPr="00D36402" w14:paraId="6B7E6B1A" w14:textId="77777777" w:rsidTr="006E4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9C249E0" w14:textId="77777777" w:rsidR="00696A40" w:rsidRPr="00D36402" w:rsidRDefault="00696A40" w:rsidP="006E41EB">
            <w:pPr>
              <w:jc w:val="right"/>
              <w:rPr>
                <w:b w:val="0"/>
                <w:sz w:val="20"/>
              </w:rPr>
            </w:pPr>
          </w:p>
        </w:tc>
        <w:tc>
          <w:tcPr>
            <w:tcW w:w="8020" w:type="dxa"/>
            <w:tcBorders>
              <w:bottom w:val="single" w:sz="8" w:space="0" w:color="4F81BD" w:themeColor="accent1"/>
            </w:tcBorders>
          </w:tcPr>
          <w:p w14:paraId="7D98D709" w14:textId="5B51CB88" w:rsidR="00696A40" w:rsidRPr="00D36402" w:rsidRDefault="00696A40" w:rsidP="00696A40">
            <w:pPr>
              <w:cnfStyle w:val="100000000000" w:firstRow="1" w:lastRow="0" w:firstColumn="0" w:lastColumn="0" w:oddVBand="0" w:evenVBand="0" w:oddHBand="0" w:evenHBand="0" w:firstRowFirstColumn="0" w:firstRowLastColumn="0" w:lastRowFirstColumn="0" w:lastRowLastColumn="0"/>
              <w:rPr>
                <w:sz w:val="20"/>
              </w:rPr>
            </w:pPr>
            <w:r w:rsidRPr="00D36402">
              <w:rPr>
                <w:sz w:val="20"/>
              </w:rPr>
              <w:t>Kick-off Co-creation process</w:t>
            </w:r>
          </w:p>
        </w:tc>
      </w:tr>
      <w:tr w:rsidR="00696A40" w:rsidRPr="00D36402" w14:paraId="26AB9459" w14:textId="77777777" w:rsidTr="006E4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6BDFC7F1" w14:textId="735EC9B6" w:rsidR="00696A40" w:rsidRPr="00D36402" w:rsidRDefault="00696A40" w:rsidP="006E41EB">
            <w:pPr>
              <w:jc w:val="right"/>
              <w:rPr>
                <w:b w:val="0"/>
                <w:sz w:val="20"/>
              </w:rPr>
            </w:pPr>
            <w:r w:rsidRPr="00D36402">
              <w:rPr>
                <w:b w:val="0"/>
                <w:sz w:val="20"/>
              </w:rPr>
              <w:t>9.50</w:t>
            </w:r>
            <w:r w:rsidRPr="00D36402">
              <w:rPr>
                <w:sz w:val="20"/>
              </w:rPr>
              <w:t>–</w:t>
            </w:r>
            <w:r w:rsidRPr="00D36402">
              <w:rPr>
                <w:b w:val="0"/>
                <w:sz w:val="20"/>
              </w:rPr>
              <w:t>10.00</w:t>
            </w:r>
          </w:p>
        </w:tc>
        <w:tc>
          <w:tcPr>
            <w:tcW w:w="8020" w:type="dxa"/>
            <w:tcBorders>
              <w:left w:val="single" w:sz="8" w:space="0" w:color="4F81BD" w:themeColor="accent1"/>
            </w:tcBorders>
          </w:tcPr>
          <w:p w14:paraId="0306605D" w14:textId="701426CF" w:rsidR="00696A40" w:rsidRPr="00D36402" w:rsidRDefault="00696A40" w:rsidP="00696A40">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Arrival and technical check-in</w:t>
            </w:r>
          </w:p>
        </w:tc>
      </w:tr>
      <w:tr w:rsidR="00696A40" w:rsidRPr="00D36402" w14:paraId="5DB60A6F" w14:textId="77777777" w:rsidTr="006E41EB">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1F66D588" w14:textId="796560BE" w:rsidR="00696A40" w:rsidRPr="00D36402" w:rsidRDefault="00696A40" w:rsidP="006E41EB">
            <w:pPr>
              <w:jc w:val="right"/>
              <w:rPr>
                <w:b w:val="0"/>
                <w:sz w:val="20"/>
              </w:rPr>
            </w:pPr>
            <w:r w:rsidRPr="00D36402">
              <w:rPr>
                <w:b w:val="0"/>
                <w:sz w:val="20"/>
              </w:rPr>
              <w:t>10.00</w:t>
            </w:r>
            <w:r w:rsidRPr="00D36402">
              <w:rPr>
                <w:sz w:val="20"/>
              </w:rPr>
              <w:t>–</w:t>
            </w:r>
            <w:r w:rsidRPr="00D36402">
              <w:rPr>
                <w:b w:val="0"/>
                <w:sz w:val="20"/>
              </w:rPr>
              <w:t>10.05</w:t>
            </w:r>
          </w:p>
        </w:tc>
        <w:tc>
          <w:tcPr>
            <w:tcW w:w="8020" w:type="dxa"/>
            <w:tcBorders>
              <w:top w:val="single" w:sz="8" w:space="0" w:color="4F81BD" w:themeColor="accent1"/>
              <w:left w:val="single" w:sz="8" w:space="0" w:color="4F81BD" w:themeColor="accent1"/>
              <w:bottom w:val="single" w:sz="8" w:space="0" w:color="4F81BD" w:themeColor="accent1"/>
            </w:tcBorders>
          </w:tcPr>
          <w:p w14:paraId="471A798E" w14:textId="65B52482" w:rsidR="00696A40" w:rsidRPr="00D36402" w:rsidRDefault="00696A40" w:rsidP="00696A40">
            <w:pPr>
              <w:cnfStyle w:val="000000000000" w:firstRow="0" w:lastRow="0" w:firstColumn="0" w:lastColumn="0" w:oddVBand="0" w:evenVBand="0" w:oddHBand="0" w:evenHBand="0" w:firstRowFirstColumn="0" w:firstRowLastColumn="0" w:lastRowFirstColumn="0" w:lastRowLastColumn="0"/>
              <w:rPr>
                <w:b/>
                <w:sz w:val="20"/>
              </w:rPr>
            </w:pPr>
            <w:r w:rsidRPr="00D36402">
              <w:rPr>
                <w:sz w:val="20"/>
              </w:rPr>
              <w:t>Welcome, context of</w:t>
            </w:r>
            <w:r w:rsidR="007813E5" w:rsidRPr="00D36402">
              <w:rPr>
                <w:sz w:val="20"/>
              </w:rPr>
              <w:t xml:space="preserve"> circular economy </w:t>
            </w:r>
            <w:r w:rsidRPr="00D36402">
              <w:rPr>
                <w:sz w:val="20"/>
              </w:rPr>
              <w:t>monitoring and status of ongoing EEA/ETC activities</w:t>
            </w:r>
            <w:r w:rsidRPr="00D36402">
              <w:rPr>
                <w:sz w:val="20"/>
              </w:rPr>
              <w:br/>
              <w:t>(Peder Jensen / Daniel Montalvo, EEA)</w:t>
            </w:r>
          </w:p>
        </w:tc>
      </w:tr>
      <w:tr w:rsidR="00696A40" w:rsidRPr="00D36402" w14:paraId="6AC8DD69" w14:textId="77777777" w:rsidTr="006E4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2BBB39F7" w14:textId="37980790" w:rsidR="00696A40" w:rsidRPr="00D36402" w:rsidRDefault="00696A40" w:rsidP="006E41EB">
            <w:pPr>
              <w:jc w:val="right"/>
              <w:rPr>
                <w:b w:val="0"/>
                <w:sz w:val="20"/>
              </w:rPr>
            </w:pPr>
            <w:r w:rsidRPr="00D36402">
              <w:rPr>
                <w:b w:val="0"/>
                <w:sz w:val="20"/>
              </w:rPr>
              <w:t>10.05</w:t>
            </w:r>
            <w:r w:rsidRPr="00D36402">
              <w:rPr>
                <w:sz w:val="20"/>
              </w:rPr>
              <w:t>–</w:t>
            </w:r>
            <w:r w:rsidR="006E41EB" w:rsidRPr="00D36402">
              <w:rPr>
                <w:b w:val="0"/>
                <w:sz w:val="20"/>
              </w:rPr>
              <w:t>10.20</w:t>
            </w:r>
          </w:p>
        </w:tc>
        <w:tc>
          <w:tcPr>
            <w:tcW w:w="8020" w:type="dxa"/>
            <w:tcBorders>
              <w:left w:val="single" w:sz="8" w:space="0" w:color="4F81BD" w:themeColor="accent1"/>
            </w:tcBorders>
          </w:tcPr>
          <w:p w14:paraId="5A7F901F" w14:textId="2B8E8B97" w:rsidR="00696A40" w:rsidRPr="00D36402" w:rsidRDefault="00C848F6" w:rsidP="00696A40">
            <w:pPr>
              <w:cnfStyle w:val="000000100000" w:firstRow="0" w:lastRow="0" w:firstColumn="0" w:lastColumn="0" w:oddVBand="0" w:evenVBand="0" w:oddHBand="1" w:evenHBand="0" w:firstRowFirstColumn="0" w:firstRowLastColumn="0" w:lastRowFirstColumn="0" w:lastRowLastColumn="0"/>
              <w:rPr>
                <w:b/>
                <w:sz w:val="20"/>
              </w:rPr>
            </w:pPr>
            <w:r w:rsidRPr="00D36402">
              <w:rPr>
                <w:sz w:val="20"/>
              </w:rPr>
              <w:t>The co</w:t>
            </w:r>
            <w:r w:rsidR="006E41EB" w:rsidRPr="00D36402">
              <w:rPr>
                <w:sz w:val="20"/>
              </w:rPr>
              <w:t>-creation process in practice (Theo Geerken, ETC</w:t>
            </w:r>
            <w:r w:rsidRPr="00D36402">
              <w:rPr>
                <w:sz w:val="20"/>
              </w:rPr>
              <w:t>/</w:t>
            </w:r>
            <w:r w:rsidR="006E41EB" w:rsidRPr="00D36402">
              <w:rPr>
                <w:sz w:val="20"/>
              </w:rPr>
              <w:t>WMGE)</w:t>
            </w:r>
          </w:p>
        </w:tc>
      </w:tr>
      <w:tr w:rsidR="00696A40" w:rsidRPr="00D36402" w14:paraId="6CB46A44" w14:textId="77777777" w:rsidTr="006E41EB">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36E3086B" w14:textId="5AD72B34" w:rsidR="00696A40" w:rsidRPr="00D36402" w:rsidRDefault="006E41EB" w:rsidP="006E41EB">
            <w:pPr>
              <w:jc w:val="right"/>
              <w:rPr>
                <w:b w:val="0"/>
                <w:sz w:val="20"/>
              </w:rPr>
            </w:pPr>
            <w:r w:rsidRPr="00D36402">
              <w:rPr>
                <w:b w:val="0"/>
                <w:sz w:val="20"/>
              </w:rPr>
              <w:t>10.20</w:t>
            </w:r>
            <w:r w:rsidR="00696A40" w:rsidRPr="00D36402">
              <w:rPr>
                <w:sz w:val="20"/>
              </w:rPr>
              <w:t>–</w:t>
            </w:r>
            <w:r w:rsidRPr="00D36402">
              <w:rPr>
                <w:b w:val="0"/>
                <w:sz w:val="20"/>
              </w:rPr>
              <w:t>10.4</w:t>
            </w:r>
            <w:r w:rsidR="00696A40" w:rsidRPr="00D36402">
              <w:rPr>
                <w:b w:val="0"/>
                <w:sz w:val="20"/>
              </w:rPr>
              <w:t>0</w:t>
            </w:r>
          </w:p>
        </w:tc>
        <w:tc>
          <w:tcPr>
            <w:tcW w:w="8020" w:type="dxa"/>
            <w:tcBorders>
              <w:top w:val="single" w:sz="8" w:space="0" w:color="4F81BD" w:themeColor="accent1"/>
              <w:left w:val="single" w:sz="8" w:space="0" w:color="4F81BD" w:themeColor="accent1"/>
              <w:bottom w:val="single" w:sz="8" w:space="0" w:color="4F81BD" w:themeColor="accent1"/>
            </w:tcBorders>
          </w:tcPr>
          <w:p w14:paraId="3EC6D3B4" w14:textId="079A63B5" w:rsidR="00696A40" w:rsidRPr="00D36402" w:rsidRDefault="006E41EB" w:rsidP="00696A40">
            <w:pPr>
              <w:cnfStyle w:val="000000000000" w:firstRow="0" w:lastRow="0" w:firstColumn="0" w:lastColumn="0" w:oddVBand="0" w:evenVBand="0" w:oddHBand="0" w:evenHBand="0" w:firstRowFirstColumn="0" w:firstRowLastColumn="0" w:lastRowFirstColumn="0" w:lastRowLastColumn="0"/>
              <w:rPr>
                <w:b/>
                <w:sz w:val="20"/>
              </w:rPr>
            </w:pPr>
            <w:r w:rsidRPr="00D36402">
              <w:rPr>
                <w:sz w:val="20"/>
              </w:rPr>
              <w:t>Q</w:t>
            </w:r>
            <w:r w:rsidR="003E5B7D" w:rsidRPr="00D36402">
              <w:rPr>
                <w:sz w:val="20"/>
              </w:rPr>
              <w:t>u</w:t>
            </w:r>
            <w:r w:rsidR="00C848F6" w:rsidRPr="00D36402">
              <w:rPr>
                <w:sz w:val="20"/>
              </w:rPr>
              <w:t>estions and answers,</w:t>
            </w:r>
            <w:r w:rsidRPr="00D36402">
              <w:rPr>
                <w:sz w:val="20"/>
              </w:rPr>
              <w:t xml:space="preserve"> and gathering of further suggestions for the co-creation process</w:t>
            </w:r>
          </w:p>
        </w:tc>
      </w:tr>
      <w:tr w:rsidR="006E41EB" w:rsidRPr="00D36402" w14:paraId="54B8D706" w14:textId="77777777" w:rsidTr="006E4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1A56471D" w14:textId="3988579D" w:rsidR="006E41EB" w:rsidRPr="00D36402" w:rsidRDefault="006E41EB" w:rsidP="006E41EB">
            <w:pPr>
              <w:jc w:val="right"/>
              <w:rPr>
                <w:b w:val="0"/>
                <w:sz w:val="20"/>
              </w:rPr>
            </w:pPr>
            <w:r w:rsidRPr="00D36402">
              <w:rPr>
                <w:b w:val="0"/>
                <w:sz w:val="20"/>
              </w:rPr>
              <w:t>10.40</w:t>
            </w:r>
            <w:r w:rsidRPr="00D36402">
              <w:rPr>
                <w:sz w:val="20"/>
              </w:rPr>
              <w:t>–</w:t>
            </w:r>
            <w:r w:rsidRPr="00D36402">
              <w:rPr>
                <w:b w:val="0"/>
                <w:sz w:val="20"/>
              </w:rPr>
              <w:t>10.50</w:t>
            </w:r>
          </w:p>
        </w:tc>
        <w:tc>
          <w:tcPr>
            <w:tcW w:w="8020" w:type="dxa"/>
            <w:tcBorders>
              <w:left w:val="single" w:sz="8" w:space="0" w:color="4F81BD" w:themeColor="accent1"/>
            </w:tcBorders>
          </w:tcPr>
          <w:p w14:paraId="7AF2EE9C" w14:textId="342FC83A" w:rsidR="006E41EB" w:rsidRPr="00D36402" w:rsidRDefault="006E41EB" w:rsidP="00696A40">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Presentations from country/region representative</w:t>
            </w:r>
            <w:r w:rsidR="00C848F6" w:rsidRPr="00D36402">
              <w:rPr>
                <w:sz w:val="20"/>
              </w:rPr>
              <w:t>s</w:t>
            </w:r>
            <w:r w:rsidRPr="00D36402">
              <w:rPr>
                <w:sz w:val="20"/>
              </w:rPr>
              <w:t xml:space="preserve"> (max. 5 min</w:t>
            </w:r>
            <w:r w:rsidR="00C848F6" w:rsidRPr="00D36402">
              <w:rPr>
                <w:sz w:val="20"/>
              </w:rPr>
              <w:t>s. each</w:t>
            </w:r>
            <w:r w:rsidRPr="00D36402">
              <w:rPr>
                <w:sz w:val="20"/>
              </w:rPr>
              <w:t>)</w:t>
            </w:r>
          </w:p>
        </w:tc>
      </w:tr>
      <w:tr w:rsidR="006E41EB" w:rsidRPr="00D36402" w14:paraId="06C71303" w14:textId="77777777" w:rsidTr="006E41EB">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7CEA7909" w14:textId="1CEFE337" w:rsidR="006E41EB" w:rsidRPr="00D36402" w:rsidRDefault="006E41EB" w:rsidP="006E41EB">
            <w:pPr>
              <w:jc w:val="right"/>
              <w:rPr>
                <w:b w:val="0"/>
                <w:sz w:val="20"/>
              </w:rPr>
            </w:pPr>
            <w:r w:rsidRPr="00D36402">
              <w:rPr>
                <w:b w:val="0"/>
                <w:sz w:val="20"/>
              </w:rPr>
              <w:t>10.50</w:t>
            </w:r>
            <w:r w:rsidRPr="00D36402">
              <w:rPr>
                <w:sz w:val="20"/>
              </w:rPr>
              <w:t>–</w:t>
            </w:r>
            <w:r w:rsidRPr="00D36402">
              <w:rPr>
                <w:b w:val="0"/>
                <w:sz w:val="20"/>
              </w:rPr>
              <w:t>11.00</w:t>
            </w:r>
          </w:p>
        </w:tc>
        <w:tc>
          <w:tcPr>
            <w:tcW w:w="8020" w:type="dxa"/>
            <w:tcBorders>
              <w:top w:val="single" w:sz="8" w:space="0" w:color="4F81BD" w:themeColor="accent1"/>
              <w:left w:val="single" w:sz="8" w:space="0" w:color="4F81BD" w:themeColor="accent1"/>
              <w:bottom w:val="single" w:sz="8" w:space="0" w:color="4F81BD" w:themeColor="accent1"/>
            </w:tcBorders>
          </w:tcPr>
          <w:p w14:paraId="4A324D2A" w14:textId="39EC7831" w:rsidR="006E41EB" w:rsidRPr="00D36402" w:rsidRDefault="006E41EB" w:rsidP="006E41EB">
            <w:pPr>
              <w:cnfStyle w:val="000000000000" w:firstRow="0" w:lastRow="0" w:firstColumn="0" w:lastColumn="0" w:oddVBand="0" w:evenVBand="0" w:oddHBand="0" w:evenHBand="0" w:firstRowFirstColumn="0" w:firstRowLastColumn="0" w:lastRowFirstColumn="0" w:lastRowLastColumn="0"/>
              <w:rPr>
                <w:sz w:val="20"/>
              </w:rPr>
            </w:pPr>
            <w:r w:rsidRPr="00D36402">
              <w:rPr>
                <w:sz w:val="20"/>
              </w:rPr>
              <w:t xml:space="preserve">Next steps (e.g. preparation for </w:t>
            </w:r>
            <w:r w:rsidR="00C848F6" w:rsidRPr="00D36402">
              <w:rPr>
                <w:sz w:val="20"/>
              </w:rPr>
              <w:t xml:space="preserve">Webinar </w:t>
            </w:r>
            <w:r w:rsidRPr="00D36402">
              <w:rPr>
                <w:sz w:val="20"/>
              </w:rPr>
              <w:t>2)</w:t>
            </w:r>
          </w:p>
        </w:tc>
      </w:tr>
    </w:tbl>
    <w:p w14:paraId="4E20F06E" w14:textId="77777777" w:rsidR="00696A40" w:rsidRPr="00B85B08" w:rsidRDefault="00696A40" w:rsidP="00922235"/>
    <w:p w14:paraId="58CFE590" w14:textId="14F36FF4" w:rsidR="00922235" w:rsidRPr="00B85B08" w:rsidRDefault="00922235" w:rsidP="00922235">
      <w:r w:rsidRPr="00B85B08">
        <w:t>The main outcomes from the kick-off webinar</w:t>
      </w:r>
      <w:r w:rsidR="00761567">
        <w:t xml:space="preserve"> are presented in the paragraphs below.</w:t>
      </w:r>
    </w:p>
    <w:p w14:paraId="567A5403" w14:textId="04A377E3" w:rsidR="00922235" w:rsidRPr="00B85B08" w:rsidRDefault="00922235" w:rsidP="00922235">
      <w:pPr>
        <w:pStyle w:val="Heading3"/>
        <w:rPr>
          <w:lang w:val="en-GB"/>
        </w:rPr>
      </w:pPr>
      <w:bookmarkStart w:id="10" w:name="_Toc74204899"/>
      <w:r w:rsidRPr="00B85B08">
        <w:rPr>
          <w:lang w:val="en-GB"/>
        </w:rPr>
        <w:t>Questions and answers about the co-creation process</w:t>
      </w:r>
      <w:bookmarkEnd w:id="10"/>
    </w:p>
    <w:p w14:paraId="4C20F4AA" w14:textId="07331DC0" w:rsidR="003A0445" w:rsidRPr="00B85B08" w:rsidRDefault="003A0445" w:rsidP="004204EF">
      <w:pPr>
        <w:pStyle w:val="ListParagraph"/>
        <w:numPr>
          <w:ilvl w:val="0"/>
          <w:numId w:val="13"/>
        </w:numPr>
        <w:rPr>
          <w:lang w:val="en-GB"/>
        </w:rPr>
      </w:pPr>
      <w:r w:rsidRPr="00B85B08">
        <w:rPr>
          <w:lang w:val="en-GB"/>
        </w:rPr>
        <w:t xml:space="preserve">What </w:t>
      </w:r>
      <w:r w:rsidR="00EF1C46">
        <w:rPr>
          <w:lang w:val="en-GB"/>
        </w:rPr>
        <w:t>is</w:t>
      </w:r>
      <w:r w:rsidR="00EF1C46" w:rsidRPr="00B85B08">
        <w:rPr>
          <w:lang w:val="en-GB"/>
        </w:rPr>
        <w:t xml:space="preserve"> </w:t>
      </w:r>
      <w:r w:rsidRPr="00B85B08">
        <w:rPr>
          <w:lang w:val="en-GB"/>
        </w:rPr>
        <w:t>the relations</w:t>
      </w:r>
      <w:r w:rsidR="00EF1C46">
        <w:rPr>
          <w:lang w:val="en-GB"/>
        </w:rPr>
        <w:t>hip</w:t>
      </w:r>
      <w:r w:rsidRPr="00B85B08">
        <w:rPr>
          <w:lang w:val="en-GB"/>
        </w:rPr>
        <w:t xml:space="preserve"> between this co-creation process on</w:t>
      </w:r>
      <w:r w:rsidR="007813E5">
        <w:rPr>
          <w:lang w:val="en-GB"/>
        </w:rPr>
        <w:t xml:space="preserve"> circular economy </w:t>
      </w:r>
      <w:r w:rsidRPr="00B85B08">
        <w:rPr>
          <w:lang w:val="en-GB"/>
        </w:rPr>
        <w:t>monitoring</w:t>
      </w:r>
      <w:r w:rsidR="00EF1C46">
        <w:rPr>
          <w:lang w:val="en-GB"/>
        </w:rPr>
        <w:t>,</w:t>
      </w:r>
      <w:r w:rsidRPr="00B85B08">
        <w:rPr>
          <w:lang w:val="en-GB"/>
        </w:rPr>
        <w:t xml:space="preserve"> the Bellagio </w:t>
      </w:r>
      <w:r w:rsidR="00C848F6">
        <w:rPr>
          <w:lang w:val="en-GB"/>
        </w:rPr>
        <w:t>D</w:t>
      </w:r>
      <w:r w:rsidR="00C848F6" w:rsidRPr="00B85B08">
        <w:rPr>
          <w:lang w:val="en-GB"/>
        </w:rPr>
        <w:t>eclaration</w:t>
      </w:r>
      <w:r w:rsidRPr="00B85B08">
        <w:rPr>
          <w:lang w:val="en-GB"/>
        </w:rPr>
        <w:t xml:space="preserve"> and the </w:t>
      </w:r>
      <w:r w:rsidR="00EF1C46">
        <w:rPr>
          <w:lang w:val="en-GB"/>
        </w:rPr>
        <w:t>recently</w:t>
      </w:r>
      <w:r w:rsidR="00EF1C46" w:rsidRPr="00B85B08">
        <w:rPr>
          <w:lang w:val="en-GB"/>
        </w:rPr>
        <w:t xml:space="preserve"> </w:t>
      </w:r>
      <w:r w:rsidRPr="00B85B08">
        <w:rPr>
          <w:lang w:val="en-GB"/>
        </w:rPr>
        <w:t>started update of the EU</w:t>
      </w:r>
      <w:r w:rsidR="007813E5">
        <w:rPr>
          <w:lang w:val="en-GB"/>
        </w:rPr>
        <w:t xml:space="preserve"> circular economy </w:t>
      </w:r>
      <w:r w:rsidR="00C848F6">
        <w:rPr>
          <w:lang w:val="en-GB"/>
        </w:rPr>
        <w:t>m</w:t>
      </w:r>
      <w:r w:rsidR="00C848F6" w:rsidRPr="00B85B08">
        <w:rPr>
          <w:lang w:val="en-GB"/>
        </w:rPr>
        <w:t xml:space="preserve">onitoring </w:t>
      </w:r>
      <w:r w:rsidR="00C848F6">
        <w:rPr>
          <w:lang w:val="en-GB"/>
        </w:rPr>
        <w:t>f</w:t>
      </w:r>
      <w:r w:rsidR="00C848F6" w:rsidRPr="00B85B08">
        <w:rPr>
          <w:lang w:val="en-GB"/>
        </w:rPr>
        <w:t>ramework</w:t>
      </w:r>
      <w:r w:rsidRPr="00B85B08">
        <w:rPr>
          <w:lang w:val="en-GB"/>
        </w:rPr>
        <w:t>? Participants perceive</w:t>
      </w:r>
      <w:r w:rsidR="00C848F6">
        <w:rPr>
          <w:lang w:val="en-GB"/>
        </w:rPr>
        <w:t>d</w:t>
      </w:r>
      <w:r w:rsidRPr="00B85B08">
        <w:rPr>
          <w:lang w:val="en-GB"/>
        </w:rPr>
        <w:t xml:space="preserve"> </w:t>
      </w:r>
      <w:r w:rsidR="00C848F6">
        <w:rPr>
          <w:lang w:val="en-GB"/>
        </w:rPr>
        <w:t xml:space="preserve">an </w:t>
      </w:r>
      <w:r w:rsidRPr="00B85B08">
        <w:rPr>
          <w:lang w:val="en-GB"/>
        </w:rPr>
        <w:t xml:space="preserve">overlap in contents and also </w:t>
      </w:r>
      <w:r w:rsidR="00C848F6" w:rsidRPr="00B85B08">
        <w:rPr>
          <w:lang w:val="en-GB"/>
        </w:rPr>
        <w:t>s</w:t>
      </w:r>
      <w:r w:rsidR="00C848F6">
        <w:rPr>
          <w:lang w:val="en-GB"/>
        </w:rPr>
        <w:t>aw</w:t>
      </w:r>
      <w:r w:rsidR="00C848F6" w:rsidRPr="00B85B08">
        <w:rPr>
          <w:lang w:val="en-GB"/>
        </w:rPr>
        <w:t xml:space="preserve"> </w:t>
      </w:r>
      <w:r w:rsidR="00C848F6">
        <w:rPr>
          <w:lang w:val="en-GB"/>
        </w:rPr>
        <w:t xml:space="preserve">the need for including </w:t>
      </w:r>
      <w:r w:rsidRPr="00B85B08">
        <w:rPr>
          <w:lang w:val="en-GB"/>
        </w:rPr>
        <w:t>different groups of participants.</w:t>
      </w:r>
    </w:p>
    <w:p w14:paraId="2756EE4F" w14:textId="26211134" w:rsidR="003A0445" w:rsidRPr="00B85B08" w:rsidRDefault="003A0445" w:rsidP="003A0445">
      <w:r w:rsidRPr="00B85B08">
        <w:t xml:space="preserve">The Bellagio </w:t>
      </w:r>
      <w:r w:rsidR="00941E97">
        <w:t>P</w:t>
      </w:r>
      <w:r w:rsidR="00941E97" w:rsidRPr="00B85B08">
        <w:t xml:space="preserve">rocess </w:t>
      </w:r>
      <w:r w:rsidRPr="00B85B08">
        <w:t xml:space="preserve">was originally planned as a physical </w:t>
      </w:r>
      <w:r w:rsidR="006678D5">
        <w:t xml:space="preserve">meeting </w:t>
      </w:r>
      <w:r w:rsidRPr="00B85B08">
        <w:t>condensed</w:t>
      </w:r>
      <w:r w:rsidR="006678D5">
        <w:t xml:space="preserve"> in</w:t>
      </w:r>
      <w:r w:rsidRPr="00B85B08">
        <w:t xml:space="preserve"> </w:t>
      </w:r>
      <w:r w:rsidR="006678D5">
        <w:t>a</w:t>
      </w:r>
      <w:r w:rsidR="00ED34FC">
        <w:t xml:space="preserve"> face-to-face</w:t>
      </w:r>
      <w:r w:rsidR="006678D5">
        <w:t xml:space="preserve"> </w:t>
      </w:r>
      <w:r w:rsidRPr="00B85B08">
        <w:t xml:space="preserve">event </w:t>
      </w:r>
      <w:r w:rsidR="006678D5">
        <w:t xml:space="preserve">of </w:t>
      </w:r>
      <w:r w:rsidR="00941E97">
        <w:t xml:space="preserve">three </w:t>
      </w:r>
      <w:r w:rsidR="006678D5">
        <w:t xml:space="preserve">days </w:t>
      </w:r>
      <w:r w:rsidRPr="00B85B08">
        <w:t xml:space="preserve">in May 2020 </w:t>
      </w:r>
      <w:r w:rsidR="00941E97">
        <w:t xml:space="preserve">to </w:t>
      </w:r>
      <w:r w:rsidRPr="00B85B08">
        <w:t xml:space="preserve">deliver </w:t>
      </w:r>
      <w:r w:rsidR="00941E97">
        <w:t xml:space="preserve">the </w:t>
      </w:r>
      <w:r w:rsidRPr="00B85B08">
        <w:t xml:space="preserve">Bellagio </w:t>
      </w:r>
      <w:r w:rsidR="00941E97">
        <w:t>P</w:t>
      </w:r>
      <w:r w:rsidR="00941E97" w:rsidRPr="00B85B08">
        <w:t xml:space="preserve">rinciples </w:t>
      </w:r>
      <w:r w:rsidRPr="00B85B08">
        <w:t>for</w:t>
      </w:r>
      <w:r w:rsidR="007813E5">
        <w:t xml:space="preserve"> </w:t>
      </w:r>
      <w:r w:rsidR="00941E97">
        <w:t>Circular Economy M</w:t>
      </w:r>
      <w:r w:rsidR="00941E97" w:rsidRPr="00B85B08">
        <w:t>onitoring</w:t>
      </w:r>
      <w:r w:rsidR="00ED34FC">
        <w:t xml:space="preserve">, </w:t>
      </w:r>
      <w:r w:rsidR="00941E97">
        <w:t xml:space="preserve">analogous </w:t>
      </w:r>
      <w:r w:rsidR="00EF1C46">
        <w:t>to</w:t>
      </w:r>
      <w:r w:rsidR="00EF1C46" w:rsidRPr="00B85B08">
        <w:t xml:space="preserve"> </w:t>
      </w:r>
      <w:r w:rsidRPr="00B85B08">
        <w:t xml:space="preserve">the </w:t>
      </w:r>
      <w:r w:rsidR="00930D9C">
        <w:t xml:space="preserve">1997 </w:t>
      </w:r>
      <w:r w:rsidRPr="00B85B08">
        <w:t xml:space="preserve">Bellagio Principles for Sustainable Development Monitoring. Due to </w:t>
      </w:r>
      <w:r w:rsidR="00941E97">
        <w:t xml:space="preserve">the </w:t>
      </w:r>
      <w:r w:rsidRPr="00B85B08">
        <w:t>COVID</w:t>
      </w:r>
      <w:r w:rsidR="00941E97">
        <w:t xml:space="preserve"> pandemic</w:t>
      </w:r>
      <w:r w:rsidRPr="00B85B08">
        <w:t xml:space="preserve">, the </w:t>
      </w:r>
      <w:r w:rsidR="00941E97">
        <w:t xml:space="preserve">new </w:t>
      </w:r>
      <w:r w:rsidRPr="00B85B08">
        <w:t xml:space="preserve">Bellagio </w:t>
      </w:r>
      <w:r w:rsidR="00941E97">
        <w:t>P</w:t>
      </w:r>
      <w:r w:rsidR="00941E97" w:rsidRPr="00B85B08">
        <w:t xml:space="preserve">rocess </w:t>
      </w:r>
      <w:r w:rsidRPr="00B85B08">
        <w:t xml:space="preserve">was </w:t>
      </w:r>
      <w:r w:rsidR="00EF1C46">
        <w:t>held</w:t>
      </w:r>
      <w:r w:rsidRPr="00B85B08">
        <w:t xml:space="preserve"> online </w:t>
      </w:r>
      <w:r w:rsidR="00941E97">
        <w:t xml:space="preserve">and took longer than </w:t>
      </w:r>
      <w:r w:rsidRPr="00B85B08">
        <w:t xml:space="preserve">originally planned. </w:t>
      </w:r>
      <w:r w:rsidR="00941E97">
        <w:t>It</w:t>
      </w:r>
      <w:r w:rsidRPr="00B85B08">
        <w:t xml:space="preserve"> </w:t>
      </w:r>
      <w:r w:rsidR="00EF1C46">
        <w:t>aimed to</w:t>
      </w:r>
      <w:r w:rsidRPr="00B85B08">
        <w:t xml:space="preserve"> generat</w:t>
      </w:r>
      <w:r w:rsidR="00EF1C46">
        <w:t>e</w:t>
      </w:r>
      <w:r w:rsidRPr="00B85B08">
        <w:t xml:space="preserve"> principles for </w:t>
      </w:r>
      <w:r w:rsidR="00ED6E94">
        <w:t>m</w:t>
      </w:r>
      <w:r w:rsidRPr="00B85B08">
        <w:t>onitoring the</w:t>
      </w:r>
      <w:r w:rsidR="007813E5">
        <w:t xml:space="preserve"> </w:t>
      </w:r>
      <w:r w:rsidR="00941E97" w:rsidRPr="00B85B08">
        <w:t>transition</w:t>
      </w:r>
      <w:r w:rsidR="00941E97">
        <w:t xml:space="preserve"> to a </w:t>
      </w:r>
      <w:r w:rsidR="007813E5">
        <w:t>circular economy</w:t>
      </w:r>
      <w:r w:rsidRPr="00B85B08">
        <w:t>, including indicators and data. Th</w:t>
      </w:r>
      <w:r w:rsidR="00ED6E94">
        <w:t>e present</w:t>
      </w:r>
      <w:r w:rsidRPr="00B85B08">
        <w:t xml:space="preserve"> co-creation process is about learning in an interactive</w:t>
      </w:r>
      <w:r w:rsidR="00ED6E94">
        <w:t>,</w:t>
      </w:r>
      <w:r w:rsidRPr="00B85B08">
        <w:t xml:space="preserve"> mutual</w:t>
      </w:r>
      <w:r w:rsidR="00ED6E94">
        <w:t>ly beneficial</w:t>
      </w:r>
      <w:r w:rsidRPr="00B85B08">
        <w:t xml:space="preserve"> way from activities and experience at national and regional level</w:t>
      </w:r>
      <w:r w:rsidR="00941E97">
        <w:t>s</w:t>
      </w:r>
      <w:r w:rsidRPr="00B85B08">
        <w:t>. Needs, barriers, challenges, solutions, good practice and future options will be discussed</w:t>
      </w:r>
      <w:r w:rsidR="00941E97">
        <w:t>, while</w:t>
      </w:r>
      <w:r w:rsidR="00941E97" w:rsidRPr="00B85B08">
        <w:t xml:space="preserve"> </w:t>
      </w:r>
      <w:r w:rsidR="00941E97">
        <w:t>l</w:t>
      </w:r>
      <w:r w:rsidR="00941E97" w:rsidRPr="00B85B08">
        <w:t xml:space="preserve">earning </w:t>
      </w:r>
      <w:r w:rsidRPr="00B85B08">
        <w:t>and engagement will benefit from collective activities during the webinars.</w:t>
      </w:r>
    </w:p>
    <w:p w14:paraId="4D010A4A" w14:textId="75D86BAD" w:rsidR="003A0445" w:rsidRDefault="003A0445" w:rsidP="003A0445">
      <w:r w:rsidRPr="00B85B08">
        <w:lastRenderedPageBreak/>
        <w:t>There is no formal connection between this co-creation process and the update of the EU</w:t>
      </w:r>
      <w:r w:rsidR="007813E5">
        <w:t xml:space="preserve"> circular economy </w:t>
      </w:r>
      <w:r w:rsidR="00941E97" w:rsidRPr="00B85B08">
        <w:t>monitoring framework</w:t>
      </w:r>
      <w:r w:rsidRPr="00B85B08">
        <w:t>. By joining the co-creation process</w:t>
      </w:r>
      <w:r w:rsidR="00ED6E94">
        <w:t>,</w:t>
      </w:r>
      <w:r w:rsidRPr="00B85B08">
        <w:t xml:space="preserve"> country representatives </w:t>
      </w:r>
      <w:r w:rsidR="00941E97">
        <w:t>can</w:t>
      </w:r>
      <w:r w:rsidR="00941E97" w:rsidRPr="00B85B08">
        <w:t xml:space="preserve"> </w:t>
      </w:r>
      <w:r w:rsidRPr="00B85B08">
        <w:t xml:space="preserve">benefit their own future national activities and may feel better prepared </w:t>
      </w:r>
      <w:r w:rsidR="003F64F7">
        <w:t>to</w:t>
      </w:r>
      <w:r w:rsidRPr="00B85B08">
        <w:t xml:space="preserve"> provid</w:t>
      </w:r>
      <w:r w:rsidR="003F64F7">
        <w:t>e</w:t>
      </w:r>
      <w:r w:rsidRPr="00B85B08">
        <w:t xml:space="preserve"> input to EU </w:t>
      </w:r>
      <w:r w:rsidR="00941E97" w:rsidRPr="00B85B08">
        <w:t xml:space="preserve">Bellagio Principles for Sustainable Development Monitoring </w:t>
      </w:r>
      <w:r w:rsidR="007813E5">
        <w:t xml:space="preserve">circular economy </w:t>
      </w:r>
      <w:r w:rsidRPr="00B85B08">
        <w:t>monitoring</w:t>
      </w:r>
      <w:r w:rsidR="00941E97">
        <w:t xml:space="preserve"> </w:t>
      </w:r>
      <w:r w:rsidR="00941E97" w:rsidRPr="00B85B08">
        <w:t>processes</w:t>
      </w:r>
      <w:r w:rsidRPr="00B85B08">
        <w:t xml:space="preserve">. The </w:t>
      </w:r>
      <w:r w:rsidR="00941E97">
        <w:t xml:space="preserve">EEA’s </w:t>
      </w:r>
      <w:r w:rsidRPr="00B85B08">
        <w:t>expectation</w:t>
      </w:r>
      <w:r w:rsidR="00941E97">
        <w:t xml:space="preserve"> </w:t>
      </w:r>
      <w:r w:rsidRPr="00B85B08">
        <w:t xml:space="preserve">is that the Bellagio Declaration may play a more important role for input to the </w:t>
      </w:r>
      <w:r w:rsidR="00941E97">
        <w:t xml:space="preserve">European </w:t>
      </w:r>
      <w:r w:rsidRPr="00B85B08">
        <w:t xml:space="preserve">Commission, also due to the direct involvement of </w:t>
      </w:r>
      <w:r w:rsidR="00EC36CA">
        <w:t>the Directorate-General for the Environment (</w:t>
      </w:r>
      <w:r w:rsidRPr="00B85B08">
        <w:t>DG ENV</w:t>
      </w:r>
      <w:r w:rsidR="00EC36CA">
        <w:t>)</w:t>
      </w:r>
      <w:r w:rsidRPr="00B85B08">
        <w:t>.</w:t>
      </w:r>
    </w:p>
    <w:p w14:paraId="2DF97786" w14:textId="77777777" w:rsidR="0046604A" w:rsidRPr="00B85B08" w:rsidRDefault="0046604A" w:rsidP="003A0445"/>
    <w:p w14:paraId="3BF49E90" w14:textId="0AA7D14C" w:rsidR="003A0445" w:rsidRPr="0046604A" w:rsidRDefault="003A0445">
      <w:pPr>
        <w:pStyle w:val="ListParagraph"/>
        <w:numPr>
          <w:ilvl w:val="0"/>
          <w:numId w:val="13"/>
        </w:numPr>
        <w:rPr>
          <w:lang w:val="en-GB"/>
        </w:rPr>
      </w:pPr>
      <w:r w:rsidRPr="00647BF9">
        <w:t>Why choos</w:t>
      </w:r>
      <w:r w:rsidR="00C45E5B" w:rsidRPr="00647BF9">
        <w:t>e</w:t>
      </w:r>
      <w:r w:rsidRPr="00647BF9">
        <w:t xml:space="preserve"> a co-creation process? </w:t>
      </w:r>
    </w:p>
    <w:p w14:paraId="3273C072" w14:textId="5AD4533B" w:rsidR="003A0445" w:rsidRDefault="003A0445" w:rsidP="003A0445">
      <w:r w:rsidRPr="00B85B08">
        <w:t>This</w:t>
      </w:r>
      <w:r w:rsidR="00ED6E94">
        <w:t xml:space="preserve"> </w:t>
      </w:r>
      <w:r w:rsidR="00C45E5B" w:rsidRPr="00B85B08">
        <w:t xml:space="preserve">type of </w:t>
      </w:r>
      <w:r w:rsidR="00ED6E94">
        <w:t>co-creation</w:t>
      </w:r>
      <w:r w:rsidRPr="00B85B08">
        <w:t xml:space="preserve"> activity was chosen as a result from the renewed EEA/</w:t>
      </w:r>
      <w:proofErr w:type="spellStart"/>
      <w:r w:rsidRPr="00B85B08">
        <w:t>Eionet</w:t>
      </w:r>
      <w:proofErr w:type="spellEnd"/>
      <w:r w:rsidRPr="00B85B08">
        <w:t xml:space="preserve"> strategy</w:t>
      </w:r>
      <w:r w:rsidR="00ED6E94">
        <w:t xml:space="preserve"> that gives</w:t>
      </w:r>
      <w:r w:rsidRPr="00B85B08">
        <w:t xml:space="preserve"> more importance to interactive co-production of insights. In a more traditional way of working</w:t>
      </w:r>
      <w:r w:rsidR="00ED6E94">
        <w:t>,</w:t>
      </w:r>
      <w:r w:rsidRPr="00B85B08">
        <w:t xml:space="preserve"> a consultant, </w:t>
      </w:r>
      <w:r w:rsidR="00930D9C">
        <w:t xml:space="preserve">an </w:t>
      </w:r>
      <w:r w:rsidRPr="00B85B08">
        <w:t xml:space="preserve">ETC or </w:t>
      </w:r>
      <w:r w:rsidR="00930D9C">
        <w:t xml:space="preserve">the </w:t>
      </w:r>
      <w:r w:rsidRPr="00B85B08">
        <w:t xml:space="preserve">EEA would do analytical work and produce a </w:t>
      </w:r>
      <w:r w:rsidR="00ED6E94">
        <w:t xml:space="preserve">written </w:t>
      </w:r>
      <w:r w:rsidRPr="00B85B08">
        <w:t xml:space="preserve">report based on a survey or </w:t>
      </w:r>
      <w:r w:rsidR="00ED6E94">
        <w:t xml:space="preserve">on </w:t>
      </w:r>
      <w:r w:rsidRPr="00B85B08">
        <w:t>desktop work</w:t>
      </w:r>
      <w:r w:rsidR="00ED6E94">
        <w:t>,</w:t>
      </w:r>
      <w:r w:rsidRPr="00B85B08">
        <w:t xml:space="preserve"> and </w:t>
      </w:r>
      <w:r w:rsidR="00ED6E94">
        <w:t xml:space="preserve">then invite </w:t>
      </w:r>
      <w:r w:rsidRPr="00B85B08">
        <w:t xml:space="preserve">all EEA countries </w:t>
      </w:r>
      <w:r w:rsidR="00ED6E94">
        <w:t>to</w:t>
      </w:r>
      <w:r w:rsidR="00ED6E94" w:rsidRPr="00B85B08">
        <w:t xml:space="preserve"> </w:t>
      </w:r>
      <w:r w:rsidRPr="00B85B08">
        <w:t xml:space="preserve">comment </w:t>
      </w:r>
      <w:r w:rsidR="00ED6E94">
        <w:t xml:space="preserve">on </w:t>
      </w:r>
      <w:r w:rsidRPr="00B85B08">
        <w:t xml:space="preserve">that report. In </w:t>
      </w:r>
      <w:r w:rsidR="00930D9C">
        <w:t>a</w:t>
      </w:r>
      <w:r w:rsidR="00930D9C" w:rsidRPr="00B85B08">
        <w:t xml:space="preserve"> </w:t>
      </w:r>
      <w:r w:rsidRPr="00B85B08">
        <w:t>co-creation process</w:t>
      </w:r>
      <w:r w:rsidR="00930D9C">
        <w:t>.</w:t>
      </w:r>
      <w:r w:rsidRPr="00B85B08">
        <w:t xml:space="preserve"> </w:t>
      </w:r>
      <w:r w:rsidR="00930D9C">
        <w:t>however</w:t>
      </w:r>
      <w:r w:rsidR="00ED6E94">
        <w:t xml:space="preserve">, </w:t>
      </w:r>
      <w:r w:rsidRPr="00B85B08">
        <w:t>a subgroup of EEA countries participate</w:t>
      </w:r>
      <w:r w:rsidR="00ED6E94">
        <w:t>s</w:t>
      </w:r>
      <w:r w:rsidRPr="00B85B08">
        <w:t xml:space="preserve"> </w:t>
      </w:r>
      <w:r w:rsidR="00D722E7">
        <w:t xml:space="preserve">on a </w:t>
      </w:r>
      <w:r w:rsidRPr="00B85B08">
        <w:t xml:space="preserve">voluntary </w:t>
      </w:r>
      <w:r w:rsidR="00D722E7">
        <w:t xml:space="preserve">basis, </w:t>
      </w:r>
      <w:r w:rsidRPr="00B85B08">
        <w:t>and performs some collective activities to produce insights</w:t>
      </w:r>
      <w:r w:rsidR="00ED6E94">
        <w:t>,</w:t>
      </w:r>
      <w:r w:rsidRPr="00B85B08">
        <w:t xml:space="preserve"> with support from </w:t>
      </w:r>
      <w:r w:rsidR="00930D9C">
        <w:t xml:space="preserve">the </w:t>
      </w:r>
      <w:r w:rsidRPr="00B85B08">
        <w:t xml:space="preserve">EEA and </w:t>
      </w:r>
      <w:r w:rsidR="00930D9C">
        <w:t xml:space="preserve">the </w:t>
      </w:r>
      <w:r w:rsidRPr="00B85B08">
        <w:t xml:space="preserve">ETC. </w:t>
      </w:r>
      <w:r w:rsidR="00ED6E94">
        <w:t>It</w:t>
      </w:r>
      <w:r w:rsidRPr="00B85B08">
        <w:t xml:space="preserve"> is </w:t>
      </w:r>
      <w:r w:rsidR="00ED6E94">
        <w:t xml:space="preserve">expected </w:t>
      </w:r>
      <w:r w:rsidRPr="00B85B08">
        <w:t>that a co-creation process is a more engaging way of creating a common and shared outcome.</w:t>
      </w:r>
    </w:p>
    <w:p w14:paraId="6641BAB7" w14:textId="77777777" w:rsidR="0046604A" w:rsidRPr="00B85B08" w:rsidRDefault="0046604A" w:rsidP="003A0445"/>
    <w:p w14:paraId="1DAAAFDB" w14:textId="1E89F63F" w:rsidR="003A0445" w:rsidRPr="00B85B08" w:rsidRDefault="003A0445" w:rsidP="004204EF">
      <w:pPr>
        <w:pStyle w:val="ListParagraph"/>
        <w:numPr>
          <w:ilvl w:val="0"/>
          <w:numId w:val="13"/>
        </w:numPr>
        <w:rPr>
          <w:lang w:val="en-GB"/>
        </w:rPr>
      </w:pPr>
      <w:r w:rsidRPr="00B85B08">
        <w:rPr>
          <w:lang w:val="en-GB"/>
        </w:rPr>
        <w:t xml:space="preserve">What </w:t>
      </w:r>
      <w:r w:rsidR="00930D9C">
        <w:rPr>
          <w:lang w:val="en-GB"/>
        </w:rPr>
        <w:t>is</w:t>
      </w:r>
      <w:r w:rsidRPr="00B85B08">
        <w:rPr>
          <w:lang w:val="en-GB"/>
        </w:rPr>
        <w:t xml:space="preserve"> the final product?</w:t>
      </w:r>
    </w:p>
    <w:p w14:paraId="38292140" w14:textId="1BF28D72" w:rsidR="003A0445" w:rsidRDefault="00ED6E94" w:rsidP="003A0445">
      <w:r>
        <w:t>The final result will consist of</w:t>
      </w:r>
      <w:r w:rsidR="003A0445" w:rsidRPr="00B85B08">
        <w:t xml:space="preserve"> shared and individual learning during and after the interactive events. Tangible output</w:t>
      </w:r>
      <w:r w:rsidR="00930D9C">
        <w:t>s</w:t>
      </w:r>
      <w:r w:rsidR="003A0445" w:rsidRPr="00B85B08">
        <w:t xml:space="preserve"> will be </w:t>
      </w:r>
      <w:r w:rsidR="00D722E7">
        <w:t xml:space="preserve">put on </w:t>
      </w:r>
      <w:r w:rsidR="003A0445" w:rsidRPr="00B85B08">
        <w:t xml:space="preserve">the wiki </w:t>
      </w:r>
      <w:r w:rsidR="00D722E7">
        <w:t>site</w:t>
      </w:r>
      <w:r w:rsidR="003A0445" w:rsidRPr="00B85B08">
        <w:t xml:space="preserve"> (webinar recordings, presentation slides</w:t>
      </w:r>
      <w:r w:rsidR="00930D9C">
        <w:t xml:space="preserve"> and</w:t>
      </w:r>
      <w:r w:rsidR="003A0445" w:rsidRPr="00B85B08">
        <w:t xml:space="preserve"> literature) as well as </w:t>
      </w:r>
      <w:r w:rsidR="00D722E7">
        <w:t xml:space="preserve">in </w:t>
      </w:r>
      <w:r w:rsidR="003A0445" w:rsidRPr="00B85B08">
        <w:t xml:space="preserve">an </w:t>
      </w:r>
      <w:r w:rsidR="00C1391B">
        <w:t>ETC/</w:t>
      </w:r>
      <w:proofErr w:type="spellStart"/>
      <w:r w:rsidR="003A0445" w:rsidRPr="00B85B08">
        <w:t>Eionet</w:t>
      </w:r>
      <w:proofErr w:type="spellEnd"/>
      <w:r w:rsidR="003A0445" w:rsidRPr="00B85B08">
        <w:t xml:space="preserve"> report which serves as a compendium. The </w:t>
      </w:r>
      <w:r w:rsidR="00930D9C" w:rsidRPr="00B85B08">
        <w:t xml:space="preserve">insights </w:t>
      </w:r>
      <w:r w:rsidR="003A0445" w:rsidRPr="00B85B08">
        <w:t xml:space="preserve">gathered </w:t>
      </w:r>
      <w:r w:rsidR="00D722E7">
        <w:t>are</w:t>
      </w:r>
      <w:r w:rsidR="00D722E7" w:rsidRPr="00B85B08">
        <w:t xml:space="preserve"> </w:t>
      </w:r>
      <w:r w:rsidR="003A0445" w:rsidRPr="00B85B08">
        <w:t xml:space="preserve">also </w:t>
      </w:r>
      <w:r w:rsidR="00D722E7">
        <w:t xml:space="preserve">meant to </w:t>
      </w:r>
      <w:r w:rsidR="003A0445" w:rsidRPr="00B85B08">
        <w:t>shape future EEA work on</w:t>
      </w:r>
      <w:r w:rsidR="007813E5">
        <w:t xml:space="preserve"> circular economy </w:t>
      </w:r>
      <w:r w:rsidR="00D722E7">
        <w:t>m</w:t>
      </w:r>
      <w:r w:rsidR="003A0445" w:rsidRPr="00B85B08">
        <w:t>onitoring.</w:t>
      </w:r>
    </w:p>
    <w:p w14:paraId="093F5123" w14:textId="77777777" w:rsidR="0046604A" w:rsidRPr="00B85B08" w:rsidRDefault="0046604A" w:rsidP="003A0445"/>
    <w:p w14:paraId="1CED7309" w14:textId="1BCC44DE" w:rsidR="003A0445" w:rsidRPr="00B85B08" w:rsidRDefault="003A0445" w:rsidP="004204EF">
      <w:pPr>
        <w:pStyle w:val="ListParagraph"/>
        <w:numPr>
          <w:ilvl w:val="0"/>
          <w:numId w:val="13"/>
        </w:numPr>
        <w:rPr>
          <w:lang w:val="en-GB"/>
        </w:rPr>
      </w:pPr>
      <w:r w:rsidRPr="00B85B08">
        <w:rPr>
          <w:lang w:val="en-GB"/>
        </w:rPr>
        <w:t>Which</w:t>
      </w:r>
      <w:r w:rsidR="007813E5">
        <w:rPr>
          <w:lang w:val="en-GB"/>
        </w:rPr>
        <w:t xml:space="preserve"> circular economy </w:t>
      </w:r>
      <w:r w:rsidRPr="00B85B08">
        <w:rPr>
          <w:lang w:val="en-GB"/>
        </w:rPr>
        <w:t xml:space="preserve">definition </w:t>
      </w:r>
      <w:r w:rsidR="00930D9C">
        <w:rPr>
          <w:lang w:val="en-GB"/>
        </w:rPr>
        <w:t>is</w:t>
      </w:r>
      <w:r w:rsidRPr="00B85B08">
        <w:rPr>
          <w:lang w:val="en-GB"/>
        </w:rPr>
        <w:t xml:space="preserve"> use</w:t>
      </w:r>
      <w:r w:rsidR="00930D9C">
        <w:rPr>
          <w:lang w:val="en-GB"/>
        </w:rPr>
        <w:t>d</w:t>
      </w:r>
      <w:r w:rsidRPr="00B85B08">
        <w:rPr>
          <w:lang w:val="en-GB"/>
        </w:rPr>
        <w:t>?</w:t>
      </w:r>
    </w:p>
    <w:p w14:paraId="5C62F17E" w14:textId="2CB3E795" w:rsidR="003A0445" w:rsidRPr="00B85B08" w:rsidRDefault="00D722E7" w:rsidP="003A0445">
      <w:r>
        <w:t>It is</w:t>
      </w:r>
      <w:r w:rsidRPr="00B85B08">
        <w:t xml:space="preserve"> </w:t>
      </w:r>
      <w:r w:rsidR="003A0445" w:rsidRPr="00B85B08">
        <w:t>propos</w:t>
      </w:r>
      <w:r>
        <w:t>ed</w:t>
      </w:r>
      <w:r w:rsidR="003A0445" w:rsidRPr="00B85B08">
        <w:t xml:space="preserve"> </w:t>
      </w:r>
      <w:r w:rsidR="00930D9C">
        <w:t>that</w:t>
      </w:r>
      <w:r w:rsidR="003A0445" w:rsidRPr="00B85B08">
        <w:t xml:space="preserve"> the EU definition from </w:t>
      </w:r>
      <w:r w:rsidR="00930D9C">
        <w:t>2015 Circular Economy Action Plan (</w:t>
      </w:r>
      <w:r w:rsidR="003A0445" w:rsidRPr="00B85B08">
        <w:t>CEAP</w:t>
      </w:r>
      <w:r w:rsidR="00930D9C">
        <w:t>)</w:t>
      </w:r>
      <w:r w:rsidR="003A0445" w:rsidRPr="00B85B08">
        <w:t xml:space="preserve"> </w:t>
      </w:r>
      <w:r w:rsidR="00930D9C">
        <w:t>is used</w:t>
      </w:r>
      <w:r w:rsidR="003A0445" w:rsidRPr="00B85B08">
        <w:t>:</w:t>
      </w:r>
    </w:p>
    <w:p w14:paraId="5AD744B7" w14:textId="34968A9A" w:rsidR="003A0445" w:rsidRPr="00B85B08" w:rsidRDefault="00D722E7" w:rsidP="003A0445">
      <w:pPr>
        <w:rPr>
          <w:i/>
        </w:rPr>
      </w:pPr>
      <w:r>
        <w:rPr>
          <w:i/>
        </w:rPr>
        <w:t>‘</w:t>
      </w:r>
      <w:r w:rsidR="003A0445" w:rsidRPr="00B85B08">
        <w:rPr>
          <w:i/>
        </w:rPr>
        <w:t xml:space="preserve">The transition to a more circular economy, where the value of products, materials and resources </w:t>
      </w:r>
      <w:r w:rsidR="00940152">
        <w:rPr>
          <w:i/>
        </w:rPr>
        <w:t>is</w:t>
      </w:r>
      <w:r w:rsidR="00930D9C" w:rsidRPr="00B85B08">
        <w:rPr>
          <w:i/>
        </w:rPr>
        <w:t xml:space="preserve"> </w:t>
      </w:r>
      <w:r w:rsidR="003A0445" w:rsidRPr="00B85B08">
        <w:rPr>
          <w:i/>
        </w:rPr>
        <w:t>maintained in the economy for as long as possible, and the generation of waste minimi</w:t>
      </w:r>
      <w:r w:rsidR="00930D9C">
        <w:rPr>
          <w:i/>
        </w:rPr>
        <w:t>s</w:t>
      </w:r>
      <w:r w:rsidR="003A0445" w:rsidRPr="00B85B08">
        <w:rPr>
          <w:i/>
        </w:rPr>
        <w:t>ed, is an essential contribution to the EU's efforts to develop a sustainable, low carbon, resource efficient and competitive economy</w:t>
      </w:r>
      <w:r>
        <w:rPr>
          <w:i/>
        </w:rPr>
        <w:t>’</w:t>
      </w:r>
      <w:r w:rsidR="00930D9C">
        <w:rPr>
          <w:i/>
        </w:rPr>
        <w:t>.</w:t>
      </w:r>
    </w:p>
    <w:p w14:paraId="692D29A4" w14:textId="4462AC88" w:rsidR="00922235" w:rsidRPr="00B85B08" w:rsidRDefault="003A0445" w:rsidP="003A0445">
      <w:pPr>
        <w:pStyle w:val="Heading3"/>
        <w:rPr>
          <w:lang w:val="en-GB"/>
        </w:rPr>
      </w:pPr>
      <w:bookmarkStart w:id="11" w:name="_Toc74204900"/>
      <w:r w:rsidRPr="00B85B08">
        <w:rPr>
          <w:lang w:val="en-GB"/>
        </w:rPr>
        <w:t>Status o</w:t>
      </w:r>
      <w:r w:rsidR="00D722E7">
        <w:rPr>
          <w:lang w:val="en-GB"/>
        </w:rPr>
        <w:t>f</w:t>
      </w:r>
      <w:r w:rsidRPr="00B85B08">
        <w:rPr>
          <w:lang w:val="en-GB"/>
        </w:rPr>
        <w:t xml:space="preserve"> national and regional</w:t>
      </w:r>
      <w:r w:rsidR="007813E5">
        <w:rPr>
          <w:lang w:val="en-GB"/>
        </w:rPr>
        <w:t xml:space="preserve"> circular economy </w:t>
      </w:r>
      <w:r w:rsidR="00930D9C">
        <w:rPr>
          <w:lang w:val="en-GB"/>
        </w:rPr>
        <w:t>m</w:t>
      </w:r>
      <w:r w:rsidR="00930D9C" w:rsidRPr="00B85B08">
        <w:rPr>
          <w:lang w:val="en-GB"/>
        </w:rPr>
        <w:t xml:space="preserve">onitoring </w:t>
      </w:r>
      <w:r w:rsidRPr="00B85B08">
        <w:rPr>
          <w:lang w:val="en-GB"/>
        </w:rPr>
        <w:t>frameworks</w:t>
      </w:r>
      <w:bookmarkEnd w:id="11"/>
    </w:p>
    <w:p w14:paraId="7F985798" w14:textId="329C9368" w:rsidR="003A0445" w:rsidRPr="00B85B08" w:rsidRDefault="00E7314A" w:rsidP="003A0445">
      <w:r>
        <w:t>T</w:t>
      </w:r>
      <w:r w:rsidRPr="00B85B08">
        <w:t xml:space="preserve">he following conclusions can be drawn </w:t>
      </w:r>
      <w:r>
        <w:t>f</w:t>
      </w:r>
      <w:r w:rsidR="003A0445" w:rsidRPr="00B85B08">
        <w:t>rom the participants’ presentations:</w:t>
      </w:r>
    </w:p>
    <w:p w14:paraId="12655AA2" w14:textId="63204848" w:rsidR="003A0445" w:rsidRPr="00B85B08" w:rsidRDefault="003A0445" w:rsidP="004A7656">
      <w:pPr>
        <w:pStyle w:val="ListParagraph"/>
        <w:numPr>
          <w:ilvl w:val="0"/>
          <w:numId w:val="6"/>
        </w:numPr>
        <w:rPr>
          <w:lang w:val="en-GB"/>
        </w:rPr>
      </w:pPr>
      <w:r w:rsidRPr="00B85B08">
        <w:rPr>
          <w:lang w:val="en-GB"/>
        </w:rPr>
        <w:t xml:space="preserve">France adopted </w:t>
      </w:r>
      <w:r w:rsidR="00D722E7" w:rsidRPr="00B85B08">
        <w:rPr>
          <w:lang w:val="en-GB"/>
        </w:rPr>
        <w:t>its</w:t>
      </w:r>
      <w:r w:rsidRPr="00B85B08">
        <w:rPr>
          <w:lang w:val="en-GB"/>
        </w:rPr>
        <w:t xml:space="preserve"> first</w:t>
      </w:r>
      <w:r w:rsidR="007813E5">
        <w:rPr>
          <w:lang w:val="en-GB"/>
        </w:rPr>
        <w:t xml:space="preserve"> circular economy </w:t>
      </w:r>
      <w:r w:rsidR="00E7314A" w:rsidRPr="00B85B08">
        <w:rPr>
          <w:lang w:val="en-GB"/>
        </w:rPr>
        <w:t>monitoring framework</w:t>
      </w:r>
      <w:r w:rsidR="00D722E7">
        <w:rPr>
          <w:lang w:val="en-GB"/>
        </w:rPr>
        <w:t>,</w:t>
      </w:r>
      <w:r w:rsidRPr="00B85B08">
        <w:rPr>
          <w:lang w:val="en-GB"/>
        </w:rPr>
        <w:t xml:space="preserve"> containing </w:t>
      </w:r>
      <w:r w:rsidR="00E7314A">
        <w:rPr>
          <w:lang w:val="en-GB"/>
        </w:rPr>
        <w:t>10</w:t>
      </w:r>
      <w:r w:rsidR="00E7314A" w:rsidRPr="00B85B08">
        <w:rPr>
          <w:lang w:val="en-GB"/>
        </w:rPr>
        <w:t xml:space="preserve"> </w:t>
      </w:r>
      <w:r w:rsidRPr="00B85B08">
        <w:rPr>
          <w:lang w:val="en-GB"/>
        </w:rPr>
        <w:t>key indicators in 2017 and is working on an update to be published soon</w:t>
      </w:r>
      <w:r w:rsidR="00D722E7">
        <w:rPr>
          <w:lang w:val="en-GB"/>
        </w:rPr>
        <w:t>;</w:t>
      </w:r>
    </w:p>
    <w:p w14:paraId="5552A86E" w14:textId="4FF37FBE" w:rsidR="003A0445" w:rsidRPr="00B85B08" w:rsidRDefault="003A0445" w:rsidP="004A7656">
      <w:pPr>
        <w:pStyle w:val="ListParagraph"/>
        <w:numPr>
          <w:ilvl w:val="0"/>
          <w:numId w:val="6"/>
        </w:numPr>
        <w:rPr>
          <w:lang w:val="en-GB"/>
        </w:rPr>
      </w:pPr>
      <w:r w:rsidRPr="00B85B08">
        <w:rPr>
          <w:lang w:val="en-GB"/>
        </w:rPr>
        <w:t>Spain decided to use the EU</w:t>
      </w:r>
      <w:r w:rsidR="00E7314A">
        <w:rPr>
          <w:lang w:val="en-GB"/>
        </w:rPr>
        <w:t>’s</w:t>
      </w:r>
      <w:r w:rsidR="007813E5">
        <w:rPr>
          <w:lang w:val="en-GB"/>
        </w:rPr>
        <w:t xml:space="preserve"> circular economy </w:t>
      </w:r>
      <w:r w:rsidR="00E7314A" w:rsidRPr="00B85B08">
        <w:rPr>
          <w:lang w:val="en-GB"/>
        </w:rPr>
        <w:t xml:space="preserve">monitoring framework </w:t>
      </w:r>
      <w:r w:rsidRPr="00B85B08">
        <w:rPr>
          <w:lang w:val="en-GB"/>
        </w:rPr>
        <w:t xml:space="preserve">as a basis, complemented </w:t>
      </w:r>
      <w:r w:rsidR="00E7314A">
        <w:rPr>
          <w:lang w:val="en-GB"/>
        </w:rPr>
        <w:t xml:space="preserve">by </w:t>
      </w:r>
      <w:r w:rsidRPr="00B85B08">
        <w:rPr>
          <w:lang w:val="en-GB"/>
        </w:rPr>
        <w:t xml:space="preserve">an indicator on greenhouse gas emissions </w:t>
      </w:r>
      <w:r w:rsidR="00E7314A">
        <w:rPr>
          <w:lang w:val="en-GB"/>
        </w:rPr>
        <w:t xml:space="preserve">from </w:t>
      </w:r>
      <w:r w:rsidRPr="00B85B08">
        <w:rPr>
          <w:lang w:val="en-GB"/>
        </w:rPr>
        <w:t>the waste sector</w:t>
      </w:r>
      <w:r w:rsidR="00D722E7">
        <w:rPr>
          <w:lang w:val="en-GB"/>
        </w:rPr>
        <w:t>;</w:t>
      </w:r>
    </w:p>
    <w:p w14:paraId="5F146AE9" w14:textId="6BB6ED63" w:rsidR="003A0445" w:rsidRPr="00B85B08" w:rsidRDefault="003A0445" w:rsidP="004A7656">
      <w:pPr>
        <w:pStyle w:val="ListParagraph"/>
        <w:numPr>
          <w:ilvl w:val="0"/>
          <w:numId w:val="6"/>
        </w:numPr>
        <w:rPr>
          <w:lang w:val="en-GB"/>
        </w:rPr>
      </w:pPr>
      <w:r w:rsidRPr="00B85B08">
        <w:rPr>
          <w:lang w:val="en-GB"/>
        </w:rPr>
        <w:t>Flanders</w:t>
      </w:r>
      <w:r w:rsidR="0046604A">
        <w:rPr>
          <w:lang w:val="en-GB"/>
        </w:rPr>
        <w:t>-</w:t>
      </w:r>
      <w:r w:rsidRPr="00B85B08">
        <w:rPr>
          <w:lang w:val="en-GB"/>
        </w:rPr>
        <w:t xml:space="preserve">Belgium published </w:t>
      </w:r>
      <w:r w:rsidR="00D722E7">
        <w:rPr>
          <w:lang w:val="en-GB"/>
        </w:rPr>
        <w:t>a</w:t>
      </w:r>
      <w:r w:rsidR="00D722E7" w:rsidRPr="00B85B08">
        <w:rPr>
          <w:lang w:val="en-GB"/>
        </w:rPr>
        <w:t xml:space="preserve"> </w:t>
      </w:r>
      <w:r w:rsidR="00E7314A" w:rsidRPr="00B85B08">
        <w:rPr>
          <w:lang w:val="en-GB"/>
        </w:rPr>
        <w:t xml:space="preserve">monitoring framework </w:t>
      </w:r>
      <w:r w:rsidRPr="00B85B08">
        <w:rPr>
          <w:lang w:val="en-GB"/>
        </w:rPr>
        <w:t xml:space="preserve">in 2018 and is </w:t>
      </w:r>
      <w:r w:rsidR="00E7314A">
        <w:rPr>
          <w:lang w:val="en-GB"/>
        </w:rPr>
        <w:t xml:space="preserve">now </w:t>
      </w:r>
      <w:r w:rsidRPr="00B85B08">
        <w:rPr>
          <w:lang w:val="en-GB"/>
        </w:rPr>
        <w:t xml:space="preserve">working now </w:t>
      </w:r>
      <w:r w:rsidR="00E7314A">
        <w:rPr>
          <w:lang w:val="en-GB"/>
        </w:rPr>
        <w:t xml:space="preserve">produce </w:t>
      </w:r>
      <w:r w:rsidRPr="00B85B08">
        <w:rPr>
          <w:lang w:val="en-GB"/>
        </w:rPr>
        <w:t xml:space="preserve">real data </w:t>
      </w:r>
      <w:r w:rsidR="00E7314A">
        <w:rPr>
          <w:lang w:val="en-GB"/>
        </w:rPr>
        <w:t>by</w:t>
      </w:r>
      <w:r w:rsidR="00E7314A" w:rsidRPr="00B85B08">
        <w:rPr>
          <w:lang w:val="en-GB"/>
        </w:rPr>
        <w:t xml:space="preserve"> </w:t>
      </w:r>
      <w:r w:rsidRPr="00B85B08">
        <w:rPr>
          <w:lang w:val="en-GB"/>
        </w:rPr>
        <w:t>the end of 2021</w:t>
      </w:r>
      <w:r w:rsidR="00D722E7">
        <w:rPr>
          <w:lang w:val="en-GB"/>
        </w:rPr>
        <w:t>;</w:t>
      </w:r>
      <w:r w:rsidRPr="00B85B08">
        <w:rPr>
          <w:lang w:val="en-GB"/>
        </w:rPr>
        <w:t xml:space="preserve">   </w:t>
      </w:r>
    </w:p>
    <w:p w14:paraId="2D565C84" w14:textId="60168C4F" w:rsidR="003A0445" w:rsidRPr="00B85B08" w:rsidRDefault="00E7314A" w:rsidP="004A7656">
      <w:pPr>
        <w:pStyle w:val="ListParagraph"/>
        <w:numPr>
          <w:ilvl w:val="0"/>
          <w:numId w:val="6"/>
        </w:numPr>
        <w:rPr>
          <w:lang w:val="en-GB"/>
        </w:rPr>
      </w:pPr>
      <w:r>
        <w:rPr>
          <w:lang w:val="en-GB"/>
        </w:rPr>
        <w:t>a</w:t>
      </w:r>
      <w:r w:rsidRPr="00B85B08">
        <w:rPr>
          <w:lang w:val="en-GB"/>
        </w:rPr>
        <w:t xml:space="preserve">ll </w:t>
      </w:r>
      <w:r w:rsidR="003A0445" w:rsidRPr="00B85B08">
        <w:rPr>
          <w:lang w:val="en-GB"/>
        </w:rPr>
        <w:t xml:space="preserve">other participating countries have indicators relevant </w:t>
      </w:r>
      <w:r>
        <w:rPr>
          <w:lang w:val="en-GB"/>
        </w:rPr>
        <w:t>to the</w:t>
      </w:r>
      <w:r w:rsidRPr="00B85B08">
        <w:rPr>
          <w:lang w:val="en-GB"/>
        </w:rPr>
        <w:t xml:space="preserve"> </w:t>
      </w:r>
      <w:r>
        <w:rPr>
          <w:lang w:val="en-GB"/>
        </w:rPr>
        <w:t>circular economy</w:t>
      </w:r>
      <w:r w:rsidR="00D722E7">
        <w:rPr>
          <w:lang w:val="en-GB"/>
        </w:rPr>
        <w:t>,</w:t>
      </w:r>
      <w:r w:rsidR="003A0445" w:rsidRPr="00B85B08">
        <w:rPr>
          <w:lang w:val="en-GB"/>
        </w:rPr>
        <w:t xml:space="preserve"> but not </w:t>
      </w:r>
      <w:r>
        <w:rPr>
          <w:lang w:val="en-GB"/>
        </w:rPr>
        <w:t xml:space="preserve">in </w:t>
      </w:r>
      <w:r w:rsidR="00D722E7">
        <w:rPr>
          <w:lang w:val="en-GB"/>
        </w:rPr>
        <w:t xml:space="preserve">the form of </w:t>
      </w:r>
      <w:r w:rsidR="003A0445" w:rsidRPr="00B85B08">
        <w:rPr>
          <w:lang w:val="en-GB"/>
        </w:rPr>
        <w:t xml:space="preserve">a comprehensive set covering </w:t>
      </w:r>
      <w:r w:rsidR="00D722E7">
        <w:rPr>
          <w:lang w:val="en-GB"/>
        </w:rPr>
        <w:t>different</w:t>
      </w:r>
      <w:r w:rsidR="007813E5">
        <w:rPr>
          <w:lang w:val="en-GB"/>
        </w:rPr>
        <w:t xml:space="preserve"> </w:t>
      </w:r>
      <w:r>
        <w:rPr>
          <w:lang w:val="en-GB"/>
        </w:rPr>
        <w:t xml:space="preserve">aspects of a </w:t>
      </w:r>
      <w:r w:rsidR="007813E5">
        <w:rPr>
          <w:lang w:val="en-GB"/>
        </w:rPr>
        <w:t>circular economy</w:t>
      </w:r>
      <w:r w:rsidR="00D722E7">
        <w:rPr>
          <w:lang w:val="en-GB"/>
        </w:rPr>
        <w:t>;</w:t>
      </w:r>
    </w:p>
    <w:p w14:paraId="6527EEB2" w14:textId="6FB0D37B" w:rsidR="003A0445" w:rsidRPr="00B85B08" w:rsidRDefault="00E7314A" w:rsidP="004A7656">
      <w:pPr>
        <w:pStyle w:val="ListParagraph"/>
        <w:numPr>
          <w:ilvl w:val="0"/>
          <w:numId w:val="6"/>
        </w:numPr>
        <w:rPr>
          <w:lang w:val="en-GB"/>
        </w:rPr>
      </w:pPr>
      <w:r>
        <w:rPr>
          <w:lang w:val="en-GB"/>
        </w:rPr>
        <w:t>s</w:t>
      </w:r>
      <w:r w:rsidRPr="00B85B08">
        <w:rPr>
          <w:lang w:val="en-GB"/>
        </w:rPr>
        <w:t xml:space="preserve">everal </w:t>
      </w:r>
      <w:r w:rsidR="003A0445" w:rsidRPr="00B85B08">
        <w:rPr>
          <w:lang w:val="en-GB"/>
        </w:rPr>
        <w:t>countries have taken the decision to develop a</w:t>
      </w:r>
      <w:r w:rsidR="007813E5">
        <w:rPr>
          <w:lang w:val="en-GB"/>
        </w:rPr>
        <w:t xml:space="preserve"> circular economy </w:t>
      </w:r>
      <w:r w:rsidRPr="00B85B08">
        <w:rPr>
          <w:lang w:val="en-GB"/>
        </w:rPr>
        <w:t xml:space="preserve">monitoring </w:t>
      </w:r>
      <w:r>
        <w:rPr>
          <w:lang w:val="en-GB"/>
        </w:rPr>
        <w:t>f</w:t>
      </w:r>
      <w:r w:rsidRPr="00B85B08">
        <w:rPr>
          <w:lang w:val="en-GB"/>
        </w:rPr>
        <w:t>ramework</w:t>
      </w:r>
      <w:r w:rsidR="00D722E7">
        <w:rPr>
          <w:lang w:val="en-GB"/>
        </w:rPr>
        <w:t>,</w:t>
      </w:r>
      <w:r w:rsidR="003A0445" w:rsidRPr="00B85B08">
        <w:rPr>
          <w:lang w:val="en-GB"/>
        </w:rPr>
        <w:t xml:space="preserve"> </w:t>
      </w:r>
      <w:r>
        <w:rPr>
          <w:lang w:val="en-GB"/>
        </w:rPr>
        <w:t>which</w:t>
      </w:r>
      <w:r w:rsidR="00D722E7">
        <w:rPr>
          <w:lang w:val="en-GB"/>
        </w:rPr>
        <w:t xml:space="preserve"> </w:t>
      </w:r>
      <w:r w:rsidR="003A0445" w:rsidRPr="00B85B08">
        <w:rPr>
          <w:lang w:val="en-GB"/>
        </w:rPr>
        <w:t>are</w:t>
      </w:r>
      <w:r>
        <w:rPr>
          <w:lang w:val="en-GB"/>
        </w:rPr>
        <w:t xml:space="preserve"> currently at</w:t>
      </w:r>
      <w:r w:rsidR="003A0445" w:rsidRPr="00B85B08">
        <w:rPr>
          <w:lang w:val="en-GB"/>
        </w:rPr>
        <w:t xml:space="preserve"> different stages of development.</w:t>
      </w:r>
    </w:p>
    <w:p w14:paraId="141208AE" w14:textId="33454A80" w:rsidR="005214F3" w:rsidRPr="00B85B08" w:rsidRDefault="004A7453" w:rsidP="005214F3">
      <w:pPr>
        <w:pStyle w:val="Heading3"/>
        <w:rPr>
          <w:lang w:val="en-GB"/>
        </w:rPr>
      </w:pPr>
      <w:bookmarkStart w:id="12" w:name="_Toc74204901"/>
      <w:r>
        <w:rPr>
          <w:lang w:val="en-GB"/>
        </w:rPr>
        <w:t>Countries’ views on</w:t>
      </w:r>
      <w:r w:rsidR="005214F3" w:rsidRPr="00B85B08">
        <w:rPr>
          <w:lang w:val="en-GB"/>
        </w:rPr>
        <w:t xml:space="preserve"> most important issues to be addressed</w:t>
      </w:r>
      <w:bookmarkEnd w:id="12"/>
    </w:p>
    <w:p w14:paraId="3BD5FFD9" w14:textId="4DA4424B" w:rsidR="00761567" w:rsidRDefault="00ED34FC" w:rsidP="003A0445">
      <w:r>
        <w:t>All c</w:t>
      </w:r>
      <w:r w:rsidR="002A1B50">
        <w:t xml:space="preserve">ountries were asked to present their current status </w:t>
      </w:r>
      <w:r w:rsidR="006F1699">
        <w:t>on</w:t>
      </w:r>
      <w:r w:rsidR="007813E5">
        <w:t xml:space="preserve"> circular economy </w:t>
      </w:r>
      <w:r w:rsidR="006F1699">
        <w:t>monitoring</w:t>
      </w:r>
      <w:r w:rsidR="001F526A" w:rsidRPr="001F526A">
        <w:t xml:space="preserve"> </w:t>
      </w:r>
      <w:r w:rsidR="001F526A">
        <w:t>in two or three slides</w:t>
      </w:r>
      <w:r w:rsidR="006F1699">
        <w:t>, the</w:t>
      </w:r>
      <w:r w:rsidR="00704BB7">
        <w:t xml:space="preserve"> issue</w:t>
      </w:r>
      <w:r w:rsidR="00010B34">
        <w:t>s</w:t>
      </w:r>
      <w:r w:rsidR="00704BB7">
        <w:t xml:space="preserve"> they consider most important to be addressed</w:t>
      </w:r>
      <w:r w:rsidR="00010B34">
        <w:t xml:space="preserve"> during the co-creation process</w:t>
      </w:r>
      <w:r w:rsidR="00C1391B">
        <w:t xml:space="preserve"> and their interest in presenting in the next </w:t>
      </w:r>
      <w:r>
        <w:t xml:space="preserve">two </w:t>
      </w:r>
      <w:r w:rsidR="00C1391B">
        <w:t xml:space="preserve">webinars or expert </w:t>
      </w:r>
      <w:r w:rsidR="001F526A">
        <w:t>workshop</w:t>
      </w:r>
      <w:r w:rsidR="00C1391B">
        <w:t>.</w:t>
      </w:r>
      <w:r w:rsidR="0000016A">
        <w:t xml:space="preserve"> </w:t>
      </w:r>
      <w:r w:rsidR="00DA10F6">
        <w:t>All slides</w:t>
      </w:r>
      <w:r w:rsidR="005214F3" w:rsidRPr="00B85B08">
        <w:t xml:space="preserve"> </w:t>
      </w:r>
      <w:r w:rsidR="001F526A">
        <w:t xml:space="preserve">from </w:t>
      </w:r>
      <w:r w:rsidR="005214F3" w:rsidRPr="00B85B08">
        <w:t xml:space="preserve">the country </w:t>
      </w:r>
      <w:r w:rsidR="005214F3" w:rsidRPr="00B85B08">
        <w:lastRenderedPageBreak/>
        <w:t xml:space="preserve">presentations </w:t>
      </w:r>
      <w:r w:rsidR="001F526A" w:rsidRPr="00B85B08">
        <w:t xml:space="preserve">are available </w:t>
      </w:r>
      <w:r w:rsidR="001F526A">
        <w:t xml:space="preserve">on </w:t>
      </w:r>
      <w:r w:rsidR="00DA10F6">
        <w:t xml:space="preserve">the wiki </w:t>
      </w:r>
      <w:r w:rsidR="005214F3" w:rsidRPr="00B85B08">
        <w:t xml:space="preserve">and </w:t>
      </w:r>
      <w:r w:rsidR="003D6396">
        <w:t xml:space="preserve">the most important issues to be addressed are </w:t>
      </w:r>
      <w:r w:rsidR="005214F3" w:rsidRPr="00B85B08">
        <w:t xml:space="preserve">shown below as a list. </w:t>
      </w:r>
    </w:p>
    <w:p w14:paraId="3A7E87A0" w14:textId="77777777" w:rsidR="0046604A" w:rsidRPr="005F4210" w:rsidRDefault="0046604A" w:rsidP="003A0445"/>
    <w:p w14:paraId="65130908" w14:textId="31901D26" w:rsidR="003A0445" w:rsidRPr="00B85B08" w:rsidRDefault="00832E80" w:rsidP="00761567">
      <w:pPr>
        <w:shd w:val="clear" w:color="auto" w:fill="DBE5F1" w:themeFill="accent1" w:themeFillTint="33"/>
        <w:rPr>
          <w:b/>
          <w:szCs w:val="22"/>
        </w:rPr>
      </w:pPr>
      <w:bookmarkStart w:id="13" w:name="_Hlk70264092"/>
      <w:r>
        <w:rPr>
          <w:b/>
          <w:szCs w:val="22"/>
        </w:rPr>
        <w:t>Participants’ expectations and preferred</w:t>
      </w:r>
      <w:r w:rsidR="00197601" w:rsidRPr="00B85B08">
        <w:rPr>
          <w:b/>
          <w:szCs w:val="22"/>
        </w:rPr>
        <w:t xml:space="preserve"> issues to be addressed</w:t>
      </w:r>
      <w:r w:rsidR="005903E3">
        <w:rPr>
          <w:b/>
          <w:szCs w:val="22"/>
        </w:rPr>
        <w:t xml:space="preserve"> in the co-creation process,</w:t>
      </w:r>
      <w:r w:rsidR="00197601" w:rsidRPr="00B85B08">
        <w:rPr>
          <w:b/>
          <w:szCs w:val="22"/>
        </w:rPr>
        <w:t xml:space="preserve"> </w:t>
      </w:r>
      <w:r w:rsidR="005903E3">
        <w:rPr>
          <w:b/>
          <w:szCs w:val="22"/>
        </w:rPr>
        <w:t xml:space="preserve">as </w:t>
      </w:r>
      <w:r w:rsidR="00954E25">
        <w:rPr>
          <w:b/>
          <w:szCs w:val="22"/>
        </w:rPr>
        <w:t>presented</w:t>
      </w:r>
      <w:r w:rsidR="005903E3">
        <w:rPr>
          <w:b/>
          <w:szCs w:val="22"/>
        </w:rPr>
        <w:t xml:space="preserve"> during the kick-off webinar</w:t>
      </w:r>
      <w:r w:rsidR="000E674C">
        <w:rPr>
          <w:b/>
          <w:szCs w:val="22"/>
        </w:rPr>
        <w:t xml:space="preserve">: </w:t>
      </w:r>
    </w:p>
    <w:p w14:paraId="337D0EFA" w14:textId="00BB15D9" w:rsidR="00197601" w:rsidRPr="00B85B08" w:rsidRDefault="001F526A" w:rsidP="004A7656">
      <w:pPr>
        <w:pStyle w:val="ListParagraph"/>
        <w:numPr>
          <w:ilvl w:val="0"/>
          <w:numId w:val="6"/>
        </w:numPr>
        <w:rPr>
          <w:lang w:val="en-GB"/>
        </w:rPr>
      </w:pPr>
      <w:r>
        <w:rPr>
          <w:szCs w:val="24"/>
          <w:lang w:val="en-GB"/>
        </w:rPr>
        <w:t xml:space="preserve">availability </w:t>
      </w:r>
      <w:r w:rsidR="00832E80">
        <w:rPr>
          <w:szCs w:val="24"/>
          <w:lang w:val="en-GB"/>
        </w:rPr>
        <w:t xml:space="preserve">of and access to </w:t>
      </w:r>
      <w:r w:rsidR="00197601" w:rsidRPr="00B85B08">
        <w:rPr>
          <w:szCs w:val="24"/>
          <w:lang w:val="en-GB"/>
        </w:rPr>
        <w:t>data on the use of secondary materials by industry</w:t>
      </w:r>
      <w:r>
        <w:rPr>
          <w:szCs w:val="24"/>
          <w:lang w:val="en-GB"/>
        </w:rPr>
        <w:t>;</w:t>
      </w:r>
      <w:r w:rsidR="00197601" w:rsidRPr="00B85B08">
        <w:rPr>
          <w:lang w:val="en-GB"/>
        </w:rPr>
        <w:t xml:space="preserve"> </w:t>
      </w:r>
    </w:p>
    <w:p w14:paraId="5FB46323" w14:textId="0079EA98" w:rsidR="00197601" w:rsidRPr="00B85B08" w:rsidRDefault="001F526A" w:rsidP="004A7656">
      <w:pPr>
        <w:pStyle w:val="ListParagraph"/>
        <w:numPr>
          <w:ilvl w:val="0"/>
          <w:numId w:val="6"/>
        </w:numPr>
        <w:rPr>
          <w:lang w:val="en-GB"/>
        </w:rPr>
      </w:pPr>
      <w:r>
        <w:rPr>
          <w:lang w:val="en-GB"/>
        </w:rPr>
        <w:t xml:space="preserve">availability </w:t>
      </w:r>
      <w:r w:rsidR="00832E80">
        <w:rPr>
          <w:lang w:val="en-GB"/>
        </w:rPr>
        <w:t xml:space="preserve">of and access to </w:t>
      </w:r>
      <w:r w:rsidR="00197601" w:rsidRPr="00B85B08">
        <w:rPr>
          <w:lang w:val="en-GB"/>
        </w:rPr>
        <w:t>data on higher circularity strategies</w:t>
      </w:r>
      <w:r w:rsidR="00C40BCB">
        <w:rPr>
          <w:lang w:val="en-GB"/>
        </w:rPr>
        <w:t>, the so-called inner circles</w:t>
      </w:r>
      <w:r w:rsidR="00197601" w:rsidRPr="00B85B08">
        <w:rPr>
          <w:lang w:val="en-GB"/>
        </w:rPr>
        <w:t xml:space="preserve"> </w:t>
      </w:r>
      <w:r>
        <w:rPr>
          <w:lang w:val="en-GB"/>
        </w:rPr>
        <w:t xml:space="preserve">– </w:t>
      </w:r>
      <w:r w:rsidRPr="00B85B08">
        <w:rPr>
          <w:lang w:val="en-GB"/>
        </w:rPr>
        <w:t>refuse, rethink, reduce, repair, refurbish, remanufacture</w:t>
      </w:r>
      <w:r>
        <w:rPr>
          <w:lang w:val="en-GB"/>
        </w:rPr>
        <w:t>, etc.;</w:t>
      </w:r>
      <w:r w:rsidRPr="00B85B08">
        <w:rPr>
          <w:lang w:val="en-GB"/>
        </w:rPr>
        <w:t xml:space="preserve"> </w:t>
      </w:r>
    </w:p>
    <w:p w14:paraId="264C1926" w14:textId="602985C2" w:rsidR="00197601" w:rsidRPr="00B85B08" w:rsidRDefault="001F526A" w:rsidP="004A7656">
      <w:pPr>
        <w:pStyle w:val="ListParagraph"/>
        <w:numPr>
          <w:ilvl w:val="0"/>
          <w:numId w:val="6"/>
        </w:numPr>
        <w:rPr>
          <w:lang w:val="en-GB"/>
        </w:rPr>
      </w:pPr>
      <w:r>
        <w:rPr>
          <w:lang w:val="en-GB"/>
        </w:rPr>
        <w:t>h</w:t>
      </w:r>
      <w:r w:rsidRPr="00B85B08">
        <w:rPr>
          <w:lang w:val="en-GB"/>
        </w:rPr>
        <w:t xml:space="preserve">ow </w:t>
      </w:r>
      <w:r w:rsidR="00197601" w:rsidRPr="00B85B08">
        <w:rPr>
          <w:lang w:val="en-GB"/>
        </w:rPr>
        <w:t>to bring together and manage data from different stakeholders in a safe and collaborative way</w:t>
      </w:r>
      <w:r>
        <w:rPr>
          <w:lang w:val="en-GB"/>
        </w:rPr>
        <w:t>;</w:t>
      </w:r>
      <w:r w:rsidR="00197601" w:rsidRPr="00B85B08">
        <w:rPr>
          <w:lang w:val="en-GB"/>
        </w:rPr>
        <w:t xml:space="preserve"> </w:t>
      </w:r>
    </w:p>
    <w:p w14:paraId="506D7BB4" w14:textId="7F44AC7E" w:rsidR="00197601" w:rsidRPr="00B85B08" w:rsidRDefault="001F526A" w:rsidP="004A7656">
      <w:pPr>
        <w:pStyle w:val="ListParagraph"/>
        <w:numPr>
          <w:ilvl w:val="0"/>
          <w:numId w:val="6"/>
        </w:numPr>
        <w:rPr>
          <w:lang w:val="en-GB"/>
        </w:rPr>
      </w:pPr>
      <w:r>
        <w:rPr>
          <w:lang w:val="en-GB"/>
        </w:rPr>
        <w:t>i</w:t>
      </w:r>
      <w:r w:rsidRPr="00B85B08">
        <w:rPr>
          <w:lang w:val="en-GB"/>
        </w:rPr>
        <w:t xml:space="preserve">ndicators </w:t>
      </w:r>
      <w:r w:rsidR="00197601" w:rsidRPr="00B85B08">
        <w:rPr>
          <w:lang w:val="en-GB"/>
        </w:rPr>
        <w:t xml:space="preserve">to </w:t>
      </w:r>
      <w:r w:rsidR="00C40BCB">
        <w:rPr>
          <w:lang w:val="en-GB"/>
        </w:rPr>
        <w:t>monitor</w:t>
      </w:r>
      <w:r w:rsidR="007813E5">
        <w:rPr>
          <w:lang w:val="en-GB"/>
        </w:rPr>
        <w:t xml:space="preserve"> </w:t>
      </w:r>
      <w:r>
        <w:rPr>
          <w:lang w:val="en-GB"/>
        </w:rPr>
        <w:t xml:space="preserve">the </w:t>
      </w:r>
      <w:r w:rsidRPr="00B85B08">
        <w:rPr>
          <w:lang w:val="en-GB"/>
        </w:rPr>
        <w:t xml:space="preserve">impact </w:t>
      </w:r>
      <w:r>
        <w:rPr>
          <w:lang w:val="en-GB"/>
        </w:rPr>
        <w:t xml:space="preserve">of circular economy </w:t>
      </w:r>
      <w:r w:rsidR="00197601" w:rsidRPr="00B85B08">
        <w:rPr>
          <w:lang w:val="en-GB"/>
        </w:rPr>
        <w:t>polic</w:t>
      </w:r>
      <w:r>
        <w:rPr>
          <w:lang w:val="en-GB"/>
        </w:rPr>
        <w:t>ies;</w:t>
      </w:r>
      <w:r w:rsidR="00197601" w:rsidRPr="00B85B08">
        <w:rPr>
          <w:lang w:val="en-GB"/>
        </w:rPr>
        <w:t xml:space="preserve"> </w:t>
      </w:r>
    </w:p>
    <w:p w14:paraId="132F8B60" w14:textId="25590E77" w:rsidR="00197601" w:rsidRPr="00B85B08" w:rsidRDefault="001F526A" w:rsidP="004A7656">
      <w:pPr>
        <w:pStyle w:val="ListParagraph"/>
        <w:numPr>
          <w:ilvl w:val="0"/>
          <w:numId w:val="6"/>
        </w:numPr>
        <w:rPr>
          <w:lang w:val="en-GB"/>
        </w:rPr>
      </w:pPr>
      <w:r>
        <w:rPr>
          <w:lang w:val="en-GB"/>
        </w:rPr>
        <w:t>c</w:t>
      </w:r>
      <w:r w:rsidRPr="00B85B08">
        <w:rPr>
          <w:lang w:val="en-GB"/>
        </w:rPr>
        <w:t xml:space="preserve">omparability </w:t>
      </w:r>
      <w:r>
        <w:rPr>
          <w:lang w:val="en-GB"/>
        </w:rPr>
        <w:t>–</w:t>
      </w:r>
      <w:r w:rsidRPr="00B85B08">
        <w:rPr>
          <w:lang w:val="en-GB"/>
        </w:rPr>
        <w:t xml:space="preserve"> </w:t>
      </w:r>
      <w:r w:rsidR="00197601" w:rsidRPr="00B85B08">
        <w:rPr>
          <w:lang w:val="en-GB"/>
        </w:rPr>
        <w:t>find</w:t>
      </w:r>
      <w:r>
        <w:rPr>
          <w:lang w:val="en-GB"/>
        </w:rPr>
        <w:t>ing</w:t>
      </w:r>
      <w:r w:rsidR="00197601" w:rsidRPr="00B85B08">
        <w:rPr>
          <w:lang w:val="en-GB"/>
        </w:rPr>
        <w:t xml:space="preserve"> common indicators with relevant data sets</w:t>
      </w:r>
      <w:r>
        <w:rPr>
          <w:lang w:val="en-GB"/>
        </w:rPr>
        <w:t>;</w:t>
      </w:r>
      <w:r w:rsidR="00197601" w:rsidRPr="00B85B08">
        <w:rPr>
          <w:lang w:val="en-GB"/>
        </w:rPr>
        <w:t xml:space="preserve"> </w:t>
      </w:r>
    </w:p>
    <w:p w14:paraId="22029354" w14:textId="3D26FF39" w:rsidR="00197601" w:rsidRPr="00B85B08" w:rsidRDefault="001F526A" w:rsidP="004A7656">
      <w:pPr>
        <w:pStyle w:val="ListParagraph"/>
        <w:numPr>
          <w:ilvl w:val="0"/>
          <w:numId w:val="6"/>
        </w:numPr>
        <w:rPr>
          <w:lang w:val="en-GB"/>
        </w:rPr>
      </w:pPr>
      <w:r>
        <w:rPr>
          <w:lang w:val="en-GB"/>
        </w:rPr>
        <w:t>l</w:t>
      </w:r>
      <w:r w:rsidRPr="00B85B08">
        <w:rPr>
          <w:lang w:val="en-GB"/>
        </w:rPr>
        <w:t xml:space="preserve">earn </w:t>
      </w:r>
      <w:r w:rsidR="00197601" w:rsidRPr="00B85B08">
        <w:rPr>
          <w:lang w:val="en-GB"/>
        </w:rPr>
        <w:t>from colleagues about their ongoing activities and lessons</w:t>
      </w:r>
      <w:r>
        <w:rPr>
          <w:lang w:val="en-GB"/>
        </w:rPr>
        <w:t xml:space="preserve"> </w:t>
      </w:r>
      <w:r w:rsidR="00197601" w:rsidRPr="00B85B08">
        <w:rPr>
          <w:lang w:val="en-GB"/>
        </w:rPr>
        <w:t xml:space="preserve">learned, </w:t>
      </w:r>
      <w:r>
        <w:rPr>
          <w:lang w:val="en-GB"/>
        </w:rPr>
        <w:t>including</w:t>
      </w:r>
      <w:r w:rsidRPr="00B85B08">
        <w:rPr>
          <w:lang w:val="en-GB"/>
        </w:rPr>
        <w:t xml:space="preserve"> </w:t>
      </w:r>
      <w:r w:rsidR="00197601" w:rsidRPr="00B85B08">
        <w:rPr>
          <w:lang w:val="en-GB"/>
        </w:rPr>
        <w:t xml:space="preserve">in </w:t>
      </w:r>
      <w:r>
        <w:rPr>
          <w:lang w:val="en-GB"/>
        </w:rPr>
        <w:t xml:space="preserve">the </w:t>
      </w:r>
      <w:r w:rsidR="00197601" w:rsidRPr="00B85B08">
        <w:rPr>
          <w:lang w:val="en-GB"/>
        </w:rPr>
        <w:t xml:space="preserve">light of the upcoming </w:t>
      </w:r>
      <w:r>
        <w:rPr>
          <w:lang w:val="en-GB"/>
        </w:rPr>
        <w:t>EU</w:t>
      </w:r>
      <w:r w:rsidR="007813E5">
        <w:rPr>
          <w:lang w:val="en-GB"/>
        </w:rPr>
        <w:t xml:space="preserve"> circular economy </w:t>
      </w:r>
      <w:r w:rsidR="00197601" w:rsidRPr="00B85B08">
        <w:rPr>
          <w:lang w:val="en-GB"/>
        </w:rPr>
        <w:t>monitoring framework</w:t>
      </w:r>
      <w:r>
        <w:rPr>
          <w:lang w:val="en-GB"/>
        </w:rPr>
        <w:t>;</w:t>
      </w:r>
    </w:p>
    <w:p w14:paraId="57DAD2DC" w14:textId="2D80B8F5" w:rsidR="00197601" w:rsidRPr="00B85B08" w:rsidRDefault="001F526A" w:rsidP="004A7656">
      <w:pPr>
        <w:pStyle w:val="ListParagraph"/>
        <w:numPr>
          <w:ilvl w:val="0"/>
          <w:numId w:val="6"/>
        </w:numPr>
        <w:rPr>
          <w:lang w:val="en-GB"/>
        </w:rPr>
      </w:pPr>
      <w:r>
        <w:rPr>
          <w:lang w:val="en-GB"/>
        </w:rPr>
        <w:t>d</w:t>
      </w:r>
      <w:r w:rsidRPr="00B85B08">
        <w:rPr>
          <w:lang w:val="en-GB"/>
        </w:rPr>
        <w:t xml:space="preserve">evelop </w:t>
      </w:r>
      <w:r w:rsidR="00197601" w:rsidRPr="00B85B08">
        <w:rPr>
          <w:lang w:val="en-GB"/>
        </w:rPr>
        <w:t>a common understanding of</w:t>
      </w:r>
      <w:r w:rsidR="007813E5">
        <w:rPr>
          <w:lang w:val="en-GB"/>
        </w:rPr>
        <w:t xml:space="preserve"> </w:t>
      </w:r>
      <w:r>
        <w:rPr>
          <w:lang w:val="en-GB"/>
        </w:rPr>
        <w:t xml:space="preserve">the </w:t>
      </w:r>
      <w:r w:rsidR="007813E5">
        <w:rPr>
          <w:lang w:val="en-GB"/>
        </w:rPr>
        <w:t xml:space="preserve">circular economy </w:t>
      </w:r>
      <w:r w:rsidR="00197601" w:rsidRPr="00B85B08">
        <w:rPr>
          <w:lang w:val="en-GB"/>
        </w:rPr>
        <w:t>and what should be measured</w:t>
      </w:r>
      <w:r>
        <w:rPr>
          <w:lang w:val="en-GB"/>
        </w:rPr>
        <w:t>;</w:t>
      </w:r>
      <w:r w:rsidR="00197601" w:rsidRPr="00B85B08">
        <w:rPr>
          <w:lang w:val="en-GB"/>
        </w:rPr>
        <w:t xml:space="preserve"> </w:t>
      </w:r>
    </w:p>
    <w:p w14:paraId="00D8177F" w14:textId="42574338" w:rsidR="00197601" w:rsidRPr="00B85B08" w:rsidRDefault="001F526A" w:rsidP="004A7656">
      <w:pPr>
        <w:pStyle w:val="ListParagraph"/>
        <w:numPr>
          <w:ilvl w:val="0"/>
          <w:numId w:val="6"/>
        </w:numPr>
        <w:rPr>
          <w:lang w:val="en-GB"/>
        </w:rPr>
      </w:pPr>
      <w:r>
        <w:rPr>
          <w:lang w:val="en-GB"/>
        </w:rPr>
        <w:t>d</w:t>
      </w:r>
      <w:r w:rsidRPr="00B85B08">
        <w:rPr>
          <w:lang w:val="en-GB"/>
        </w:rPr>
        <w:t xml:space="preserve">iscuss </w:t>
      </w:r>
      <w:r>
        <w:rPr>
          <w:lang w:val="en-GB"/>
        </w:rPr>
        <w:t xml:space="preserve">the </w:t>
      </w:r>
      <w:r w:rsidR="00197601" w:rsidRPr="00B85B08">
        <w:rPr>
          <w:lang w:val="en-GB"/>
        </w:rPr>
        <w:t>status of reporting on other indicators</w:t>
      </w:r>
      <w:r>
        <w:rPr>
          <w:lang w:val="en-GB"/>
        </w:rPr>
        <w:t>, for example</w:t>
      </w:r>
      <w:r w:rsidR="00197601" w:rsidRPr="00B85B08">
        <w:rPr>
          <w:lang w:val="en-GB"/>
        </w:rPr>
        <w:t xml:space="preserve"> footprints, remanufacturing and repair</w:t>
      </w:r>
      <w:r>
        <w:rPr>
          <w:lang w:val="en-GB"/>
        </w:rPr>
        <w:t xml:space="preserve"> and</w:t>
      </w:r>
      <w:r w:rsidRPr="00B85B08">
        <w:rPr>
          <w:lang w:val="en-GB"/>
        </w:rPr>
        <w:t xml:space="preserve"> </w:t>
      </w:r>
      <w:r w:rsidR="00197601" w:rsidRPr="00B85B08">
        <w:rPr>
          <w:lang w:val="en-GB"/>
        </w:rPr>
        <w:t>environmental impacts, and how to evaluate policy progress</w:t>
      </w:r>
      <w:r>
        <w:rPr>
          <w:lang w:val="en-GB"/>
        </w:rPr>
        <w:t>;</w:t>
      </w:r>
      <w:r w:rsidR="00197601" w:rsidRPr="00B85B08">
        <w:rPr>
          <w:lang w:val="en-GB"/>
        </w:rPr>
        <w:t xml:space="preserve"> </w:t>
      </w:r>
    </w:p>
    <w:p w14:paraId="7D0A00E1" w14:textId="179DE391" w:rsidR="00197601" w:rsidRPr="00B85B08" w:rsidRDefault="00197601" w:rsidP="004A7656">
      <w:pPr>
        <w:pStyle w:val="ListParagraph"/>
        <w:numPr>
          <w:ilvl w:val="0"/>
          <w:numId w:val="6"/>
        </w:numPr>
        <w:rPr>
          <w:lang w:val="en-GB"/>
        </w:rPr>
      </w:pPr>
      <w:r w:rsidRPr="00B85B08">
        <w:rPr>
          <w:lang w:val="en-GB"/>
        </w:rPr>
        <w:t xml:space="preserve">Kosovo </w:t>
      </w:r>
      <w:r w:rsidR="00405EEE">
        <w:rPr>
          <w:lang w:val="en-GB"/>
        </w:rPr>
        <w:t xml:space="preserve">considered </w:t>
      </w:r>
      <w:r w:rsidR="00924146">
        <w:rPr>
          <w:lang w:val="en-GB"/>
        </w:rPr>
        <w:t xml:space="preserve">their </w:t>
      </w:r>
      <w:r w:rsidR="001F526A" w:rsidRPr="00B85B08">
        <w:rPr>
          <w:lang w:val="en-GB"/>
        </w:rPr>
        <w:t>Sustainable Development Week</w:t>
      </w:r>
      <w:r w:rsidR="001F526A">
        <w:rPr>
          <w:lang w:val="en-GB"/>
        </w:rPr>
        <w:t xml:space="preserve"> (KSDW)</w:t>
      </w:r>
      <w:r w:rsidRPr="00B85B08">
        <w:rPr>
          <w:lang w:val="en-GB"/>
        </w:rPr>
        <w:t xml:space="preserve"> 2020</w:t>
      </w:r>
      <w:r w:rsidR="001F526A">
        <w:rPr>
          <w:lang w:val="en-GB"/>
        </w:rPr>
        <w:t xml:space="preserve"> to be important.</w:t>
      </w:r>
      <w:r w:rsidR="001F526A" w:rsidRPr="001F526A">
        <w:rPr>
          <w:lang w:val="en-GB"/>
        </w:rPr>
        <w:t xml:space="preserve"> </w:t>
      </w:r>
      <w:r w:rsidR="001F526A">
        <w:rPr>
          <w:lang w:val="en-GB"/>
        </w:rPr>
        <w:t>S</w:t>
      </w:r>
      <w:r w:rsidR="001F526A" w:rsidRPr="00B85B08">
        <w:rPr>
          <w:lang w:val="en-GB"/>
        </w:rPr>
        <w:t>ince 2018</w:t>
      </w:r>
      <w:r w:rsidR="001F526A">
        <w:rPr>
          <w:lang w:val="en-GB"/>
        </w:rPr>
        <w:t xml:space="preserve"> the</w:t>
      </w:r>
      <w:r w:rsidR="001F526A" w:rsidRPr="00B85B08">
        <w:rPr>
          <w:lang w:val="en-GB"/>
        </w:rPr>
        <w:t xml:space="preserve"> </w:t>
      </w:r>
      <w:r w:rsidRPr="00B85B08">
        <w:rPr>
          <w:lang w:val="en-GB"/>
        </w:rPr>
        <w:t>objective</w:t>
      </w:r>
      <w:r w:rsidR="001F526A">
        <w:rPr>
          <w:lang w:val="en-GB"/>
        </w:rPr>
        <w:t xml:space="preserve"> of the KSDW</w:t>
      </w:r>
      <w:r w:rsidRPr="00B85B08">
        <w:rPr>
          <w:lang w:val="en-GB"/>
        </w:rPr>
        <w:t xml:space="preserve"> </w:t>
      </w:r>
      <w:r w:rsidR="001F526A">
        <w:rPr>
          <w:lang w:val="en-GB"/>
        </w:rPr>
        <w:t>has been to</w:t>
      </w:r>
      <w:r w:rsidRPr="00B85B08">
        <w:rPr>
          <w:lang w:val="en-GB"/>
        </w:rPr>
        <w:t xml:space="preserve"> advance public dialogue and seek effective ways </w:t>
      </w:r>
      <w:r w:rsidR="001F526A">
        <w:rPr>
          <w:lang w:val="en-GB"/>
        </w:rPr>
        <w:t>of</w:t>
      </w:r>
      <w:r w:rsidR="001F526A" w:rsidRPr="00B85B08">
        <w:rPr>
          <w:lang w:val="en-GB"/>
        </w:rPr>
        <w:t xml:space="preserve"> promot</w:t>
      </w:r>
      <w:r w:rsidR="001F526A">
        <w:rPr>
          <w:lang w:val="en-GB"/>
        </w:rPr>
        <w:t>ing</w:t>
      </w:r>
      <w:r w:rsidR="001F526A" w:rsidRPr="00B85B08">
        <w:rPr>
          <w:lang w:val="en-GB"/>
        </w:rPr>
        <w:t xml:space="preserve"> </w:t>
      </w:r>
      <w:r w:rsidRPr="00B85B08">
        <w:rPr>
          <w:lang w:val="en-GB"/>
        </w:rPr>
        <w:t xml:space="preserve">sustainable development on one hand, and green economic growth on the other. </w:t>
      </w:r>
      <w:r w:rsidR="001F526A">
        <w:rPr>
          <w:lang w:val="en-GB"/>
        </w:rPr>
        <w:t>In</w:t>
      </w:r>
      <w:r w:rsidR="001F526A" w:rsidRPr="00B85B08">
        <w:rPr>
          <w:lang w:val="en-GB"/>
        </w:rPr>
        <w:t xml:space="preserve"> </w:t>
      </w:r>
      <w:r w:rsidR="001F526A">
        <w:rPr>
          <w:lang w:val="en-GB"/>
        </w:rPr>
        <w:t>2021</w:t>
      </w:r>
      <w:r w:rsidRPr="00B85B08">
        <w:rPr>
          <w:lang w:val="en-GB"/>
        </w:rPr>
        <w:t>, the Ministry of Economy and Environment, EU</w:t>
      </w:r>
      <w:r w:rsidR="001F526A">
        <w:rPr>
          <w:lang w:val="en-GB"/>
        </w:rPr>
        <w:t xml:space="preserve"> </w:t>
      </w:r>
      <w:r w:rsidRPr="00B85B08">
        <w:rPr>
          <w:lang w:val="en-GB"/>
        </w:rPr>
        <w:t>S</w:t>
      </w:r>
      <w:r w:rsidR="001F526A">
        <w:rPr>
          <w:lang w:val="en-GB"/>
        </w:rPr>
        <w:t xml:space="preserve">pecial </w:t>
      </w:r>
      <w:r w:rsidRPr="00B85B08">
        <w:rPr>
          <w:lang w:val="en-GB"/>
        </w:rPr>
        <w:t>R</w:t>
      </w:r>
      <w:r w:rsidR="001F526A">
        <w:rPr>
          <w:lang w:val="en-GB"/>
        </w:rPr>
        <w:t>epresentative</w:t>
      </w:r>
      <w:r w:rsidRPr="00B85B08">
        <w:rPr>
          <w:lang w:val="en-GB"/>
        </w:rPr>
        <w:t>/EU Office in Kosovo, GIZ Kosovo, Balkan Green Foundation (BGF) and the Institute for Development Policy (INDEP) will jointly coordinate and finance the activity</w:t>
      </w:r>
      <w:r w:rsidR="001F526A">
        <w:rPr>
          <w:lang w:val="en-GB"/>
        </w:rPr>
        <w:t>;</w:t>
      </w:r>
      <w:r w:rsidRPr="00B85B08">
        <w:rPr>
          <w:lang w:val="en-GB"/>
        </w:rPr>
        <w:t xml:space="preserve"> </w:t>
      </w:r>
    </w:p>
    <w:p w14:paraId="03D0BC37" w14:textId="0B045171" w:rsidR="00197601" w:rsidRPr="00B85B08" w:rsidRDefault="001F526A" w:rsidP="004A7656">
      <w:pPr>
        <w:pStyle w:val="ListParagraph"/>
        <w:numPr>
          <w:ilvl w:val="0"/>
          <w:numId w:val="6"/>
        </w:numPr>
        <w:rPr>
          <w:lang w:val="en-GB"/>
        </w:rPr>
      </w:pPr>
      <w:r>
        <w:rPr>
          <w:lang w:val="en-GB"/>
        </w:rPr>
        <w:t>developing</w:t>
      </w:r>
      <w:r w:rsidR="00197601" w:rsidRPr="00B85B08">
        <w:rPr>
          <w:lang w:val="en-GB"/>
        </w:rPr>
        <w:t xml:space="preserve"> a shared set of indicators </w:t>
      </w:r>
      <w:r>
        <w:rPr>
          <w:lang w:val="en-GB"/>
        </w:rPr>
        <w:t>of</w:t>
      </w:r>
      <w:r w:rsidRPr="00B85B08">
        <w:rPr>
          <w:lang w:val="en-GB"/>
        </w:rPr>
        <w:t xml:space="preserve"> </w:t>
      </w:r>
      <w:r w:rsidR="00197601" w:rsidRPr="00B85B08">
        <w:rPr>
          <w:lang w:val="en-GB"/>
        </w:rPr>
        <w:t>resources, their effects</w:t>
      </w:r>
      <w:r>
        <w:rPr>
          <w:lang w:val="en-GB"/>
        </w:rPr>
        <w:t>,</w:t>
      </w:r>
      <w:r w:rsidR="00197601" w:rsidRPr="00B85B08">
        <w:rPr>
          <w:lang w:val="en-GB"/>
        </w:rPr>
        <w:t xml:space="preserve"> and for the process </w:t>
      </w:r>
      <w:r>
        <w:rPr>
          <w:lang w:val="en-GB"/>
        </w:rPr>
        <w:t>for</w:t>
      </w:r>
      <w:r w:rsidRPr="00B85B08">
        <w:rPr>
          <w:lang w:val="en-GB"/>
        </w:rPr>
        <w:t xml:space="preserve"> </w:t>
      </w:r>
      <w:r w:rsidR="00197601" w:rsidRPr="00B85B08">
        <w:rPr>
          <w:lang w:val="en-GB"/>
        </w:rPr>
        <w:t>get</w:t>
      </w:r>
      <w:r>
        <w:rPr>
          <w:lang w:val="en-GB"/>
        </w:rPr>
        <w:t>ting</w:t>
      </w:r>
      <w:r w:rsidR="00197601" w:rsidRPr="00B85B08">
        <w:rPr>
          <w:lang w:val="en-GB"/>
        </w:rPr>
        <w:t xml:space="preserve"> there</w:t>
      </w:r>
      <w:r>
        <w:rPr>
          <w:lang w:val="en-GB"/>
        </w:rPr>
        <w:t>;</w:t>
      </w:r>
      <w:r w:rsidR="00197601" w:rsidRPr="00B85B08">
        <w:rPr>
          <w:lang w:val="en-GB"/>
        </w:rPr>
        <w:t xml:space="preserve"> </w:t>
      </w:r>
    </w:p>
    <w:p w14:paraId="79D14E63" w14:textId="3FB50004" w:rsidR="00197601" w:rsidRPr="00B85B08" w:rsidRDefault="001F526A" w:rsidP="004A7656">
      <w:pPr>
        <w:pStyle w:val="ListParagraph"/>
        <w:numPr>
          <w:ilvl w:val="0"/>
          <w:numId w:val="6"/>
        </w:numPr>
        <w:rPr>
          <w:lang w:val="en-GB"/>
        </w:rPr>
      </w:pPr>
      <w:r>
        <w:rPr>
          <w:lang w:val="en-GB"/>
        </w:rPr>
        <w:t xml:space="preserve">availability </w:t>
      </w:r>
      <w:r w:rsidR="007E5BD6">
        <w:rPr>
          <w:lang w:val="en-GB"/>
        </w:rPr>
        <w:t>of and access to c</w:t>
      </w:r>
      <w:r w:rsidR="00197601" w:rsidRPr="00B85B08">
        <w:rPr>
          <w:lang w:val="en-GB"/>
        </w:rPr>
        <w:t>omparable data across countries</w:t>
      </w:r>
      <w:r>
        <w:rPr>
          <w:lang w:val="en-GB"/>
        </w:rPr>
        <w:t>;</w:t>
      </w:r>
      <w:r w:rsidR="00197601" w:rsidRPr="00B85B08">
        <w:rPr>
          <w:lang w:val="en-GB"/>
        </w:rPr>
        <w:t xml:space="preserve"> </w:t>
      </w:r>
    </w:p>
    <w:p w14:paraId="6DB925F2" w14:textId="153DC981" w:rsidR="00197601" w:rsidRPr="00B85B08" w:rsidRDefault="001F526A" w:rsidP="004A7656">
      <w:pPr>
        <w:pStyle w:val="ListParagraph"/>
        <w:numPr>
          <w:ilvl w:val="0"/>
          <w:numId w:val="6"/>
        </w:numPr>
        <w:rPr>
          <w:lang w:val="en-GB"/>
        </w:rPr>
      </w:pPr>
      <w:r>
        <w:rPr>
          <w:lang w:val="en-GB"/>
        </w:rPr>
        <w:t xml:space="preserve">generate </w:t>
      </w:r>
      <w:r w:rsidR="007E5BD6">
        <w:rPr>
          <w:lang w:val="en-GB"/>
        </w:rPr>
        <w:t xml:space="preserve">insights on </w:t>
      </w:r>
      <w:r w:rsidR="00197601" w:rsidRPr="00B85B08">
        <w:rPr>
          <w:lang w:val="en-GB"/>
        </w:rPr>
        <w:t>which institutions are the source of information for the development of indicators</w:t>
      </w:r>
      <w:r>
        <w:rPr>
          <w:lang w:val="en-GB"/>
        </w:rPr>
        <w:t>;</w:t>
      </w:r>
      <w:r w:rsidR="00197601" w:rsidRPr="00B85B08">
        <w:rPr>
          <w:lang w:val="en-GB"/>
        </w:rPr>
        <w:t xml:space="preserve"> </w:t>
      </w:r>
    </w:p>
    <w:p w14:paraId="72F1AA06" w14:textId="68E7AD4E" w:rsidR="00197601" w:rsidRPr="00B85B08" w:rsidRDefault="001F526A" w:rsidP="004A7656">
      <w:pPr>
        <w:pStyle w:val="ListParagraph"/>
        <w:numPr>
          <w:ilvl w:val="0"/>
          <w:numId w:val="6"/>
        </w:numPr>
        <w:rPr>
          <w:lang w:val="en-GB"/>
        </w:rPr>
      </w:pPr>
      <w:r>
        <w:rPr>
          <w:lang w:val="en-GB"/>
        </w:rPr>
        <w:t>h</w:t>
      </w:r>
      <w:r w:rsidRPr="00B85B08">
        <w:rPr>
          <w:lang w:val="en-GB"/>
        </w:rPr>
        <w:t xml:space="preserve">ow </w:t>
      </w:r>
      <w:r w:rsidR="00197601" w:rsidRPr="00B85B08">
        <w:rPr>
          <w:lang w:val="en-GB"/>
        </w:rPr>
        <w:t xml:space="preserve">to connect with the institutions that are source of information: </w:t>
      </w:r>
      <w:r>
        <w:rPr>
          <w:lang w:val="en-GB"/>
        </w:rPr>
        <w:t>should this be</w:t>
      </w:r>
      <w:r w:rsidR="00197601" w:rsidRPr="00B85B08">
        <w:rPr>
          <w:lang w:val="en-GB"/>
        </w:rPr>
        <w:t xml:space="preserve"> voluntary or </w:t>
      </w:r>
      <w:r>
        <w:rPr>
          <w:lang w:val="en-GB"/>
        </w:rPr>
        <w:t xml:space="preserve">are </w:t>
      </w:r>
      <w:r w:rsidR="00197601" w:rsidRPr="00B85B08">
        <w:rPr>
          <w:lang w:val="en-GB"/>
        </w:rPr>
        <w:t>there law</w:t>
      </w:r>
      <w:r>
        <w:rPr>
          <w:lang w:val="en-GB"/>
        </w:rPr>
        <w:t>s or</w:t>
      </w:r>
      <w:r w:rsidRPr="00B85B08">
        <w:rPr>
          <w:lang w:val="en-GB"/>
        </w:rPr>
        <w:t xml:space="preserve"> </w:t>
      </w:r>
      <w:r w:rsidR="00197601" w:rsidRPr="00B85B08">
        <w:rPr>
          <w:lang w:val="en-GB"/>
        </w:rPr>
        <w:t>regulation</w:t>
      </w:r>
      <w:r>
        <w:rPr>
          <w:lang w:val="en-GB"/>
        </w:rPr>
        <w:t>s</w:t>
      </w:r>
      <w:r w:rsidR="0046604A">
        <w:rPr>
          <w:lang w:val="en-GB"/>
        </w:rPr>
        <w:t>;</w:t>
      </w:r>
      <w:r w:rsidR="00197601" w:rsidRPr="00B85B08">
        <w:rPr>
          <w:lang w:val="en-GB"/>
        </w:rPr>
        <w:t xml:space="preserve"> </w:t>
      </w:r>
    </w:p>
    <w:p w14:paraId="3C14A4C9" w14:textId="7BA993D7" w:rsidR="00197601" w:rsidRPr="00B85B08" w:rsidRDefault="001F526A" w:rsidP="004A7656">
      <w:pPr>
        <w:pStyle w:val="ListParagraph"/>
        <w:numPr>
          <w:ilvl w:val="0"/>
          <w:numId w:val="6"/>
        </w:numPr>
        <w:rPr>
          <w:lang w:val="en-GB"/>
        </w:rPr>
      </w:pPr>
      <w:r>
        <w:rPr>
          <w:lang w:val="en-GB"/>
        </w:rPr>
        <w:t>d</w:t>
      </w:r>
      <w:r w:rsidRPr="00B85B08">
        <w:rPr>
          <w:lang w:val="en-GB"/>
        </w:rPr>
        <w:t xml:space="preserve">efining </w:t>
      </w:r>
      <w:r w:rsidR="00197601" w:rsidRPr="00B85B08">
        <w:rPr>
          <w:lang w:val="en-GB"/>
        </w:rPr>
        <w:t>the best approach for indicator development and establish sets of</w:t>
      </w:r>
      <w:r w:rsidR="007813E5">
        <w:rPr>
          <w:lang w:val="en-GB"/>
        </w:rPr>
        <w:t xml:space="preserve"> circular economy </w:t>
      </w:r>
      <w:r w:rsidR="00197601" w:rsidRPr="00B85B08">
        <w:rPr>
          <w:lang w:val="en-GB"/>
        </w:rPr>
        <w:t xml:space="preserve">indicators </w:t>
      </w:r>
      <w:r>
        <w:rPr>
          <w:lang w:val="en-GB"/>
        </w:rPr>
        <w:t xml:space="preserve">– </w:t>
      </w:r>
      <w:r w:rsidR="00197601" w:rsidRPr="00B85B08">
        <w:rPr>
          <w:lang w:val="en-GB"/>
        </w:rPr>
        <w:t>identifying relevant political questions, defining sets of indicators with methodolog</w:t>
      </w:r>
      <w:r>
        <w:rPr>
          <w:lang w:val="en-GB"/>
        </w:rPr>
        <w:t>ies</w:t>
      </w:r>
      <w:r w:rsidR="00197601" w:rsidRPr="00B85B08">
        <w:rPr>
          <w:lang w:val="en-GB"/>
        </w:rPr>
        <w:t xml:space="preserve">, </w:t>
      </w:r>
      <w:r>
        <w:rPr>
          <w:lang w:val="en-GB"/>
        </w:rPr>
        <w:t xml:space="preserve">identifying </w:t>
      </w:r>
      <w:r w:rsidR="00197601" w:rsidRPr="00B85B08">
        <w:rPr>
          <w:lang w:val="en-GB"/>
        </w:rPr>
        <w:t>data gaps and specific indicators for each set</w:t>
      </w:r>
      <w:r>
        <w:rPr>
          <w:lang w:val="en-GB"/>
        </w:rPr>
        <w:t>, etc.;</w:t>
      </w:r>
      <w:r w:rsidR="00197601" w:rsidRPr="00B85B08">
        <w:rPr>
          <w:lang w:val="en-GB"/>
        </w:rPr>
        <w:t xml:space="preserve"> </w:t>
      </w:r>
    </w:p>
    <w:p w14:paraId="7F028F8D" w14:textId="732BEA5B" w:rsidR="00197601" w:rsidRPr="00B85B08" w:rsidRDefault="001F526A" w:rsidP="004A7656">
      <w:pPr>
        <w:pStyle w:val="ListParagraph"/>
        <w:numPr>
          <w:ilvl w:val="0"/>
          <w:numId w:val="6"/>
        </w:numPr>
        <w:rPr>
          <w:lang w:val="en-GB"/>
        </w:rPr>
      </w:pPr>
      <w:r>
        <w:rPr>
          <w:lang w:val="en-GB"/>
        </w:rPr>
        <w:t>h</w:t>
      </w:r>
      <w:r w:rsidRPr="00B85B08">
        <w:rPr>
          <w:lang w:val="en-GB"/>
        </w:rPr>
        <w:t xml:space="preserve">ow </w:t>
      </w:r>
      <w:r w:rsidR="00197601" w:rsidRPr="00B85B08">
        <w:rPr>
          <w:lang w:val="en-GB"/>
        </w:rPr>
        <w:t xml:space="preserve">to develop indicators showing </w:t>
      </w:r>
      <w:r>
        <w:rPr>
          <w:lang w:val="en-GB"/>
        </w:rPr>
        <w:t xml:space="preserve">the </w:t>
      </w:r>
      <w:r w:rsidR="00197601" w:rsidRPr="00B85B08">
        <w:rPr>
          <w:lang w:val="en-GB"/>
        </w:rPr>
        <w:t>positive</w:t>
      </w:r>
      <w:r>
        <w:rPr>
          <w:lang w:val="en-GB"/>
        </w:rPr>
        <w:t xml:space="preserve"> </w:t>
      </w:r>
      <w:r w:rsidR="00197601" w:rsidRPr="00B85B08">
        <w:rPr>
          <w:lang w:val="en-GB"/>
        </w:rPr>
        <w:t>effects of</w:t>
      </w:r>
      <w:r w:rsidR="007813E5">
        <w:rPr>
          <w:lang w:val="en-GB"/>
        </w:rPr>
        <w:t xml:space="preserve"> </w:t>
      </w:r>
      <w:r>
        <w:rPr>
          <w:lang w:val="en-GB"/>
        </w:rPr>
        <w:t xml:space="preserve">a </w:t>
      </w:r>
      <w:r w:rsidR="007813E5">
        <w:rPr>
          <w:lang w:val="en-GB"/>
        </w:rPr>
        <w:t>circular economy</w:t>
      </w:r>
      <w:r>
        <w:rPr>
          <w:lang w:val="en-GB"/>
        </w:rPr>
        <w:t xml:space="preserve">, </w:t>
      </w:r>
      <w:r w:rsidR="00197601" w:rsidRPr="00B85B08">
        <w:rPr>
          <w:lang w:val="en-GB"/>
        </w:rPr>
        <w:t xml:space="preserve">not </w:t>
      </w:r>
      <w:r>
        <w:rPr>
          <w:lang w:val="en-GB"/>
        </w:rPr>
        <w:t>just</w:t>
      </w:r>
      <w:r w:rsidRPr="00B85B08">
        <w:rPr>
          <w:lang w:val="en-GB"/>
        </w:rPr>
        <w:t xml:space="preserve"> </w:t>
      </w:r>
      <w:r w:rsidR="00197601" w:rsidRPr="00B85B08">
        <w:rPr>
          <w:lang w:val="en-GB"/>
        </w:rPr>
        <w:t>the progress towards the goals</w:t>
      </w:r>
      <w:r w:rsidR="0046604A">
        <w:rPr>
          <w:lang w:val="en-GB"/>
        </w:rPr>
        <w:t>;</w:t>
      </w:r>
      <w:r w:rsidR="00197601" w:rsidRPr="00B85B08">
        <w:rPr>
          <w:lang w:val="en-GB"/>
        </w:rPr>
        <w:t xml:space="preserve"> </w:t>
      </w:r>
    </w:p>
    <w:p w14:paraId="204A20F1" w14:textId="0695DB03" w:rsidR="00197601" w:rsidRPr="00B85B08" w:rsidRDefault="001F526A" w:rsidP="004A7656">
      <w:pPr>
        <w:pStyle w:val="ListParagraph"/>
        <w:numPr>
          <w:ilvl w:val="0"/>
          <w:numId w:val="6"/>
        </w:numPr>
        <w:rPr>
          <w:lang w:val="en-GB"/>
        </w:rPr>
      </w:pPr>
      <w:r>
        <w:rPr>
          <w:lang w:val="en-GB"/>
        </w:rPr>
        <w:t>h</w:t>
      </w:r>
      <w:r w:rsidR="00197601" w:rsidRPr="00B85B08">
        <w:rPr>
          <w:lang w:val="en-GB"/>
        </w:rPr>
        <w:t>ow to develop indicators that would (try to) show the connection between economic activities (+ funds allocated to certain priorities) and their effects on the environment/nature</w:t>
      </w:r>
      <w:r>
        <w:rPr>
          <w:lang w:val="en-GB"/>
        </w:rPr>
        <w:t>;</w:t>
      </w:r>
      <w:r w:rsidRPr="00B85B08">
        <w:rPr>
          <w:lang w:val="en-GB"/>
        </w:rPr>
        <w:t xml:space="preserve"> </w:t>
      </w:r>
    </w:p>
    <w:p w14:paraId="56DE75D2" w14:textId="5CB10327" w:rsidR="00197601" w:rsidRPr="00B85B08" w:rsidRDefault="001F526A" w:rsidP="004A7656">
      <w:pPr>
        <w:pStyle w:val="ListParagraph"/>
        <w:numPr>
          <w:ilvl w:val="0"/>
          <w:numId w:val="6"/>
        </w:numPr>
        <w:rPr>
          <w:lang w:val="en-GB"/>
        </w:rPr>
      </w:pPr>
      <w:r>
        <w:rPr>
          <w:lang w:val="en-GB"/>
        </w:rPr>
        <w:t>h</w:t>
      </w:r>
      <w:r w:rsidRPr="00B85B08">
        <w:rPr>
          <w:lang w:val="en-GB"/>
        </w:rPr>
        <w:t xml:space="preserve">ow </w:t>
      </w:r>
      <w:r w:rsidR="00197601" w:rsidRPr="00B85B08">
        <w:rPr>
          <w:lang w:val="en-GB"/>
        </w:rPr>
        <w:t xml:space="preserve">to monitor different activities which also contribute to progress in </w:t>
      </w:r>
      <w:r>
        <w:rPr>
          <w:lang w:val="en-GB"/>
        </w:rPr>
        <w:t xml:space="preserve">the </w:t>
      </w:r>
      <w:r w:rsidR="00197601" w:rsidRPr="00B85B08">
        <w:rPr>
          <w:lang w:val="en-GB"/>
        </w:rPr>
        <w:t>transition to</w:t>
      </w:r>
      <w:r>
        <w:rPr>
          <w:lang w:val="en-GB"/>
        </w:rPr>
        <w:t xml:space="preserve"> a</w:t>
      </w:r>
      <w:r w:rsidR="007813E5">
        <w:rPr>
          <w:lang w:val="en-GB"/>
        </w:rPr>
        <w:t xml:space="preserve"> circular economy </w:t>
      </w:r>
      <w:r>
        <w:rPr>
          <w:lang w:val="en-GB"/>
        </w:rPr>
        <w:t>– for example,</w:t>
      </w:r>
      <w:r w:rsidR="00197601" w:rsidRPr="00B85B08">
        <w:rPr>
          <w:lang w:val="en-GB"/>
        </w:rPr>
        <w:t xml:space="preserve"> networks</w:t>
      </w:r>
      <w:r>
        <w:rPr>
          <w:lang w:val="en-GB"/>
        </w:rPr>
        <w:t xml:space="preserve"> and</w:t>
      </w:r>
      <w:r w:rsidRPr="00B85B08">
        <w:rPr>
          <w:lang w:val="en-GB"/>
        </w:rPr>
        <w:t xml:space="preserve"> </w:t>
      </w:r>
      <w:r w:rsidR="00197601" w:rsidRPr="00B85B08">
        <w:rPr>
          <w:lang w:val="en-GB"/>
        </w:rPr>
        <w:t>initiatives</w:t>
      </w:r>
      <w:r w:rsidR="0046604A">
        <w:rPr>
          <w:lang w:val="en-GB"/>
        </w:rPr>
        <w:t>;</w:t>
      </w:r>
      <w:r w:rsidR="00197601" w:rsidRPr="00B85B08">
        <w:rPr>
          <w:lang w:val="en-GB"/>
        </w:rPr>
        <w:t xml:space="preserve"> </w:t>
      </w:r>
    </w:p>
    <w:p w14:paraId="2F5AE2F0" w14:textId="14F29C94" w:rsidR="00197601" w:rsidRPr="00B85B08" w:rsidRDefault="00431AD9" w:rsidP="004A7656">
      <w:pPr>
        <w:pStyle w:val="ListParagraph"/>
        <w:numPr>
          <w:ilvl w:val="0"/>
          <w:numId w:val="6"/>
        </w:numPr>
        <w:rPr>
          <w:lang w:val="en-GB"/>
        </w:rPr>
      </w:pPr>
      <w:r>
        <w:rPr>
          <w:lang w:val="en-GB"/>
        </w:rPr>
        <w:t xml:space="preserve">Slovenia </w:t>
      </w:r>
      <w:r w:rsidR="001F526A">
        <w:rPr>
          <w:lang w:val="en-GB"/>
        </w:rPr>
        <w:t xml:space="preserve">considered </w:t>
      </w:r>
      <w:r>
        <w:rPr>
          <w:lang w:val="en-GB"/>
        </w:rPr>
        <w:t>their</w:t>
      </w:r>
      <w:r w:rsidR="00197601" w:rsidRPr="00B85B08">
        <w:rPr>
          <w:lang w:val="en-GB"/>
        </w:rPr>
        <w:t xml:space="preserve"> Strategic Research and Innovation Partnership – Networks for the transition into circular economy</w:t>
      </w:r>
      <w:r w:rsidR="001F526A">
        <w:rPr>
          <w:lang w:val="en-GB"/>
        </w:rPr>
        <w:t xml:space="preserve"> to be important.</w:t>
      </w:r>
      <w:r w:rsidR="001F526A" w:rsidRPr="00B85B08">
        <w:rPr>
          <w:lang w:val="en-GB"/>
        </w:rPr>
        <w:t xml:space="preserve"> </w:t>
      </w:r>
      <w:r w:rsidR="001F526A">
        <w:rPr>
          <w:lang w:val="en-GB"/>
        </w:rPr>
        <w:t>I</w:t>
      </w:r>
      <w:r w:rsidR="001F526A" w:rsidRPr="00B85B08">
        <w:rPr>
          <w:lang w:val="en-GB"/>
        </w:rPr>
        <w:t xml:space="preserve">t </w:t>
      </w:r>
      <w:r w:rsidR="00197601" w:rsidRPr="00B85B08">
        <w:rPr>
          <w:lang w:val="en-GB"/>
        </w:rPr>
        <w:t>connect</w:t>
      </w:r>
      <w:r w:rsidR="001F526A">
        <w:rPr>
          <w:lang w:val="en-GB"/>
        </w:rPr>
        <w:t>s</w:t>
      </w:r>
      <w:r w:rsidR="00197601" w:rsidRPr="00B85B08">
        <w:rPr>
          <w:lang w:val="en-GB"/>
        </w:rPr>
        <w:t xml:space="preserve"> Slovenian business </w:t>
      </w:r>
      <w:r w:rsidR="001F526A">
        <w:rPr>
          <w:lang w:val="en-GB"/>
        </w:rPr>
        <w:t>entities</w:t>
      </w:r>
      <w:r w:rsidR="00197601" w:rsidRPr="00B85B08">
        <w:rPr>
          <w:lang w:val="en-GB"/>
        </w:rPr>
        <w:t>, educational and research institutions (RDI</w:t>
      </w:r>
      <w:r w:rsidR="001F526A">
        <w:rPr>
          <w:lang w:val="en-GB"/>
        </w:rPr>
        <w:t>s</w:t>
      </w:r>
      <w:r w:rsidR="00197601" w:rsidRPr="00B85B08">
        <w:rPr>
          <w:lang w:val="en-GB"/>
        </w:rPr>
        <w:t>), non-governmental organi</w:t>
      </w:r>
      <w:r w:rsidR="001F526A">
        <w:rPr>
          <w:lang w:val="en-GB"/>
        </w:rPr>
        <w:t>s</w:t>
      </w:r>
      <w:r w:rsidR="00197601" w:rsidRPr="00B85B08">
        <w:rPr>
          <w:lang w:val="en-GB"/>
        </w:rPr>
        <w:t>ations</w:t>
      </w:r>
      <w:r w:rsidR="001F526A">
        <w:rPr>
          <w:lang w:val="en-GB"/>
        </w:rPr>
        <w:t xml:space="preserve"> (NGOs)</w:t>
      </w:r>
      <w:r w:rsidR="00197601" w:rsidRPr="00B85B08">
        <w:rPr>
          <w:lang w:val="en-GB"/>
        </w:rPr>
        <w:t xml:space="preserve"> and other interested parties with the state</w:t>
      </w:r>
      <w:r w:rsidR="001F526A">
        <w:rPr>
          <w:lang w:val="en-GB"/>
        </w:rPr>
        <w:t xml:space="preserve"> and</w:t>
      </w:r>
      <w:r w:rsidR="001F526A" w:rsidRPr="00B85B08">
        <w:rPr>
          <w:lang w:val="en-GB"/>
        </w:rPr>
        <w:t xml:space="preserve"> aim</w:t>
      </w:r>
      <w:r w:rsidR="001F526A">
        <w:rPr>
          <w:lang w:val="en-GB"/>
        </w:rPr>
        <w:t>s</w:t>
      </w:r>
      <w:r w:rsidR="001F526A" w:rsidRPr="00B85B08">
        <w:rPr>
          <w:lang w:val="en-GB"/>
        </w:rPr>
        <w:t xml:space="preserve"> </w:t>
      </w:r>
      <w:r w:rsidR="00197601" w:rsidRPr="00B85B08">
        <w:rPr>
          <w:lang w:val="en-GB"/>
        </w:rPr>
        <w:t xml:space="preserve">to establish new value chains according to the economic principles of closed material flows </w:t>
      </w:r>
      <w:r w:rsidR="001F526A">
        <w:rPr>
          <w:lang w:val="en-GB"/>
        </w:rPr>
        <w:t>(</w:t>
      </w:r>
      <w:hyperlink r:id="rId23" w:history="1">
        <w:r w:rsidR="001F526A" w:rsidRPr="00E63AE8">
          <w:rPr>
            <w:rStyle w:val="Hyperlink"/>
            <w:lang w:val="en-GB"/>
          </w:rPr>
          <w:t>https://srip-circular-economy.eu/</w:t>
        </w:r>
      </w:hyperlink>
      <w:r w:rsidR="001F526A">
        <w:rPr>
          <w:lang w:val="en-GB"/>
        </w:rPr>
        <w:t>);</w:t>
      </w:r>
    </w:p>
    <w:p w14:paraId="4CC0EF5F" w14:textId="2F13A1B8" w:rsidR="00197601" w:rsidRPr="00B85B08" w:rsidRDefault="001F526A" w:rsidP="004A7656">
      <w:pPr>
        <w:pStyle w:val="ListParagraph"/>
        <w:numPr>
          <w:ilvl w:val="0"/>
          <w:numId w:val="6"/>
        </w:numPr>
        <w:rPr>
          <w:lang w:val="en-GB"/>
        </w:rPr>
      </w:pPr>
      <w:r>
        <w:rPr>
          <w:lang w:val="en-GB"/>
        </w:rPr>
        <w:t>considering</w:t>
      </w:r>
      <w:r w:rsidRPr="00B85B08">
        <w:rPr>
          <w:lang w:val="en-GB"/>
        </w:rPr>
        <w:t xml:space="preserve"> </w:t>
      </w:r>
      <w:r w:rsidR="00197601" w:rsidRPr="00B85B08">
        <w:rPr>
          <w:lang w:val="en-GB"/>
        </w:rPr>
        <w:t>consumption</w:t>
      </w:r>
      <w:r w:rsidR="001A7106">
        <w:rPr>
          <w:lang w:val="en-GB"/>
        </w:rPr>
        <w:t xml:space="preserve"> aspects</w:t>
      </w:r>
      <w:r w:rsidR="00197601" w:rsidRPr="00B85B08">
        <w:rPr>
          <w:lang w:val="en-GB"/>
        </w:rPr>
        <w:t>: renewable/non</w:t>
      </w:r>
      <w:r w:rsidR="00C0143F">
        <w:rPr>
          <w:lang w:val="en-GB"/>
        </w:rPr>
        <w:t>-</w:t>
      </w:r>
      <w:r w:rsidR="00197601" w:rsidRPr="00B85B08">
        <w:rPr>
          <w:lang w:val="en-GB"/>
        </w:rPr>
        <w:t>renewable materials</w:t>
      </w:r>
      <w:r>
        <w:rPr>
          <w:lang w:val="en-GB"/>
        </w:rPr>
        <w:t>;</w:t>
      </w:r>
      <w:r w:rsidR="00197601" w:rsidRPr="00B85B08">
        <w:rPr>
          <w:lang w:val="en-GB"/>
        </w:rPr>
        <w:t xml:space="preserve"> </w:t>
      </w:r>
    </w:p>
    <w:p w14:paraId="20ABF5B7" w14:textId="3CCE7D08" w:rsidR="00197601" w:rsidRPr="00B85B08" w:rsidRDefault="001F526A" w:rsidP="004A7656">
      <w:pPr>
        <w:pStyle w:val="ListParagraph"/>
        <w:numPr>
          <w:ilvl w:val="0"/>
          <w:numId w:val="6"/>
        </w:numPr>
        <w:rPr>
          <w:lang w:val="en-GB"/>
        </w:rPr>
      </w:pPr>
      <w:r>
        <w:rPr>
          <w:lang w:val="en-GB"/>
        </w:rPr>
        <w:lastRenderedPageBreak/>
        <w:t xml:space="preserve">the inclusion of </w:t>
      </w:r>
      <w:r w:rsidR="00D75009">
        <w:rPr>
          <w:lang w:val="en-GB"/>
        </w:rPr>
        <w:t>indicators for o</w:t>
      </w:r>
      <w:r w:rsidR="00197601" w:rsidRPr="00B85B08">
        <w:rPr>
          <w:lang w:val="en-GB"/>
        </w:rPr>
        <w:t>ther activities involve</w:t>
      </w:r>
      <w:r w:rsidR="00C0143F">
        <w:rPr>
          <w:lang w:val="en-GB"/>
        </w:rPr>
        <w:t>d</w:t>
      </w:r>
      <w:r w:rsidR="00197601" w:rsidRPr="00B85B08">
        <w:rPr>
          <w:lang w:val="en-GB"/>
        </w:rPr>
        <w:t xml:space="preserve"> in </w:t>
      </w:r>
      <w:r>
        <w:rPr>
          <w:lang w:val="en-GB"/>
        </w:rPr>
        <w:t>the circular economy</w:t>
      </w:r>
      <w:r w:rsidR="00197601" w:rsidRPr="00B85B08">
        <w:rPr>
          <w:lang w:val="en-GB"/>
        </w:rPr>
        <w:t>: water services</w:t>
      </w:r>
      <w:r w:rsidR="00595C28">
        <w:rPr>
          <w:lang w:val="en-GB"/>
        </w:rPr>
        <w:t>,</w:t>
      </w:r>
      <w:r w:rsidR="007F5588">
        <w:rPr>
          <w:lang w:val="en-GB"/>
        </w:rPr>
        <w:t xml:space="preserve"> </w:t>
      </w:r>
      <w:r w:rsidR="00197601" w:rsidRPr="00B85B08">
        <w:rPr>
          <w:lang w:val="en-GB"/>
        </w:rPr>
        <w:t>waste treatment</w:t>
      </w:r>
      <w:r w:rsidR="00595C28">
        <w:rPr>
          <w:lang w:val="en-GB"/>
        </w:rPr>
        <w:t>,</w:t>
      </w:r>
      <w:r w:rsidR="007F5588">
        <w:rPr>
          <w:lang w:val="en-GB"/>
        </w:rPr>
        <w:t xml:space="preserve"> </w:t>
      </w:r>
      <w:r w:rsidR="00197601" w:rsidRPr="00B85B08">
        <w:rPr>
          <w:lang w:val="en-GB"/>
        </w:rPr>
        <w:t>remediation and other waste services</w:t>
      </w:r>
      <w:r w:rsidR="007F5588">
        <w:rPr>
          <w:lang w:val="en-GB"/>
        </w:rPr>
        <w:t xml:space="preserve"> and</w:t>
      </w:r>
      <w:r w:rsidR="00197601" w:rsidRPr="00B85B08">
        <w:rPr>
          <w:lang w:val="en-GB"/>
        </w:rPr>
        <w:t xml:space="preserve"> rental companies</w:t>
      </w:r>
      <w:r>
        <w:rPr>
          <w:lang w:val="en-GB"/>
        </w:rPr>
        <w:t>;</w:t>
      </w:r>
    </w:p>
    <w:p w14:paraId="7FFE3E06" w14:textId="251C3DA6" w:rsidR="00197601" w:rsidRPr="00B85B08" w:rsidRDefault="001F526A" w:rsidP="004A7656">
      <w:pPr>
        <w:pStyle w:val="ListParagraph"/>
        <w:numPr>
          <w:ilvl w:val="0"/>
          <w:numId w:val="6"/>
        </w:numPr>
        <w:rPr>
          <w:lang w:val="en-GB"/>
        </w:rPr>
      </w:pPr>
      <w:r>
        <w:rPr>
          <w:lang w:val="en-GB"/>
        </w:rPr>
        <w:t>c</w:t>
      </w:r>
      <w:r w:rsidRPr="00B85B08">
        <w:rPr>
          <w:lang w:val="en-GB"/>
        </w:rPr>
        <w:t xml:space="preserve">onnection </w:t>
      </w:r>
      <w:r>
        <w:rPr>
          <w:lang w:val="en-GB"/>
        </w:rPr>
        <w:t>with</w:t>
      </w:r>
      <w:r w:rsidRPr="00B85B08">
        <w:rPr>
          <w:lang w:val="en-GB"/>
        </w:rPr>
        <w:t xml:space="preserve"> </w:t>
      </w:r>
      <w:r w:rsidR="00197601" w:rsidRPr="00B85B08">
        <w:rPr>
          <w:lang w:val="en-GB"/>
        </w:rPr>
        <w:t xml:space="preserve">other relevant targets and indicators, for example </w:t>
      </w:r>
      <w:r>
        <w:rPr>
          <w:lang w:val="en-GB"/>
        </w:rPr>
        <w:t xml:space="preserve">the UN’s </w:t>
      </w:r>
      <w:r w:rsidRPr="00B85B08">
        <w:rPr>
          <w:lang w:val="en-GB"/>
        </w:rPr>
        <w:t>Agenda 2030</w:t>
      </w:r>
      <w:r>
        <w:rPr>
          <w:lang w:val="en-GB"/>
        </w:rPr>
        <w:t xml:space="preserve"> </w:t>
      </w:r>
      <w:r w:rsidR="00197601" w:rsidRPr="00B85B08">
        <w:rPr>
          <w:lang w:val="en-GB"/>
        </w:rPr>
        <w:t>S</w:t>
      </w:r>
      <w:r>
        <w:rPr>
          <w:lang w:val="en-GB"/>
        </w:rPr>
        <w:t xml:space="preserve">ustainable </w:t>
      </w:r>
      <w:r w:rsidR="00197601" w:rsidRPr="00B85B08">
        <w:rPr>
          <w:lang w:val="en-GB"/>
        </w:rPr>
        <w:t>D</w:t>
      </w:r>
      <w:r>
        <w:rPr>
          <w:lang w:val="en-GB"/>
        </w:rPr>
        <w:t xml:space="preserve">evelopment </w:t>
      </w:r>
      <w:r w:rsidR="00197601" w:rsidRPr="00B85B08">
        <w:rPr>
          <w:lang w:val="en-GB"/>
        </w:rPr>
        <w:t>G</w:t>
      </w:r>
      <w:r>
        <w:rPr>
          <w:lang w:val="en-GB"/>
        </w:rPr>
        <w:t>oals</w:t>
      </w:r>
      <w:r w:rsidR="00890575">
        <w:rPr>
          <w:lang w:val="en-GB"/>
        </w:rPr>
        <w:t xml:space="preserve"> (SDG</w:t>
      </w:r>
      <w:r w:rsidR="00674CF7">
        <w:rPr>
          <w:lang w:val="en-GB"/>
        </w:rPr>
        <w:t>’</w:t>
      </w:r>
      <w:r w:rsidR="00890575">
        <w:rPr>
          <w:lang w:val="en-GB"/>
        </w:rPr>
        <w:t>s)</w:t>
      </w:r>
      <w:r>
        <w:rPr>
          <w:lang w:val="en-GB"/>
        </w:rPr>
        <w:t>;</w:t>
      </w:r>
      <w:r w:rsidR="00197601" w:rsidRPr="00B85B08">
        <w:rPr>
          <w:lang w:val="en-GB"/>
        </w:rPr>
        <w:t xml:space="preserve"> </w:t>
      </w:r>
    </w:p>
    <w:p w14:paraId="579E767F" w14:textId="14B11159" w:rsidR="00197601" w:rsidRPr="00B85B08" w:rsidRDefault="001F526A" w:rsidP="004A7656">
      <w:pPr>
        <w:pStyle w:val="ListParagraph"/>
        <w:numPr>
          <w:ilvl w:val="0"/>
          <w:numId w:val="6"/>
        </w:numPr>
        <w:rPr>
          <w:lang w:val="en-GB"/>
        </w:rPr>
      </w:pPr>
      <w:r>
        <w:rPr>
          <w:lang w:val="en-GB"/>
        </w:rPr>
        <w:t>d</w:t>
      </w:r>
      <w:r w:rsidRPr="00B85B08">
        <w:rPr>
          <w:lang w:val="en-GB"/>
        </w:rPr>
        <w:t xml:space="preserve">evelop </w:t>
      </w:r>
      <w:r w:rsidR="00197601" w:rsidRPr="00B85B08">
        <w:rPr>
          <w:lang w:val="en-GB"/>
        </w:rPr>
        <w:t>the EU</w:t>
      </w:r>
      <w:r>
        <w:rPr>
          <w:lang w:val="en-GB"/>
        </w:rPr>
        <w:t xml:space="preserve"> </w:t>
      </w:r>
      <w:r w:rsidR="00197601" w:rsidRPr="00B85B08">
        <w:rPr>
          <w:lang w:val="en-GB"/>
        </w:rPr>
        <w:t>monitoring framework for</w:t>
      </w:r>
      <w:r w:rsidR="007813E5">
        <w:rPr>
          <w:lang w:val="en-GB"/>
        </w:rPr>
        <w:t xml:space="preserve"> circular economy</w:t>
      </w:r>
      <w:r>
        <w:rPr>
          <w:lang w:val="en-GB"/>
        </w:rPr>
        <w:t>.</w:t>
      </w:r>
      <w:r w:rsidR="007813E5">
        <w:rPr>
          <w:lang w:val="en-GB"/>
        </w:rPr>
        <w:t xml:space="preserve"> </w:t>
      </w:r>
    </w:p>
    <w:bookmarkEnd w:id="13"/>
    <w:p w14:paraId="7534CBF6" w14:textId="56A5F720" w:rsidR="00197601" w:rsidRPr="00B85B08" w:rsidRDefault="00197601" w:rsidP="00D36402">
      <w:r w:rsidRPr="00B85B08">
        <w:t>From this list</w:t>
      </w:r>
      <w:r w:rsidR="0086570F" w:rsidRPr="00B85B08">
        <w:t>,</w:t>
      </w:r>
      <w:r w:rsidRPr="00B85B08">
        <w:t xml:space="preserve"> interest </w:t>
      </w:r>
      <w:r w:rsidR="00890575">
        <w:t>was</w:t>
      </w:r>
      <w:r w:rsidR="00890575" w:rsidRPr="00B85B08">
        <w:t xml:space="preserve"> </w:t>
      </w:r>
      <w:r w:rsidRPr="00B85B08">
        <w:t>high</w:t>
      </w:r>
      <w:r w:rsidR="00F221E3">
        <w:t>est</w:t>
      </w:r>
      <w:r w:rsidRPr="00B85B08">
        <w:t xml:space="preserve"> </w:t>
      </w:r>
      <w:r w:rsidR="00890575">
        <w:t>in</w:t>
      </w:r>
      <w:r w:rsidRPr="00B85B08">
        <w:t xml:space="preserve">: </w:t>
      </w:r>
    </w:p>
    <w:p w14:paraId="058196CE" w14:textId="69C90EB7" w:rsidR="00197601" w:rsidRPr="00B85B08" w:rsidRDefault="00197601" w:rsidP="004A7656">
      <w:pPr>
        <w:pStyle w:val="ListParagraph"/>
        <w:numPr>
          <w:ilvl w:val="0"/>
          <w:numId w:val="6"/>
        </w:numPr>
        <w:rPr>
          <w:lang w:val="en-GB"/>
        </w:rPr>
      </w:pPr>
      <w:r w:rsidRPr="00B85B08">
        <w:rPr>
          <w:lang w:val="en-GB"/>
        </w:rPr>
        <w:t xml:space="preserve">the link to </w:t>
      </w:r>
      <w:r w:rsidR="00890575">
        <w:rPr>
          <w:lang w:val="en-GB"/>
        </w:rPr>
        <w:t xml:space="preserve">the </w:t>
      </w:r>
      <w:r w:rsidRPr="00B85B08">
        <w:rPr>
          <w:lang w:val="en-GB"/>
        </w:rPr>
        <w:t>SDG’s, other indicator frameworks</w:t>
      </w:r>
      <w:r w:rsidR="00890575">
        <w:rPr>
          <w:lang w:val="en-GB"/>
        </w:rPr>
        <w:t xml:space="preserve"> and the</w:t>
      </w:r>
      <w:r w:rsidR="00890575" w:rsidRPr="00B85B08">
        <w:rPr>
          <w:lang w:val="en-GB"/>
        </w:rPr>
        <w:t xml:space="preserve"> </w:t>
      </w:r>
      <w:r w:rsidRPr="00B85B08">
        <w:rPr>
          <w:lang w:val="en-GB"/>
        </w:rPr>
        <w:t>comparability/</w:t>
      </w:r>
      <w:r w:rsidR="00C0143F">
        <w:rPr>
          <w:lang w:val="en-GB"/>
        </w:rPr>
        <w:t>complementarity</w:t>
      </w:r>
      <w:r w:rsidRPr="00B85B08">
        <w:rPr>
          <w:lang w:val="en-GB"/>
        </w:rPr>
        <w:t xml:space="preserve"> </w:t>
      </w:r>
      <w:r w:rsidR="00C0143F">
        <w:rPr>
          <w:lang w:val="en-GB"/>
        </w:rPr>
        <w:t>of indicators</w:t>
      </w:r>
      <w:r w:rsidR="00890575">
        <w:rPr>
          <w:lang w:val="en-GB"/>
        </w:rPr>
        <w:t>;</w:t>
      </w:r>
    </w:p>
    <w:p w14:paraId="578308D1" w14:textId="687DABD7" w:rsidR="00197601" w:rsidRPr="00B85B08" w:rsidRDefault="00197601" w:rsidP="004A7656">
      <w:pPr>
        <w:pStyle w:val="ListParagraph"/>
        <w:numPr>
          <w:ilvl w:val="0"/>
          <w:numId w:val="6"/>
        </w:numPr>
        <w:rPr>
          <w:lang w:val="en-GB"/>
        </w:rPr>
      </w:pPr>
      <w:r w:rsidRPr="00B85B08">
        <w:rPr>
          <w:lang w:val="en-GB"/>
        </w:rPr>
        <w:t xml:space="preserve">developments in </w:t>
      </w:r>
      <w:r w:rsidR="00F221E3">
        <w:rPr>
          <w:lang w:val="en-GB"/>
        </w:rPr>
        <w:t xml:space="preserve">the </w:t>
      </w:r>
      <w:r w:rsidRPr="00B85B08">
        <w:rPr>
          <w:lang w:val="en-GB"/>
        </w:rPr>
        <w:t>EU</w:t>
      </w:r>
      <w:r w:rsidR="007813E5">
        <w:rPr>
          <w:lang w:val="en-GB"/>
        </w:rPr>
        <w:t xml:space="preserve"> circular economy </w:t>
      </w:r>
      <w:r w:rsidRPr="00B85B08">
        <w:rPr>
          <w:lang w:val="en-GB"/>
        </w:rPr>
        <w:t xml:space="preserve">monitoring </w:t>
      </w:r>
      <w:r w:rsidR="00890575">
        <w:rPr>
          <w:lang w:val="en-GB"/>
        </w:rPr>
        <w:t>f</w:t>
      </w:r>
      <w:r w:rsidRPr="00B85B08">
        <w:rPr>
          <w:lang w:val="en-GB"/>
        </w:rPr>
        <w:t>ramework</w:t>
      </w:r>
      <w:r w:rsidR="00890575">
        <w:rPr>
          <w:lang w:val="en-GB"/>
        </w:rPr>
        <w:t>;</w:t>
      </w:r>
    </w:p>
    <w:p w14:paraId="58F62BAA" w14:textId="14AF86AE" w:rsidR="00197601" w:rsidRPr="00B85B08" w:rsidRDefault="00890575" w:rsidP="004A7656">
      <w:pPr>
        <w:pStyle w:val="ListParagraph"/>
        <w:numPr>
          <w:ilvl w:val="0"/>
          <w:numId w:val="6"/>
        </w:numPr>
        <w:rPr>
          <w:lang w:val="en-GB"/>
        </w:rPr>
      </w:pPr>
      <w:r>
        <w:rPr>
          <w:lang w:val="en-GB"/>
        </w:rPr>
        <w:t>h</w:t>
      </w:r>
      <w:r w:rsidRPr="00B85B08">
        <w:rPr>
          <w:lang w:val="en-GB"/>
        </w:rPr>
        <w:t xml:space="preserve">ow </w:t>
      </w:r>
      <w:r w:rsidR="00197601" w:rsidRPr="00B85B08">
        <w:rPr>
          <w:lang w:val="en-GB"/>
        </w:rPr>
        <w:t xml:space="preserve">to </w:t>
      </w:r>
      <w:r w:rsidR="00C0143F">
        <w:rPr>
          <w:lang w:val="en-GB"/>
        </w:rPr>
        <w:t>access</w:t>
      </w:r>
      <w:r w:rsidR="00C0143F" w:rsidRPr="00B85B08">
        <w:rPr>
          <w:lang w:val="en-GB"/>
        </w:rPr>
        <w:t xml:space="preserve"> </w:t>
      </w:r>
      <w:r w:rsidR="00197601" w:rsidRPr="00B85B08">
        <w:rPr>
          <w:lang w:val="en-GB"/>
        </w:rPr>
        <w:t xml:space="preserve">and </w:t>
      </w:r>
      <w:r w:rsidR="00C0143F">
        <w:rPr>
          <w:lang w:val="en-GB"/>
        </w:rPr>
        <w:t>process</w:t>
      </w:r>
      <w:r w:rsidR="00C0143F" w:rsidRPr="00B85B08">
        <w:rPr>
          <w:lang w:val="en-GB"/>
        </w:rPr>
        <w:t xml:space="preserve"> </w:t>
      </w:r>
      <w:r>
        <w:rPr>
          <w:lang w:val="en-GB"/>
        </w:rPr>
        <w:t xml:space="preserve">the </w:t>
      </w:r>
      <w:r w:rsidR="00197601" w:rsidRPr="00B85B08">
        <w:rPr>
          <w:lang w:val="en-GB"/>
        </w:rPr>
        <w:t>basic data needed for</w:t>
      </w:r>
      <w:r w:rsidR="007813E5">
        <w:rPr>
          <w:lang w:val="en-GB"/>
        </w:rPr>
        <w:t xml:space="preserve"> circular economy </w:t>
      </w:r>
      <w:r w:rsidR="00197601" w:rsidRPr="00B85B08">
        <w:rPr>
          <w:lang w:val="en-GB"/>
        </w:rPr>
        <w:t>indicators</w:t>
      </w:r>
      <w:r w:rsidR="00C0143F">
        <w:rPr>
          <w:lang w:val="en-GB"/>
        </w:rPr>
        <w:t>,</w:t>
      </w:r>
      <w:r w:rsidR="00197601" w:rsidRPr="00B85B08">
        <w:rPr>
          <w:lang w:val="en-GB"/>
        </w:rPr>
        <w:t xml:space="preserve"> either from public and private sources</w:t>
      </w:r>
      <w:r>
        <w:rPr>
          <w:lang w:val="en-GB"/>
        </w:rPr>
        <w:t>;</w:t>
      </w:r>
    </w:p>
    <w:p w14:paraId="76F60E9E" w14:textId="36B3CCB4" w:rsidR="00197601" w:rsidRPr="00B85B08" w:rsidRDefault="00890575" w:rsidP="004A7656">
      <w:pPr>
        <w:pStyle w:val="ListParagraph"/>
        <w:numPr>
          <w:ilvl w:val="0"/>
          <w:numId w:val="6"/>
        </w:numPr>
        <w:rPr>
          <w:lang w:val="en-GB"/>
        </w:rPr>
      </w:pPr>
      <w:r>
        <w:rPr>
          <w:lang w:val="en-GB"/>
        </w:rPr>
        <w:t>i</w:t>
      </w:r>
      <w:r w:rsidRPr="00B85B08">
        <w:rPr>
          <w:lang w:val="en-GB"/>
        </w:rPr>
        <w:t xml:space="preserve">ndicators </w:t>
      </w:r>
      <w:r w:rsidR="00197601" w:rsidRPr="00B85B08">
        <w:rPr>
          <w:lang w:val="en-GB"/>
        </w:rPr>
        <w:t>to measure progress</w:t>
      </w:r>
      <w:r w:rsidR="0026092D">
        <w:rPr>
          <w:lang w:val="en-GB"/>
        </w:rPr>
        <w:t xml:space="preserve"> </w:t>
      </w:r>
      <w:r>
        <w:rPr>
          <w:lang w:val="en-GB"/>
        </w:rPr>
        <w:t>such as</w:t>
      </w:r>
      <w:r w:rsidRPr="00B85B08">
        <w:rPr>
          <w:lang w:val="en-GB"/>
        </w:rPr>
        <w:t xml:space="preserve"> </w:t>
      </w:r>
      <w:r w:rsidR="00197601" w:rsidRPr="00B85B08">
        <w:rPr>
          <w:lang w:val="en-GB"/>
        </w:rPr>
        <w:t>process</w:t>
      </w:r>
      <w:r w:rsidR="0026092D">
        <w:rPr>
          <w:lang w:val="en-GB"/>
        </w:rPr>
        <w:t xml:space="preserve"> indicators or </w:t>
      </w:r>
      <w:r w:rsidR="00197601" w:rsidRPr="00B85B08">
        <w:rPr>
          <w:lang w:val="en-GB"/>
        </w:rPr>
        <w:t>activit</w:t>
      </w:r>
      <w:r w:rsidR="0026092D">
        <w:rPr>
          <w:lang w:val="en-GB"/>
        </w:rPr>
        <w:t>y indicators</w:t>
      </w:r>
      <w:r>
        <w:rPr>
          <w:lang w:val="en-GB"/>
        </w:rPr>
        <w:t xml:space="preserve"> </w:t>
      </w:r>
      <w:r>
        <w:rPr>
          <w:lang w:val="en-GB"/>
        </w:rPr>
        <w:softHyphen/>
      </w:r>
      <w:r w:rsidRPr="00B85B08">
        <w:rPr>
          <w:lang w:val="en-GB"/>
        </w:rPr>
        <w:t xml:space="preserve"> </w:t>
      </w:r>
      <w:r w:rsidR="00197601" w:rsidRPr="00B85B08">
        <w:rPr>
          <w:lang w:val="en-GB"/>
        </w:rPr>
        <w:t xml:space="preserve">(faster moving) explanatory </w:t>
      </w:r>
      <w:r>
        <w:rPr>
          <w:lang w:val="en-GB"/>
        </w:rPr>
        <w:t>one</w:t>
      </w:r>
      <w:r w:rsidRPr="00B85B08">
        <w:rPr>
          <w:lang w:val="en-GB"/>
        </w:rPr>
        <w:t xml:space="preserve">s </w:t>
      </w:r>
      <w:r w:rsidR="00197601" w:rsidRPr="00B85B08">
        <w:rPr>
          <w:lang w:val="en-GB"/>
        </w:rPr>
        <w:t xml:space="preserve">that </w:t>
      </w:r>
      <w:r w:rsidR="00291718">
        <w:rPr>
          <w:lang w:val="en-GB"/>
        </w:rPr>
        <w:t xml:space="preserve">show </w:t>
      </w:r>
      <w:r w:rsidR="00C0143F">
        <w:rPr>
          <w:lang w:val="en-GB"/>
        </w:rPr>
        <w:t>whether</w:t>
      </w:r>
      <w:r w:rsidR="007813E5">
        <w:rPr>
          <w:lang w:val="en-GB"/>
        </w:rPr>
        <w:t xml:space="preserve"> circular economy </w:t>
      </w:r>
      <w:r w:rsidR="00197601" w:rsidRPr="00B85B08">
        <w:rPr>
          <w:lang w:val="en-GB"/>
        </w:rPr>
        <w:t>processes are taking of</w:t>
      </w:r>
      <w:r>
        <w:rPr>
          <w:lang w:val="en-GB"/>
        </w:rPr>
        <w:t>f</w:t>
      </w:r>
      <w:r w:rsidR="00291718">
        <w:rPr>
          <w:lang w:val="en-GB"/>
        </w:rPr>
        <w:t xml:space="preserve"> or not</w:t>
      </w:r>
      <w:r>
        <w:rPr>
          <w:lang w:val="en-GB"/>
        </w:rPr>
        <w:t xml:space="preserve"> rather than</w:t>
      </w:r>
      <w:r w:rsidRPr="00B85B08">
        <w:rPr>
          <w:lang w:val="en-GB"/>
        </w:rPr>
        <w:t xml:space="preserve"> (slow moving) macro indicators</w:t>
      </w:r>
      <w:r>
        <w:rPr>
          <w:lang w:val="en-GB"/>
        </w:rPr>
        <w:t>.</w:t>
      </w:r>
    </w:p>
    <w:p w14:paraId="529443B7" w14:textId="69836CA8" w:rsidR="00197601" w:rsidRPr="00B85B08" w:rsidRDefault="005E6FF3" w:rsidP="00DB7A3E">
      <w:pPr>
        <w:pStyle w:val="Heading3"/>
        <w:rPr>
          <w:lang w:val="en-GB"/>
        </w:rPr>
      </w:pPr>
      <w:bookmarkStart w:id="14" w:name="_Toc74204902"/>
      <w:r>
        <w:rPr>
          <w:lang w:val="en-GB"/>
        </w:rPr>
        <w:t>Outcomes</w:t>
      </w:r>
      <w:r w:rsidRPr="00B85B08">
        <w:rPr>
          <w:lang w:val="en-GB"/>
        </w:rPr>
        <w:t xml:space="preserve"> </w:t>
      </w:r>
      <w:r w:rsidR="00DB7A3E" w:rsidRPr="00B85B08">
        <w:rPr>
          <w:lang w:val="en-GB"/>
        </w:rPr>
        <w:t xml:space="preserve">from the </w:t>
      </w:r>
      <w:r w:rsidR="00611CD8">
        <w:rPr>
          <w:lang w:val="en-GB"/>
        </w:rPr>
        <w:t xml:space="preserve">webinar </w:t>
      </w:r>
      <w:r w:rsidR="00DB7A3E" w:rsidRPr="00B85B08">
        <w:rPr>
          <w:lang w:val="en-GB"/>
        </w:rPr>
        <w:t>chat</w:t>
      </w:r>
      <w:bookmarkEnd w:id="14"/>
    </w:p>
    <w:p w14:paraId="6D7EE530" w14:textId="4827AAC7" w:rsidR="00DB7A3E" w:rsidRPr="00B85B08" w:rsidRDefault="00DB7A3E" w:rsidP="00DB7A3E">
      <w:pPr>
        <w:rPr>
          <w:szCs w:val="22"/>
        </w:rPr>
      </w:pPr>
      <w:r w:rsidRPr="00B85B08">
        <w:rPr>
          <w:szCs w:val="22"/>
        </w:rPr>
        <w:t xml:space="preserve">Relevant </w:t>
      </w:r>
      <w:r w:rsidR="005E6FF3">
        <w:rPr>
          <w:szCs w:val="22"/>
        </w:rPr>
        <w:t>outcomes</w:t>
      </w:r>
      <w:r w:rsidR="005E6FF3" w:rsidRPr="00B85B08">
        <w:rPr>
          <w:szCs w:val="22"/>
        </w:rPr>
        <w:t xml:space="preserve"> </w:t>
      </w:r>
      <w:r w:rsidRPr="00B85B08">
        <w:rPr>
          <w:szCs w:val="22"/>
        </w:rPr>
        <w:t xml:space="preserve">from the </w:t>
      </w:r>
      <w:r w:rsidR="005E6FF3">
        <w:rPr>
          <w:szCs w:val="22"/>
        </w:rPr>
        <w:t xml:space="preserve">webinar </w:t>
      </w:r>
      <w:r w:rsidRPr="00B85B08">
        <w:rPr>
          <w:szCs w:val="22"/>
        </w:rPr>
        <w:t xml:space="preserve">chat </w:t>
      </w:r>
      <w:r w:rsidR="00890575">
        <w:rPr>
          <w:szCs w:val="22"/>
        </w:rPr>
        <w:t>we</w:t>
      </w:r>
      <w:r w:rsidR="00890575" w:rsidRPr="00B85B08">
        <w:rPr>
          <w:szCs w:val="22"/>
        </w:rPr>
        <w:t>re</w:t>
      </w:r>
      <w:r w:rsidR="00890575">
        <w:rPr>
          <w:szCs w:val="22"/>
        </w:rPr>
        <w:t xml:space="preserve"> the following.</w:t>
      </w:r>
    </w:p>
    <w:p w14:paraId="17DAFA5C" w14:textId="3D9DA10D" w:rsidR="00890575" w:rsidRDefault="00DB7A3E" w:rsidP="004204EF">
      <w:pPr>
        <w:pStyle w:val="ListParagraph"/>
        <w:numPr>
          <w:ilvl w:val="0"/>
          <w:numId w:val="14"/>
        </w:numPr>
        <w:rPr>
          <w:lang w:val="en-GB"/>
        </w:rPr>
      </w:pPr>
      <w:r w:rsidRPr="00B85B08">
        <w:rPr>
          <w:lang w:val="en-GB"/>
        </w:rPr>
        <w:t xml:space="preserve">Quite some </w:t>
      </w:r>
      <w:r w:rsidR="005E6FF3">
        <w:rPr>
          <w:lang w:val="en-GB"/>
        </w:rPr>
        <w:t xml:space="preserve">opinions and </w:t>
      </w:r>
      <w:r w:rsidRPr="00B85B08">
        <w:rPr>
          <w:lang w:val="en-GB"/>
        </w:rPr>
        <w:t>discussion about the needs, relevance, possibilities</w:t>
      </w:r>
      <w:r w:rsidR="00890575">
        <w:rPr>
          <w:lang w:val="en-GB"/>
        </w:rPr>
        <w:t xml:space="preserve"> and</w:t>
      </w:r>
      <w:r w:rsidR="00890575" w:rsidRPr="00B85B08">
        <w:rPr>
          <w:lang w:val="en-GB"/>
        </w:rPr>
        <w:t xml:space="preserve"> </w:t>
      </w:r>
      <w:r w:rsidRPr="00B85B08">
        <w:rPr>
          <w:lang w:val="en-GB"/>
        </w:rPr>
        <w:t xml:space="preserve">feasibility </w:t>
      </w:r>
      <w:r w:rsidR="00890575">
        <w:rPr>
          <w:lang w:val="en-GB"/>
        </w:rPr>
        <w:t>of</w:t>
      </w:r>
      <w:r w:rsidRPr="00B85B08">
        <w:rPr>
          <w:lang w:val="en-GB"/>
        </w:rPr>
        <w:t xml:space="preserve"> footprint indicators as well as a suggestion to use </w:t>
      </w:r>
      <w:r w:rsidR="005E6FF3">
        <w:rPr>
          <w:lang w:val="en-GB"/>
        </w:rPr>
        <w:t>already</w:t>
      </w:r>
      <w:r w:rsidR="005E6FF3" w:rsidRPr="00B85B08">
        <w:rPr>
          <w:lang w:val="en-GB"/>
        </w:rPr>
        <w:t xml:space="preserve"> </w:t>
      </w:r>
      <w:r w:rsidRPr="00B85B08">
        <w:rPr>
          <w:lang w:val="en-GB"/>
        </w:rPr>
        <w:t>available tool</w:t>
      </w:r>
      <w:r w:rsidR="005E6FF3">
        <w:rPr>
          <w:lang w:val="en-GB"/>
        </w:rPr>
        <w:t>s</w:t>
      </w:r>
      <w:r w:rsidRPr="00B85B08">
        <w:rPr>
          <w:lang w:val="en-GB"/>
        </w:rPr>
        <w:t xml:space="preserve"> </w:t>
      </w:r>
      <w:r w:rsidR="00890575">
        <w:rPr>
          <w:lang w:val="en-GB"/>
        </w:rPr>
        <w:t xml:space="preserve">such as </w:t>
      </w:r>
      <w:r w:rsidRPr="00B85B08">
        <w:rPr>
          <w:lang w:val="en-GB"/>
        </w:rPr>
        <w:t xml:space="preserve">the </w:t>
      </w:r>
      <w:r w:rsidR="00890575">
        <w:rPr>
          <w:lang w:val="en-GB"/>
        </w:rPr>
        <w:t>raw material consumption (</w:t>
      </w:r>
      <w:r w:rsidRPr="00B85B08">
        <w:rPr>
          <w:lang w:val="en-GB"/>
        </w:rPr>
        <w:t>RMC</w:t>
      </w:r>
      <w:r w:rsidR="00890575">
        <w:rPr>
          <w:lang w:val="en-GB"/>
        </w:rPr>
        <w:t>)</w:t>
      </w:r>
      <w:r w:rsidRPr="00B85B08">
        <w:rPr>
          <w:lang w:val="en-GB"/>
        </w:rPr>
        <w:t xml:space="preserve"> indicator from Eurostat.</w:t>
      </w:r>
    </w:p>
    <w:p w14:paraId="70520354" w14:textId="5C224C85" w:rsidR="00DB7A3E" w:rsidRPr="00890575" w:rsidRDefault="00291718" w:rsidP="00647BF9">
      <w:pPr>
        <w:pStyle w:val="ListParagraph"/>
        <w:numPr>
          <w:ilvl w:val="0"/>
          <w:numId w:val="14"/>
        </w:numPr>
        <w:rPr>
          <w:rFonts w:asciiTheme="majorHAnsi" w:eastAsia="Times New Roman" w:hAnsiTheme="majorHAnsi" w:cstheme="majorHAnsi"/>
          <w:lang w:eastAsia="da-DK"/>
        </w:rPr>
      </w:pPr>
      <w:r w:rsidRPr="00647BF9">
        <w:rPr>
          <w:lang w:val="en-GB"/>
        </w:rPr>
        <w:t xml:space="preserve">Links to </w:t>
      </w:r>
      <w:r w:rsidR="005E6FF3" w:rsidRPr="00647BF9">
        <w:rPr>
          <w:lang w:val="en-GB"/>
        </w:rPr>
        <w:t xml:space="preserve">a recent </w:t>
      </w:r>
      <w:r w:rsidRPr="00890575">
        <w:rPr>
          <w:lang w:val="en-GB"/>
        </w:rPr>
        <w:t>Estonian s</w:t>
      </w:r>
      <w:r w:rsidR="00AB33C4" w:rsidRPr="00890575">
        <w:rPr>
          <w:lang w:val="en-GB"/>
        </w:rPr>
        <w:t>tudy about</w:t>
      </w:r>
      <w:r w:rsidR="007813E5" w:rsidRPr="00890575">
        <w:t xml:space="preserve"> circular economy </w:t>
      </w:r>
      <w:r w:rsidR="00AB33C4" w:rsidRPr="00890575">
        <w:t>indicators</w:t>
      </w:r>
      <w:r w:rsidR="00890575" w:rsidRPr="00890575">
        <w:t xml:space="preserve"> (</w:t>
      </w:r>
      <w:bookmarkStart w:id="15" w:name="_Hlk68158481"/>
      <w:r w:rsidR="00C1391B" w:rsidRPr="00890575">
        <w:rPr>
          <w:rStyle w:val="Hyperlink"/>
          <w:rFonts w:asciiTheme="majorHAnsi" w:eastAsia="Times New Roman" w:hAnsiTheme="majorHAnsi" w:cstheme="majorHAnsi"/>
          <w:lang w:val="en-GB" w:eastAsia="da-DK"/>
        </w:rPr>
        <w:fldChar w:fldCharType="begin"/>
      </w:r>
      <w:r w:rsidR="00C1391B" w:rsidRPr="00890575">
        <w:rPr>
          <w:rStyle w:val="Hyperlink"/>
          <w:rFonts w:asciiTheme="majorHAnsi" w:eastAsia="Times New Roman" w:hAnsiTheme="majorHAnsi" w:cstheme="majorHAnsi"/>
          <w:lang w:val="en-GB" w:eastAsia="da-DK"/>
        </w:rPr>
        <w:instrText xml:space="preserve"> HYPERLINK "https://ringmajandus.envir.ee/sites/default/files/Strateegia%20-%20fotod/1.2%20Ringmajanduse%20indikaatorid%20l%C3%B5pparuanne%20050719.pdf" </w:instrText>
      </w:r>
      <w:r w:rsidR="00C1391B" w:rsidRPr="00890575">
        <w:rPr>
          <w:rStyle w:val="Hyperlink"/>
          <w:rFonts w:asciiTheme="majorHAnsi" w:eastAsia="Times New Roman" w:hAnsiTheme="majorHAnsi" w:cstheme="majorHAnsi"/>
          <w:lang w:val="en-GB" w:eastAsia="da-DK"/>
        </w:rPr>
        <w:fldChar w:fldCharType="separate"/>
      </w:r>
      <w:r w:rsidR="00DB7A3E" w:rsidRPr="00890575">
        <w:rPr>
          <w:rStyle w:val="Hyperlink"/>
          <w:rFonts w:asciiTheme="majorHAnsi" w:eastAsia="Times New Roman" w:hAnsiTheme="majorHAnsi" w:cstheme="majorHAnsi"/>
          <w:lang w:val="en-GB" w:eastAsia="da-DK"/>
        </w:rPr>
        <w:t>https://ringmajandus.envir.ee/sites/default/files/Strateegia%20-%20fotod/1.2%20Ringmajanduse%20indikaatorid%20l%C3%B5pparuanne%20050719.pdf</w:t>
      </w:r>
      <w:r w:rsidR="00C1391B" w:rsidRPr="00890575">
        <w:rPr>
          <w:rStyle w:val="Hyperlink"/>
          <w:rFonts w:asciiTheme="majorHAnsi" w:eastAsia="Times New Roman" w:hAnsiTheme="majorHAnsi" w:cstheme="majorHAnsi"/>
          <w:lang w:val="en-GB" w:eastAsia="da-DK"/>
        </w:rPr>
        <w:fldChar w:fldCharType="end"/>
      </w:r>
      <w:r w:rsidR="00890575">
        <w:rPr>
          <w:rStyle w:val="Hyperlink"/>
          <w:rFonts w:asciiTheme="majorHAnsi" w:eastAsia="Times New Roman" w:hAnsiTheme="majorHAnsi" w:cstheme="majorHAnsi"/>
          <w:lang w:val="en-GB" w:eastAsia="da-DK"/>
        </w:rPr>
        <w:t>)</w:t>
      </w:r>
    </w:p>
    <w:bookmarkEnd w:id="15"/>
    <w:p w14:paraId="3916E062" w14:textId="59DD6CB0" w:rsidR="00DB7A3E" w:rsidRPr="00C1391B" w:rsidRDefault="00DB7A3E" w:rsidP="00647BF9">
      <w:pPr>
        <w:pStyle w:val="ListParagraph"/>
        <w:numPr>
          <w:ilvl w:val="0"/>
          <w:numId w:val="0"/>
        </w:numPr>
        <w:ind w:left="720"/>
        <w:jc w:val="left"/>
        <w:rPr>
          <w:rFonts w:asciiTheme="majorHAnsi" w:hAnsiTheme="majorHAnsi" w:cstheme="majorHAnsi"/>
          <w:lang w:val="en-GB"/>
        </w:rPr>
      </w:pPr>
      <w:r w:rsidRPr="00B85B08">
        <w:rPr>
          <w:lang w:val="en-GB"/>
        </w:rPr>
        <w:t xml:space="preserve">and </w:t>
      </w:r>
      <w:r w:rsidR="005E6FF3">
        <w:rPr>
          <w:lang w:val="en-GB"/>
        </w:rPr>
        <w:t xml:space="preserve">the corresponding </w:t>
      </w:r>
      <w:r w:rsidRPr="00B85B08">
        <w:rPr>
          <w:lang w:val="en-GB"/>
        </w:rPr>
        <w:t>data sheets</w:t>
      </w:r>
      <w:r w:rsidR="00890575">
        <w:rPr>
          <w:lang w:val="en-GB"/>
        </w:rPr>
        <w:t xml:space="preserve"> (</w:t>
      </w:r>
      <w:hyperlink r:id="rId24" w:history="1">
        <w:r w:rsidRPr="00C1391B">
          <w:rPr>
            <w:rStyle w:val="Hyperlink"/>
            <w:rFonts w:asciiTheme="majorHAnsi" w:eastAsia="Times New Roman" w:hAnsiTheme="majorHAnsi" w:cstheme="majorHAnsi"/>
            <w:lang w:val="en-GB" w:eastAsia="da-DK"/>
          </w:rPr>
          <w:t>https://ringmajandus.envir.ee/sites/default/files/Strateegia%20-%20fotod/3%20Indikaatorite%20andmefailid%20050719.zip</w:t>
        </w:r>
      </w:hyperlink>
      <w:r w:rsidR="00890575">
        <w:rPr>
          <w:rStyle w:val="Hyperlink"/>
          <w:rFonts w:asciiTheme="majorHAnsi" w:eastAsia="Times New Roman" w:hAnsiTheme="majorHAnsi" w:cstheme="majorHAnsi"/>
          <w:lang w:val="en-GB" w:eastAsia="da-DK"/>
        </w:rPr>
        <w:t>).</w:t>
      </w:r>
    </w:p>
    <w:p w14:paraId="5E889FB7" w14:textId="2A172732" w:rsidR="00DB7A3E" w:rsidRPr="00890575" w:rsidRDefault="00DB7A3E" w:rsidP="00647BF9">
      <w:pPr>
        <w:pStyle w:val="ListParagraph"/>
        <w:numPr>
          <w:ilvl w:val="0"/>
          <w:numId w:val="0"/>
        </w:numPr>
        <w:ind w:left="720"/>
        <w:jc w:val="left"/>
        <w:rPr>
          <w:rFonts w:asciiTheme="majorHAnsi" w:hAnsiTheme="majorHAnsi" w:cstheme="majorHAnsi"/>
          <w:lang w:val="en-GB"/>
        </w:rPr>
      </w:pPr>
      <w:r w:rsidRPr="00890575">
        <w:rPr>
          <w:lang w:val="en-GB"/>
        </w:rPr>
        <w:t xml:space="preserve">The link to </w:t>
      </w:r>
      <w:r w:rsidR="00890575" w:rsidRPr="00890575">
        <w:t>France’s</w:t>
      </w:r>
      <w:r w:rsidRPr="00890575">
        <w:t xml:space="preserve"> </w:t>
      </w:r>
      <w:r w:rsidR="0046604A">
        <w:rPr>
          <w:lang w:val="en-GB"/>
        </w:rPr>
        <w:t>ten</w:t>
      </w:r>
      <w:r w:rsidR="0046604A" w:rsidRPr="00890575">
        <w:t xml:space="preserve"> </w:t>
      </w:r>
      <w:r w:rsidRPr="00890575">
        <w:t>key</w:t>
      </w:r>
      <w:r w:rsidR="007813E5" w:rsidRPr="00890575">
        <w:t xml:space="preserve"> circular economy </w:t>
      </w:r>
      <w:r w:rsidRPr="00890575">
        <w:t>indicators</w:t>
      </w:r>
      <w:r w:rsidR="00890575" w:rsidRPr="00890575">
        <w:t xml:space="preserve"> (</w:t>
      </w:r>
      <w:r w:rsidR="00C62DF3">
        <w:rPr>
          <w:rStyle w:val="Hyperlink"/>
          <w:rFonts w:asciiTheme="majorHAnsi" w:eastAsia="Times New Roman" w:hAnsiTheme="majorHAnsi" w:cstheme="majorHAnsi"/>
          <w:lang w:val="en-GB" w:eastAsia="da-DK"/>
        </w:rPr>
        <w:fldChar w:fldCharType="begin"/>
      </w:r>
      <w:r w:rsidR="00C62DF3">
        <w:rPr>
          <w:rStyle w:val="Hyperlink"/>
          <w:rFonts w:asciiTheme="majorHAnsi" w:eastAsia="Times New Roman" w:hAnsiTheme="majorHAnsi" w:cstheme="majorHAnsi"/>
          <w:lang w:val="en-GB" w:eastAsia="da-DK"/>
        </w:rPr>
        <w:instrText xml:space="preserve"> HYPERLINK "https://www.statistiques.developpement-durable.gouv.fr/10-indicateurs-cles-pour-le-suivi-de-leconomie-circulaire-edition-2017" </w:instrText>
      </w:r>
      <w:r w:rsidR="00C62DF3">
        <w:rPr>
          <w:rStyle w:val="Hyperlink"/>
          <w:rFonts w:asciiTheme="majorHAnsi" w:eastAsia="Times New Roman" w:hAnsiTheme="majorHAnsi" w:cstheme="majorHAnsi"/>
          <w:lang w:val="en-GB" w:eastAsia="da-DK"/>
        </w:rPr>
        <w:fldChar w:fldCharType="separate"/>
      </w:r>
      <w:r w:rsidRPr="00890575">
        <w:rPr>
          <w:rStyle w:val="Hyperlink"/>
          <w:rFonts w:asciiTheme="majorHAnsi" w:eastAsia="Times New Roman" w:hAnsiTheme="majorHAnsi" w:cstheme="majorHAnsi"/>
          <w:lang w:val="en-GB" w:eastAsia="da-DK"/>
        </w:rPr>
        <w:t>https://www.statistiques.developpement-durable.gouv.fr/10-indicateurs-cles-pour-le-suivi-de-leconomie-circulaire-edition-2017</w:t>
      </w:r>
      <w:r w:rsidR="00C62DF3">
        <w:rPr>
          <w:rStyle w:val="Hyperlink"/>
          <w:rFonts w:asciiTheme="majorHAnsi" w:eastAsia="Times New Roman" w:hAnsiTheme="majorHAnsi" w:cstheme="majorHAnsi"/>
          <w:lang w:val="en-GB" w:eastAsia="da-DK"/>
        </w:rPr>
        <w:fldChar w:fldCharType="end"/>
      </w:r>
      <w:r w:rsidR="00890575">
        <w:rPr>
          <w:rStyle w:val="Hyperlink"/>
          <w:rFonts w:asciiTheme="majorHAnsi" w:eastAsia="Times New Roman" w:hAnsiTheme="majorHAnsi" w:cstheme="majorHAnsi"/>
          <w:lang w:val="en-GB" w:eastAsia="da-DK"/>
        </w:rPr>
        <w:t>).</w:t>
      </w:r>
    </w:p>
    <w:p w14:paraId="3A641F93" w14:textId="5AD9A203" w:rsidR="00DB7A3E" w:rsidRPr="00B85B08" w:rsidRDefault="00DB7A3E" w:rsidP="00DB7A3E">
      <w:pPr>
        <w:pStyle w:val="ListParagraph"/>
        <w:numPr>
          <w:ilvl w:val="0"/>
          <w:numId w:val="0"/>
        </w:numPr>
        <w:ind w:left="720"/>
        <w:rPr>
          <w:lang w:val="en-GB"/>
        </w:rPr>
      </w:pPr>
      <w:r w:rsidRPr="00B85B08">
        <w:rPr>
          <w:lang w:val="en-GB"/>
        </w:rPr>
        <w:t xml:space="preserve">The </w:t>
      </w:r>
      <w:r w:rsidR="005E6FF3">
        <w:rPr>
          <w:lang w:val="en-GB"/>
        </w:rPr>
        <w:t xml:space="preserve">country representative </w:t>
      </w:r>
      <w:r w:rsidR="00890575">
        <w:rPr>
          <w:lang w:val="en-GB"/>
        </w:rPr>
        <w:t xml:space="preserve">indicated </w:t>
      </w:r>
      <w:r w:rsidR="005E6FF3">
        <w:rPr>
          <w:lang w:val="en-GB"/>
        </w:rPr>
        <w:t xml:space="preserve">that the </w:t>
      </w:r>
      <w:r w:rsidRPr="00B85B08">
        <w:rPr>
          <w:lang w:val="en-GB"/>
        </w:rPr>
        <w:t>survey</w:t>
      </w:r>
      <w:r w:rsidR="00890575">
        <w:rPr>
          <w:lang w:val="en-GB"/>
        </w:rPr>
        <w:t>-</w:t>
      </w:r>
      <w:r w:rsidRPr="00B85B08">
        <w:rPr>
          <w:lang w:val="en-GB"/>
        </w:rPr>
        <w:t>based car sharing indicator will be discontinued in the next update.</w:t>
      </w:r>
    </w:p>
    <w:p w14:paraId="2E1C1A0D" w14:textId="47CF4EA9" w:rsidR="00DB7A3E" w:rsidRPr="00B85B08" w:rsidRDefault="00DB7A3E" w:rsidP="004204EF">
      <w:pPr>
        <w:pStyle w:val="ListParagraph"/>
        <w:numPr>
          <w:ilvl w:val="0"/>
          <w:numId w:val="14"/>
        </w:numPr>
        <w:rPr>
          <w:lang w:val="en-GB"/>
        </w:rPr>
      </w:pPr>
      <w:r w:rsidRPr="00B85B08">
        <w:rPr>
          <w:lang w:val="en-GB"/>
        </w:rPr>
        <w:t>Support for the idea of an international platform that would bring together all</w:t>
      </w:r>
      <w:r w:rsidR="007813E5">
        <w:rPr>
          <w:lang w:val="en-GB"/>
        </w:rPr>
        <w:t xml:space="preserve"> circular economy </w:t>
      </w:r>
      <w:r w:rsidRPr="00B85B08">
        <w:rPr>
          <w:lang w:val="en-GB"/>
        </w:rPr>
        <w:t xml:space="preserve">indicator work and data from different organisations across the world </w:t>
      </w:r>
      <w:r w:rsidR="00890575">
        <w:rPr>
          <w:lang w:val="en-GB"/>
        </w:rPr>
        <w:t xml:space="preserve">– the </w:t>
      </w:r>
      <w:r w:rsidRPr="00B85B08">
        <w:rPr>
          <w:lang w:val="en-GB"/>
        </w:rPr>
        <w:t>O</w:t>
      </w:r>
      <w:r w:rsidR="00890575">
        <w:rPr>
          <w:lang w:val="en-GB"/>
        </w:rPr>
        <w:t xml:space="preserve">rganisation for </w:t>
      </w:r>
      <w:r w:rsidRPr="00B85B08">
        <w:rPr>
          <w:lang w:val="en-GB"/>
        </w:rPr>
        <w:t>E</w:t>
      </w:r>
      <w:r w:rsidR="00890575">
        <w:rPr>
          <w:lang w:val="en-GB"/>
        </w:rPr>
        <w:t xml:space="preserve">conomic Co-operation and </w:t>
      </w:r>
      <w:r w:rsidRPr="00B85B08">
        <w:rPr>
          <w:lang w:val="en-GB"/>
        </w:rPr>
        <w:t>D</w:t>
      </w:r>
      <w:r w:rsidR="00890575">
        <w:rPr>
          <w:lang w:val="en-GB"/>
        </w:rPr>
        <w:t>evelopment (OECD)</w:t>
      </w:r>
      <w:r w:rsidRPr="00B85B08">
        <w:rPr>
          <w:lang w:val="en-GB"/>
        </w:rPr>
        <w:t xml:space="preserve">, </w:t>
      </w:r>
      <w:r w:rsidR="00890575">
        <w:rPr>
          <w:lang w:val="en-GB"/>
        </w:rPr>
        <w:t xml:space="preserve">the </w:t>
      </w:r>
      <w:r w:rsidRPr="00B85B08">
        <w:rPr>
          <w:lang w:val="en-GB"/>
        </w:rPr>
        <w:t>UN, EC/Eurostat, EEA, etc.</w:t>
      </w:r>
    </w:p>
    <w:p w14:paraId="50E42E2E" w14:textId="4C7A9F59" w:rsidR="007C0830" w:rsidRPr="00B85B08" w:rsidRDefault="0086570F" w:rsidP="007C0830">
      <w:pPr>
        <w:pStyle w:val="Heading2"/>
        <w:rPr>
          <w:lang w:val="en-GB"/>
        </w:rPr>
      </w:pPr>
      <w:bookmarkStart w:id="16" w:name="_Toc74204903"/>
      <w:r w:rsidRPr="00B85B08">
        <w:rPr>
          <w:lang w:val="en-GB"/>
        </w:rPr>
        <w:t xml:space="preserve">Webinar 2: </w:t>
      </w:r>
      <w:r w:rsidR="00890575">
        <w:rPr>
          <w:lang w:val="en-GB"/>
        </w:rPr>
        <w:t>n</w:t>
      </w:r>
      <w:r w:rsidR="00890575" w:rsidRPr="00B85B08">
        <w:rPr>
          <w:lang w:val="en-GB"/>
        </w:rPr>
        <w:t>eeds</w:t>
      </w:r>
      <w:r w:rsidRPr="00B85B08">
        <w:rPr>
          <w:lang w:val="en-GB"/>
        </w:rPr>
        <w:t>, challenges</w:t>
      </w:r>
      <w:r w:rsidR="00433F50">
        <w:rPr>
          <w:lang w:val="en-GB"/>
        </w:rPr>
        <w:t xml:space="preserve"> and</w:t>
      </w:r>
      <w:r w:rsidR="00433F50" w:rsidRPr="00B85B08">
        <w:rPr>
          <w:lang w:val="en-GB"/>
        </w:rPr>
        <w:t xml:space="preserve"> </w:t>
      </w:r>
      <w:r w:rsidR="001063D6" w:rsidRPr="00B85B08">
        <w:rPr>
          <w:lang w:val="en-GB"/>
        </w:rPr>
        <w:t>barriers</w:t>
      </w:r>
      <w:r w:rsidRPr="00B85B08">
        <w:rPr>
          <w:lang w:val="en-GB"/>
        </w:rPr>
        <w:t xml:space="preserve"> </w:t>
      </w:r>
      <w:r w:rsidR="005E6FF3">
        <w:rPr>
          <w:lang w:val="en-GB"/>
        </w:rPr>
        <w:t>to</w:t>
      </w:r>
      <w:r w:rsidR="007813E5">
        <w:rPr>
          <w:lang w:val="en-GB"/>
        </w:rPr>
        <w:t xml:space="preserve"> circular economy </w:t>
      </w:r>
      <w:r w:rsidR="005E6FF3">
        <w:rPr>
          <w:lang w:val="en-GB"/>
        </w:rPr>
        <w:t>monitoring</w:t>
      </w:r>
      <w:bookmarkEnd w:id="16"/>
    </w:p>
    <w:p w14:paraId="65C6365E" w14:textId="7BE608EF" w:rsidR="00DB7A3E" w:rsidRPr="00B85B08" w:rsidRDefault="00890575" w:rsidP="00DB7A3E">
      <w:bookmarkStart w:id="17" w:name="_Hlk67040070"/>
      <w:r>
        <w:t xml:space="preserve">As part of the co-creation process, a </w:t>
      </w:r>
      <w:r w:rsidR="005E6FF3">
        <w:t>second w</w:t>
      </w:r>
      <w:r w:rsidR="00DB7A3E" w:rsidRPr="00B85B08">
        <w:t xml:space="preserve">ebinar was held on 30 October 2020. </w:t>
      </w:r>
    </w:p>
    <w:p w14:paraId="0020994E" w14:textId="1E347586" w:rsidR="00DB7A3E" w:rsidRDefault="00DB7A3E" w:rsidP="003F68B0">
      <w:r w:rsidRPr="00B85B08">
        <w:t xml:space="preserve">The </w:t>
      </w:r>
      <w:r w:rsidR="00726F82">
        <w:t>results</w:t>
      </w:r>
      <w:r w:rsidRPr="00B85B08">
        <w:t xml:space="preserve">: </w:t>
      </w:r>
      <w:r w:rsidR="00433F50">
        <w:t xml:space="preserve">a </w:t>
      </w:r>
      <w:r w:rsidRPr="00B85B08">
        <w:t>webinar recording</w:t>
      </w:r>
      <w:r w:rsidR="00433F50">
        <w:t xml:space="preserve"> and</w:t>
      </w:r>
      <w:r w:rsidR="00433F50" w:rsidRPr="00B85B08">
        <w:t xml:space="preserve"> </w:t>
      </w:r>
      <w:r w:rsidRPr="00B85B08">
        <w:t xml:space="preserve">all </w:t>
      </w:r>
      <w:r w:rsidR="00433F50">
        <w:t xml:space="preserve">the </w:t>
      </w:r>
      <w:r w:rsidRPr="00B85B08">
        <w:t xml:space="preserve">slides presented are available </w:t>
      </w:r>
      <w:r w:rsidR="00433F50">
        <w:t>at</w:t>
      </w:r>
      <w:r w:rsidRPr="00B85B08">
        <w:t xml:space="preserve"> </w:t>
      </w:r>
      <w:hyperlink r:id="rId25" w:history="1">
        <w:r w:rsidRPr="00B85B08">
          <w:rPr>
            <w:rStyle w:val="Hyperlink"/>
          </w:rPr>
          <w:t>https://projects.eionet.europa.eu/circular-economy-monitoring-co-creation-process-2020/library</w:t>
        </w:r>
      </w:hyperlink>
      <w:r w:rsidRPr="00B85B08">
        <w:t xml:space="preserve"> </w:t>
      </w:r>
    </w:p>
    <w:p w14:paraId="6E9A5A93" w14:textId="77777777" w:rsidR="00761567" w:rsidRPr="00B85B08" w:rsidRDefault="00761567" w:rsidP="00DB7A3E"/>
    <w:bookmarkEnd w:id="17"/>
    <w:p w14:paraId="48280E7B" w14:textId="25BE715F" w:rsidR="00DB7A3E" w:rsidRPr="00FE0972" w:rsidRDefault="00FE0972" w:rsidP="00FE0972">
      <w:pPr>
        <w:pStyle w:val="Caption"/>
        <w:keepNext/>
      </w:pPr>
      <w:r>
        <w:t xml:space="preserve">Table </w:t>
      </w:r>
      <w:r w:rsidR="000734F4">
        <w:rPr>
          <w:noProof/>
        </w:rPr>
        <w:fldChar w:fldCharType="begin"/>
      </w:r>
      <w:r w:rsidR="000734F4">
        <w:rPr>
          <w:noProof/>
        </w:rPr>
        <w:instrText xml:space="preserve"> STYLEREF 1 \s </w:instrText>
      </w:r>
      <w:r w:rsidR="000734F4">
        <w:rPr>
          <w:noProof/>
        </w:rPr>
        <w:fldChar w:fldCharType="separate"/>
      </w:r>
      <w:r w:rsidR="003A2F54">
        <w:rPr>
          <w:noProof/>
        </w:rPr>
        <w:t>2</w:t>
      </w:r>
      <w:r w:rsidR="000734F4">
        <w:rPr>
          <w:noProof/>
        </w:rPr>
        <w:fldChar w:fldCharType="end"/>
      </w:r>
      <w:r w:rsidR="00433F50">
        <w:t>.</w:t>
      </w:r>
      <w:r w:rsidR="000734F4">
        <w:rPr>
          <w:noProof/>
        </w:rPr>
        <w:fldChar w:fldCharType="begin"/>
      </w:r>
      <w:r w:rsidR="000734F4">
        <w:rPr>
          <w:noProof/>
        </w:rPr>
        <w:instrText xml:space="preserve"> SEQ Table \* ARABIC \s 1 </w:instrText>
      </w:r>
      <w:r w:rsidR="000734F4">
        <w:rPr>
          <w:noProof/>
        </w:rPr>
        <w:fldChar w:fldCharType="separate"/>
      </w:r>
      <w:r w:rsidR="003A2F54">
        <w:rPr>
          <w:noProof/>
        </w:rPr>
        <w:t>2</w:t>
      </w:r>
      <w:r w:rsidR="000734F4">
        <w:rPr>
          <w:noProof/>
        </w:rPr>
        <w:fldChar w:fldCharType="end"/>
      </w:r>
      <w:r w:rsidR="008B6FA7" w:rsidRPr="00B85B08">
        <w:rPr>
          <w:lang w:val="en-GB"/>
        </w:rPr>
        <w:t xml:space="preserve"> </w:t>
      </w:r>
      <w:r w:rsidR="00DB7A3E" w:rsidRPr="00B85B08">
        <w:rPr>
          <w:lang w:val="en-GB"/>
        </w:rPr>
        <w:t>Agenda</w:t>
      </w:r>
      <w:r w:rsidR="008B6FA7" w:rsidRPr="00B85B08">
        <w:rPr>
          <w:lang w:val="en-GB"/>
        </w:rPr>
        <w:t xml:space="preserve"> of Webinar 2, 30 October 2020</w:t>
      </w:r>
    </w:p>
    <w:tbl>
      <w:tblPr>
        <w:tblStyle w:val="LightList-Accent1"/>
        <w:tblW w:w="0" w:type="auto"/>
        <w:tblLook w:val="04A0" w:firstRow="1" w:lastRow="0" w:firstColumn="1" w:lastColumn="0" w:noHBand="0" w:noVBand="1"/>
      </w:tblPr>
      <w:tblGrid>
        <w:gridCol w:w="1649"/>
        <w:gridCol w:w="7737"/>
      </w:tblGrid>
      <w:tr w:rsidR="00D07C63" w:rsidRPr="00D36402" w14:paraId="0F6ACAD4" w14:textId="77777777" w:rsidTr="0076156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71313EA6" w14:textId="1D459B73" w:rsidR="00D07C63" w:rsidRPr="00D36402" w:rsidRDefault="00D07C63" w:rsidP="001A0A44">
            <w:pPr>
              <w:jc w:val="right"/>
              <w:rPr>
                <w:b w:val="0"/>
                <w:sz w:val="20"/>
              </w:rPr>
            </w:pPr>
          </w:p>
        </w:tc>
        <w:tc>
          <w:tcPr>
            <w:tcW w:w="7878" w:type="dxa"/>
            <w:tcBorders>
              <w:top w:val="single" w:sz="8" w:space="0" w:color="4F81BD" w:themeColor="accent1"/>
              <w:left w:val="single" w:sz="8" w:space="0" w:color="4F81BD" w:themeColor="accent1"/>
              <w:bottom w:val="single" w:sz="8" w:space="0" w:color="4F81BD" w:themeColor="accent1"/>
            </w:tcBorders>
          </w:tcPr>
          <w:p w14:paraId="093D4ACA" w14:textId="704835D2" w:rsidR="00D07C63" w:rsidRPr="00D36402" w:rsidRDefault="004F0D5B" w:rsidP="00DB7A3E">
            <w:pPr>
              <w:cnfStyle w:val="100000000000" w:firstRow="1" w:lastRow="0" w:firstColumn="0" w:lastColumn="0" w:oddVBand="0" w:evenVBand="0" w:oddHBand="0" w:evenHBand="0" w:firstRowFirstColumn="0" w:firstRowLastColumn="0" w:lastRowFirstColumn="0" w:lastRowLastColumn="0"/>
              <w:rPr>
                <w:sz w:val="20"/>
              </w:rPr>
            </w:pPr>
            <w:r w:rsidRPr="00D36402">
              <w:rPr>
                <w:sz w:val="20"/>
              </w:rPr>
              <w:t>Needs, challenges, barriers</w:t>
            </w:r>
          </w:p>
        </w:tc>
      </w:tr>
      <w:tr w:rsidR="004F0D5B" w:rsidRPr="00D36402" w14:paraId="42C2F6DF" w14:textId="77777777" w:rsidTr="00761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213A581B" w14:textId="37AFF7DA" w:rsidR="004F0D5B" w:rsidRPr="00D36402" w:rsidRDefault="004F0D5B" w:rsidP="001A0A44">
            <w:pPr>
              <w:jc w:val="right"/>
              <w:rPr>
                <w:b w:val="0"/>
                <w:sz w:val="20"/>
              </w:rPr>
            </w:pPr>
            <w:r w:rsidRPr="00D36402">
              <w:rPr>
                <w:b w:val="0"/>
                <w:sz w:val="20"/>
              </w:rPr>
              <w:t>10.00</w:t>
            </w:r>
            <w:r w:rsidR="00433F50" w:rsidRPr="00D36402">
              <w:rPr>
                <w:b w:val="0"/>
                <w:sz w:val="20"/>
              </w:rPr>
              <w:t>–</w:t>
            </w:r>
            <w:r w:rsidRPr="00D36402">
              <w:rPr>
                <w:b w:val="0"/>
                <w:sz w:val="20"/>
              </w:rPr>
              <w:t>10.10</w:t>
            </w:r>
          </w:p>
        </w:tc>
        <w:tc>
          <w:tcPr>
            <w:tcW w:w="7878" w:type="dxa"/>
            <w:tcBorders>
              <w:left w:val="single" w:sz="8" w:space="0" w:color="4F81BD" w:themeColor="accent1"/>
            </w:tcBorders>
          </w:tcPr>
          <w:p w14:paraId="5652D505" w14:textId="6F29E914" w:rsidR="004F0D5B" w:rsidRPr="00D36402" w:rsidRDefault="004F0D5B" w:rsidP="004F0D5B">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Introduction and context setting (Peder Jensen, EEA)</w:t>
            </w:r>
            <w:r w:rsidR="00433F50" w:rsidRPr="00D36402">
              <w:rPr>
                <w:sz w:val="20"/>
              </w:rPr>
              <w:t>.</w:t>
            </w:r>
          </w:p>
        </w:tc>
      </w:tr>
      <w:tr w:rsidR="00DB7A3E" w:rsidRPr="00D36402" w14:paraId="155D263A" w14:textId="77777777" w:rsidTr="00761567">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16A19BB4" w14:textId="26441D2E" w:rsidR="00DB7A3E" w:rsidRPr="00D36402" w:rsidRDefault="00DB7A3E" w:rsidP="001A0A44">
            <w:pPr>
              <w:jc w:val="right"/>
              <w:rPr>
                <w:b w:val="0"/>
                <w:sz w:val="20"/>
              </w:rPr>
            </w:pPr>
            <w:r w:rsidRPr="00D36402">
              <w:rPr>
                <w:b w:val="0"/>
                <w:sz w:val="20"/>
              </w:rPr>
              <w:t>10.10</w:t>
            </w:r>
            <w:r w:rsidR="005C04E4" w:rsidRPr="00D36402">
              <w:rPr>
                <w:sz w:val="20"/>
              </w:rPr>
              <w:t>–</w:t>
            </w:r>
            <w:r w:rsidRPr="00D36402">
              <w:rPr>
                <w:b w:val="0"/>
                <w:sz w:val="20"/>
              </w:rPr>
              <w:t>10.25</w:t>
            </w:r>
          </w:p>
        </w:tc>
        <w:tc>
          <w:tcPr>
            <w:tcW w:w="7878" w:type="dxa"/>
            <w:tcBorders>
              <w:top w:val="single" w:sz="8" w:space="0" w:color="4F81BD" w:themeColor="accent1"/>
              <w:left w:val="single" w:sz="8" w:space="0" w:color="4F81BD" w:themeColor="accent1"/>
              <w:bottom w:val="single" w:sz="8" w:space="0" w:color="4F81BD" w:themeColor="accent1"/>
            </w:tcBorders>
          </w:tcPr>
          <w:p w14:paraId="50DEFB57" w14:textId="0F9FFFE9" w:rsidR="00DB7A3E" w:rsidRPr="00D36402" w:rsidRDefault="00DB7A3E" w:rsidP="005C04E4">
            <w:pPr>
              <w:cnfStyle w:val="000000000000" w:firstRow="0" w:lastRow="0" w:firstColumn="0" w:lastColumn="0" w:oddVBand="0" w:evenVBand="0" w:oddHBand="0" w:evenHBand="0" w:firstRowFirstColumn="0" w:firstRowLastColumn="0" w:lastRowFirstColumn="0" w:lastRowLastColumn="0"/>
              <w:rPr>
                <w:b/>
                <w:sz w:val="20"/>
              </w:rPr>
            </w:pPr>
            <w:r w:rsidRPr="00D36402">
              <w:rPr>
                <w:sz w:val="20"/>
              </w:rPr>
              <w:t>Highlights of collective homework assignment and</w:t>
            </w:r>
            <w:r w:rsidR="005C04E4" w:rsidRPr="00D36402">
              <w:rPr>
                <w:sz w:val="20"/>
              </w:rPr>
              <w:t xml:space="preserve"> </w:t>
            </w:r>
            <w:r w:rsidR="00433F50" w:rsidRPr="00D36402">
              <w:rPr>
                <w:sz w:val="20"/>
              </w:rPr>
              <w:t>questions and answers</w:t>
            </w:r>
            <w:r w:rsidR="005C04E4" w:rsidRPr="00D36402">
              <w:rPr>
                <w:sz w:val="20"/>
              </w:rPr>
              <w:t xml:space="preserve"> </w:t>
            </w:r>
            <w:r w:rsidRPr="00D36402">
              <w:rPr>
                <w:sz w:val="20"/>
              </w:rPr>
              <w:t>(Bettina Bahn-</w:t>
            </w:r>
            <w:proofErr w:type="spellStart"/>
            <w:r w:rsidRPr="00D36402">
              <w:rPr>
                <w:sz w:val="20"/>
              </w:rPr>
              <w:t>Walkowiak</w:t>
            </w:r>
            <w:proofErr w:type="spellEnd"/>
            <w:r w:rsidRPr="00D36402">
              <w:rPr>
                <w:sz w:val="20"/>
              </w:rPr>
              <w:t xml:space="preserve">, </w:t>
            </w:r>
            <w:r w:rsidR="00433F50" w:rsidRPr="00D36402">
              <w:rPr>
                <w:sz w:val="20"/>
              </w:rPr>
              <w:t>ETC/</w:t>
            </w:r>
            <w:r w:rsidR="005C04E4" w:rsidRPr="00D36402">
              <w:rPr>
                <w:sz w:val="20"/>
              </w:rPr>
              <w:t>WMGE</w:t>
            </w:r>
            <w:r w:rsidRPr="00D36402">
              <w:rPr>
                <w:sz w:val="20"/>
              </w:rPr>
              <w:t>)</w:t>
            </w:r>
            <w:r w:rsidR="00433F50" w:rsidRPr="00D36402">
              <w:rPr>
                <w:sz w:val="20"/>
              </w:rPr>
              <w:t>.</w:t>
            </w:r>
          </w:p>
        </w:tc>
      </w:tr>
      <w:tr w:rsidR="00DB7A3E" w:rsidRPr="00D36402" w14:paraId="6A105D5B" w14:textId="77777777" w:rsidTr="00761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31904EF2" w14:textId="33E49AB7" w:rsidR="00DB7A3E" w:rsidRPr="00D36402" w:rsidRDefault="00DB7A3E" w:rsidP="001A0A44">
            <w:pPr>
              <w:jc w:val="right"/>
              <w:rPr>
                <w:b w:val="0"/>
                <w:sz w:val="20"/>
              </w:rPr>
            </w:pPr>
            <w:r w:rsidRPr="00D36402">
              <w:rPr>
                <w:b w:val="0"/>
                <w:sz w:val="20"/>
              </w:rPr>
              <w:lastRenderedPageBreak/>
              <w:t>10.25</w:t>
            </w:r>
            <w:r w:rsidR="005C04E4" w:rsidRPr="00D36402">
              <w:rPr>
                <w:sz w:val="20"/>
              </w:rPr>
              <w:t>–</w:t>
            </w:r>
            <w:r w:rsidRPr="00D36402">
              <w:rPr>
                <w:b w:val="0"/>
                <w:sz w:val="20"/>
              </w:rPr>
              <w:t>11.55</w:t>
            </w:r>
          </w:p>
        </w:tc>
        <w:tc>
          <w:tcPr>
            <w:tcW w:w="7878" w:type="dxa"/>
            <w:tcBorders>
              <w:left w:val="single" w:sz="8" w:space="0" w:color="4F81BD" w:themeColor="accent1"/>
            </w:tcBorders>
          </w:tcPr>
          <w:p w14:paraId="238C5998" w14:textId="60210E2E" w:rsidR="00DB7A3E" w:rsidRPr="00D36402" w:rsidRDefault="00DB7A3E" w:rsidP="00DB7A3E">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Presentations on challenges and gathering of suggestions from the audience</w:t>
            </w:r>
            <w:r w:rsidR="00433F50" w:rsidRPr="00D36402">
              <w:rPr>
                <w:sz w:val="20"/>
              </w:rPr>
              <w:t>:</w:t>
            </w:r>
          </w:p>
          <w:p w14:paraId="4C91B658" w14:textId="5D89D0BE" w:rsidR="00DB7A3E" w:rsidRPr="00D36402" w:rsidRDefault="00252BAB" w:rsidP="00DB7A3E">
            <w:pPr>
              <w:cnfStyle w:val="000000100000" w:firstRow="0" w:lastRow="0" w:firstColumn="0" w:lastColumn="0" w:oddVBand="0" w:evenVBand="0" w:oddHBand="1" w:evenHBand="0" w:firstRowFirstColumn="0" w:firstRowLastColumn="0" w:lastRowFirstColumn="0" w:lastRowLastColumn="0"/>
              <w:rPr>
                <w:sz w:val="20"/>
              </w:rPr>
            </w:pPr>
            <w:r w:rsidRPr="00D36402">
              <w:rPr>
                <w:b/>
                <w:sz w:val="20"/>
              </w:rPr>
              <w:t>–</w:t>
            </w:r>
            <w:r w:rsidRPr="00D36402">
              <w:rPr>
                <w:sz w:val="20"/>
              </w:rPr>
              <w:t xml:space="preserve"> </w:t>
            </w:r>
            <w:r w:rsidR="00DB7A3E" w:rsidRPr="00D36402">
              <w:rPr>
                <w:b/>
                <w:sz w:val="20"/>
              </w:rPr>
              <w:t>Kosovo:</w:t>
            </w:r>
            <w:r w:rsidR="00DB7A3E" w:rsidRPr="00D36402">
              <w:rPr>
                <w:sz w:val="20"/>
              </w:rPr>
              <w:t xml:space="preserve"> </w:t>
            </w:r>
            <w:r w:rsidR="00433F50" w:rsidRPr="00D36402">
              <w:rPr>
                <w:sz w:val="20"/>
              </w:rPr>
              <w:t xml:space="preserve">the </w:t>
            </w:r>
            <w:r w:rsidR="00DB7A3E" w:rsidRPr="00D36402">
              <w:rPr>
                <w:sz w:val="20"/>
              </w:rPr>
              <w:t>challenge of going from waste to</w:t>
            </w:r>
            <w:r w:rsidR="007813E5" w:rsidRPr="00D36402">
              <w:rPr>
                <w:sz w:val="20"/>
              </w:rPr>
              <w:t xml:space="preserve"> circular economy </w:t>
            </w:r>
            <w:r w:rsidR="00DB7A3E" w:rsidRPr="00D36402">
              <w:rPr>
                <w:sz w:val="20"/>
              </w:rPr>
              <w:t>indicators (Tafë Veselaj)</w:t>
            </w:r>
            <w:r w:rsidR="00433F50" w:rsidRPr="00D36402">
              <w:rPr>
                <w:sz w:val="20"/>
              </w:rPr>
              <w:t>;</w:t>
            </w:r>
            <w:r w:rsidR="00DB7A3E" w:rsidRPr="00D36402">
              <w:rPr>
                <w:sz w:val="20"/>
              </w:rPr>
              <w:t xml:space="preserve"> </w:t>
            </w:r>
          </w:p>
          <w:p w14:paraId="14254168" w14:textId="73DBCDF3" w:rsidR="00DB7A3E" w:rsidRPr="00D36402" w:rsidRDefault="005C04E4" w:rsidP="00DB7A3E">
            <w:pPr>
              <w:cnfStyle w:val="000000100000" w:firstRow="0" w:lastRow="0" w:firstColumn="0" w:lastColumn="0" w:oddVBand="0" w:evenVBand="0" w:oddHBand="1" w:evenHBand="0" w:firstRowFirstColumn="0" w:firstRowLastColumn="0" w:lastRowFirstColumn="0" w:lastRowLastColumn="0"/>
              <w:rPr>
                <w:sz w:val="20"/>
              </w:rPr>
            </w:pPr>
            <w:r w:rsidRPr="00D36402">
              <w:rPr>
                <w:b/>
                <w:sz w:val="20"/>
              </w:rPr>
              <w:t>–</w:t>
            </w:r>
            <w:r w:rsidR="00DB7A3E" w:rsidRPr="00D36402">
              <w:rPr>
                <w:b/>
                <w:sz w:val="20"/>
              </w:rPr>
              <w:t xml:space="preserve"> Poland:</w:t>
            </w:r>
            <w:r w:rsidR="00DB7A3E" w:rsidRPr="00D36402">
              <w:rPr>
                <w:sz w:val="20"/>
              </w:rPr>
              <w:t xml:space="preserve"> </w:t>
            </w:r>
            <w:r w:rsidR="00433F50" w:rsidRPr="00D36402">
              <w:rPr>
                <w:sz w:val="20"/>
              </w:rPr>
              <w:t xml:space="preserve">challenges </w:t>
            </w:r>
            <w:r w:rsidR="00DB7A3E" w:rsidRPr="00D36402">
              <w:rPr>
                <w:sz w:val="20"/>
              </w:rPr>
              <w:t>in the process of develop</w:t>
            </w:r>
            <w:r w:rsidR="00433F50" w:rsidRPr="00D36402">
              <w:rPr>
                <w:sz w:val="20"/>
              </w:rPr>
              <w:t>ing</w:t>
            </w:r>
            <w:r w:rsidR="007813E5" w:rsidRPr="00D36402">
              <w:rPr>
                <w:sz w:val="20"/>
              </w:rPr>
              <w:t xml:space="preserve"> circular economy </w:t>
            </w:r>
            <w:r w:rsidR="00DB7A3E" w:rsidRPr="00D36402">
              <w:rPr>
                <w:sz w:val="20"/>
              </w:rPr>
              <w:t>indicators for sustainable production and consumption (</w:t>
            </w:r>
            <w:proofErr w:type="spellStart"/>
            <w:r w:rsidR="00DB7A3E" w:rsidRPr="00D36402">
              <w:rPr>
                <w:sz w:val="20"/>
              </w:rPr>
              <w:t>Ewa</w:t>
            </w:r>
            <w:proofErr w:type="spellEnd"/>
            <w:r w:rsidR="00DB7A3E" w:rsidRPr="00D36402">
              <w:rPr>
                <w:sz w:val="20"/>
              </w:rPr>
              <w:t xml:space="preserve"> </w:t>
            </w:r>
            <w:proofErr w:type="spellStart"/>
            <w:r w:rsidR="00DB7A3E" w:rsidRPr="00D36402">
              <w:rPr>
                <w:sz w:val="20"/>
              </w:rPr>
              <w:t>Dziobek</w:t>
            </w:r>
            <w:proofErr w:type="spellEnd"/>
            <w:r w:rsidR="00DB7A3E" w:rsidRPr="00D36402">
              <w:rPr>
                <w:sz w:val="20"/>
              </w:rPr>
              <w:t>)</w:t>
            </w:r>
            <w:r w:rsidR="00433F50" w:rsidRPr="00D36402">
              <w:rPr>
                <w:sz w:val="20"/>
              </w:rPr>
              <w:t>;</w:t>
            </w:r>
          </w:p>
          <w:p w14:paraId="27F94363" w14:textId="03EF49AC" w:rsidR="00DB7A3E" w:rsidRPr="00D36402" w:rsidRDefault="005C04E4" w:rsidP="00DB7A3E">
            <w:pPr>
              <w:cnfStyle w:val="000000100000" w:firstRow="0" w:lastRow="0" w:firstColumn="0" w:lastColumn="0" w:oddVBand="0" w:evenVBand="0" w:oddHBand="1" w:evenHBand="0" w:firstRowFirstColumn="0" w:firstRowLastColumn="0" w:lastRowFirstColumn="0" w:lastRowLastColumn="0"/>
              <w:rPr>
                <w:sz w:val="20"/>
              </w:rPr>
            </w:pPr>
            <w:r w:rsidRPr="00D36402">
              <w:rPr>
                <w:b/>
                <w:sz w:val="20"/>
              </w:rPr>
              <w:t>–</w:t>
            </w:r>
            <w:r w:rsidR="00DB7A3E" w:rsidRPr="00D36402">
              <w:rPr>
                <w:b/>
                <w:sz w:val="20"/>
              </w:rPr>
              <w:t xml:space="preserve"> </w:t>
            </w:r>
            <w:r w:rsidR="00252BAB" w:rsidRPr="00D36402">
              <w:rPr>
                <w:b/>
                <w:sz w:val="20"/>
              </w:rPr>
              <w:t xml:space="preserve"> </w:t>
            </w:r>
            <w:r w:rsidR="00DB7A3E" w:rsidRPr="00D36402">
              <w:rPr>
                <w:b/>
                <w:sz w:val="20"/>
              </w:rPr>
              <w:t>France:</w:t>
            </w:r>
            <w:r w:rsidR="00DB7A3E" w:rsidRPr="00D36402">
              <w:rPr>
                <w:sz w:val="20"/>
              </w:rPr>
              <w:t xml:space="preserve"> </w:t>
            </w:r>
            <w:r w:rsidR="00433F50" w:rsidRPr="00D36402">
              <w:rPr>
                <w:sz w:val="20"/>
              </w:rPr>
              <w:t xml:space="preserve">the </w:t>
            </w:r>
            <w:r w:rsidR="00DB7A3E" w:rsidRPr="00D36402">
              <w:rPr>
                <w:sz w:val="20"/>
              </w:rPr>
              <w:t xml:space="preserve">challenge of indicators for </w:t>
            </w:r>
            <w:r w:rsidR="00433F50" w:rsidRPr="00D36402">
              <w:rPr>
                <w:sz w:val="20"/>
              </w:rPr>
              <w:t xml:space="preserve">a </w:t>
            </w:r>
            <w:r w:rsidR="00DB7A3E" w:rsidRPr="00D36402">
              <w:rPr>
                <w:sz w:val="20"/>
              </w:rPr>
              <w:t>functional economy (Chrystel Scribe)</w:t>
            </w:r>
            <w:r w:rsidR="00433F50" w:rsidRPr="00D36402">
              <w:rPr>
                <w:sz w:val="20"/>
              </w:rPr>
              <w:t>;</w:t>
            </w:r>
          </w:p>
          <w:p w14:paraId="08316585" w14:textId="64151E7A" w:rsidR="005C04E4" w:rsidRPr="00D36402" w:rsidRDefault="005C04E4" w:rsidP="00DB7A3E">
            <w:pPr>
              <w:cnfStyle w:val="000000100000" w:firstRow="0" w:lastRow="0" w:firstColumn="0" w:lastColumn="0" w:oddVBand="0" w:evenVBand="0" w:oddHBand="1" w:evenHBand="0" w:firstRowFirstColumn="0" w:firstRowLastColumn="0" w:lastRowFirstColumn="0" w:lastRowLastColumn="0"/>
              <w:rPr>
                <w:b/>
                <w:sz w:val="20"/>
              </w:rPr>
            </w:pPr>
            <w:r w:rsidRPr="00D36402">
              <w:rPr>
                <w:b/>
                <w:sz w:val="20"/>
              </w:rPr>
              <w:t>–</w:t>
            </w:r>
            <w:r w:rsidR="00252BAB" w:rsidRPr="00D36402">
              <w:rPr>
                <w:b/>
                <w:sz w:val="20"/>
              </w:rPr>
              <w:t xml:space="preserve"> </w:t>
            </w:r>
            <w:r w:rsidRPr="00D36402">
              <w:rPr>
                <w:b/>
                <w:sz w:val="20"/>
              </w:rPr>
              <w:t>Netherlands:</w:t>
            </w:r>
            <w:r w:rsidRPr="00D36402">
              <w:rPr>
                <w:sz w:val="20"/>
              </w:rPr>
              <w:t xml:space="preserve"> </w:t>
            </w:r>
            <w:r w:rsidR="00433F50" w:rsidRPr="00D36402">
              <w:rPr>
                <w:sz w:val="20"/>
              </w:rPr>
              <w:t>t</w:t>
            </w:r>
            <w:r w:rsidRPr="00D36402">
              <w:rPr>
                <w:sz w:val="20"/>
              </w:rPr>
              <w:t>he challenge of indicators for</w:t>
            </w:r>
            <w:r w:rsidR="007813E5" w:rsidRPr="00D36402">
              <w:rPr>
                <w:sz w:val="20"/>
              </w:rPr>
              <w:t xml:space="preserve"> circular economy </w:t>
            </w:r>
            <w:r w:rsidRPr="00D36402">
              <w:rPr>
                <w:sz w:val="20"/>
              </w:rPr>
              <w:t>transition monitoring (Aldert Hanemaaijer)</w:t>
            </w:r>
            <w:r w:rsidR="00433F50" w:rsidRPr="00D36402">
              <w:rPr>
                <w:sz w:val="20"/>
              </w:rPr>
              <w:t>.</w:t>
            </w:r>
          </w:p>
        </w:tc>
      </w:tr>
      <w:tr w:rsidR="00DB7A3E" w:rsidRPr="00D36402" w14:paraId="5C94E3D9" w14:textId="77777777" w:rsidTr="00761567">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366E3275" w14:textId="26EE879B" w:rsidR="00DB7A3E" w:rsidRPr="00D36402" w:rsidRDefault="005C04E4" w:rsidP="001A0A44">
            <w:pPr>
              <w:jc w:val="right"/>
              <w:rPr>
                <w:b w:val="0"/>
                <w:sz w:val="20"/>
              </w:rPr>
            </w:pPr>
            <w:r w:rsidRPr="00D36402">
              <w:rPr>
                <w:b w:val="0"/>
                <w:sz w:val="20"/>
              </w:rPr>
              <w:t>11.55</w:t>
            </w:r>
            <w:r w:rsidRPr="00D36402">
              <w:rPr>
                <w:sz w:val="20"/>
              </w:rPr>
              <w:t>–</w:t>
            </w:r>
            <w:r w:rsidRPr="00D36402">
              <w:rPr>
                <w:b w:val="0"/>
                <w:sz w:val="20"/>
              </w:rPr>
              <w:t>12.00</w:t>
            </w:r>
          </w:p>
        </w:tc>
        <w:tc>
          <w:tcPr>
            <w:tcW w:w="7878" w:type="dxa"/>
            <w:tcBorders>
              <w:top w:val="single" w:sz="8" w:space="0" w:color="4F81BD" w:themeColor="accent1"/>
              <w:left w:val="single" w:sz="8" w:space="0" w:color="4F81BD" w:themeColor="accent1"/>
              <w:bottom w:val="single" w:sz="8" w:space="0" w:color="4F81BD" w:themeColor="accent1"/>
            </w:tcBorders>
          </w:tcPr>
          <w:p w14:paraId="3C9288BF" w14:textId="27D50599" w:rsidR="00DB7A3E" w:rsidRPr="00D36402" w:rsidRDefault="005C04E4" w:rsidP="00DB7A3E">
            <w:pPr>
              <w:cnfStyle w:val="000000000000" w:firstRow="0" w:lastRow="0" w:firstColumn="0" w:lastColumn="0" w:oddVBand="0" w:evenVBand="0" w:oddHBand="0" w:evenHBand="0" w:firstRowFirstColumn="0" w:firstRowLastColumn="0" w:lastRowFirstColumn="0" w:lastRowLastColumn="0"/>
              <w:rPr>
                <w:b/>
                <w:sz w:val="20"/>
              </w:rPr>
            </w:pPr>
            <w:r w:rsidRPr="00D36402">
              <w:rPr>
                <w:sz w:val="20"/>
              </w:rPr>
              <w:t>Closing and next steps (Theo Geerken, ETC</w:t>
            </w:r>
            <w:r w:rsidR="00433F50" w:rsidRPr="00D36402">
              <w:rPr>
                <w:sz w:val="20"/>
              </w:rPr>
              <w:t>/</w:t>
            </w:r>
            <w:r w:rsidRPr="00D36402">
              <w:rPr>
                <w:sz w:val="20"/>
              </w:rPr>
              <w:t>WMGE)</w:t>
            </w:r>
          </w:p>
        </w:tc>
      </w:tr>
    </w:tbl>
    <w:p w14:paraId="6334DD4B" w14:textId="77777777" w:rsidR="00DB7A3E" w:rsidRPr="00B85B08" w:rsidRDefault="00DB7A3E" w:rsidP="00DB7A3E"/>
    <w:p w14:paraId="27E4F007" w14:textId="32449294" w:rsidR="008400DC" w:rsidRPr="002C6360" w:rsidRDefault="008434D4" w:rsidP="00E71858">
      <w:pPr>
        <w:pStyle w:val="Heading3"/>
        <w:rPr>
          <w:lang w:val="en-GB"/>
        </w:rPr>
      </w:pPr>
      <w:bookmarkStart w:id="18" w:name="_Toc74204904"/>
      <w:r w:rsidRPr="002C6360">
        <w:rPr>
          <w:lang w:val="en-GB"/>
        </w:rPr>
        <w:t>H</w:t>
      </w:r>
      <w:r w:rsidR="00130660" w:rsidRPr="002C6360">
        <w:rPr>
          <w:lang w:val="en-GB"/>
        </w:rPr>
        <w:t>ighlights of</w:t>
      </w:r>
      <w:r w:rsidR="00433F50">
        <w:rPr>
          <w:lang w:val="en-GB"/>
        </w:rPr>
        <w:t xml:space="preserve"> the</w:t>
      </w:r>
      <w:r w:rsidR="00130660" w:rsidRPr="002C6360">
        <w:rPr>
          <w:lang w:val="en-GB"/>
        </w:rPr>
        <w:t xml:space="preserve"> collective h</w:t>
      </w:r>
      <w:r w:rsidRPr="002C6360">
        <w:rPr>
          <w:lang w:val="en-GB"/>
        </w:rPr>
        <w:t>omework</w:t>
      </w:r>
      <w:r w:rsidR="00733AA0" w:rsidRPr="002C6360">
        <w:rPr>
          <w:lang w:val="en-GB"/>
        </w:rPr>
        <w:t xml:space="preserve"> </w:t>
      </w:r>
      <w:r w:rsidR="00F30A4B" w:rsidRPr="002C6360">
        <w:rPr>
          <w:lang w:val="en-GB"/>
        </w:rPr>
        <w:t>assignment</w:t>
      </w:r>
      <w:r w:rsidR="00433F50">
        <w:rPr>
          <w:lang w:val="en-GB"/>
        </w:rPr>
        <w:t>s</w:t>
      </w:r>
      <w:r w:rsidR="00241542" w:rsidRPr="002C6360">
        <w:rPr>
          <w:lang w:val="en-GB"/>
        </w:rPr>
        <w:t xml:space="preserve"> </w:t>
      </w:r>
      <w:r w:rsidR="00FF1C67">
        <w:rPr>
          <w:lang w:val="en-GB"/>
        </w:rPr>
        <w:t xml:space="preserve">for </w:t>
      </w:r>
      <w:r w:rsidR="00433F50">
        <w:rPr>
          <w:lang w:val="en-GB"/>
        </w:rPr>
        <w:t>W</w:t>
      </w:r>
      <w:r w:rsidR="00433F50" w:rsidRPr="002C6360">
        <w:rPr>
          <w:lang w:val="en-GB"/>
        </w:rPr>
        <w:t xml:space="preserve">ebinar </w:t>
      </w:r>
      <w:r w:rsidR="00241542" w:rsidRPr="002C6360">
        <w:rPr>
          <w:lang w:val="en-GB"/>
        </w:rPr>
        <w:t>2</w:t>
      </w:r>
      <w:bookmarkEnd w:id="18"/>
      <w:r w:rsidR="00F30A4B" w:rsidRPr="002C6360">
        <w:rPr>
          <w:lang w:val="en-GB"/>
        </w:rPr>
        <w:t xml:space="preserve"> </w:t>
      </w:r>
    </w:p>
    <w:p w14:paraId="1FFE4D02" w14:textId="59EF34A7" w:rsidR="008352DB" w:rsidRDefault="008352DB" w:rsidP="008352DB">
      <w:r w:rsidRPr="00B85B08">
        <w:t>A special feat</w:t>
      </w:r>
      <w:r w:rsidR="00BE0750" w:rsidRPr="00B85B08">
        <w:t>ure of the co-creation process wa</w:t>
      </w:r>
      <w:r w:rsidRPr="00B85B08">
        <w:t xml:space="preserve">s that the participating countries </w:t>
      </w:r>
      <w:r w:rsidR="006C49EC" w:rsidRPr="00B85B08">
        <w:t xml:space="preserve">also </w:t>
      </w:r>
      <w:r w:rsidR="00726F82">
        <w:t>provided content for</w:t>
      </w:r>
      <w:r w:rsidRPr="00B85B08">
        <w:t xml:space="preserve"> the webinars and </w:t>
      </w:r>
      <w:r w:rsidR="00726F82">
        <w:t xml:space="preserve">contributed to </w:t>
      </w:r>
      <w:r w:rsidRPr="00B85B08">
        <w:t xml:space="preserve">the entire process </w:t>
      </w:r>
      <w:r w:rsidR="00433F50">
        <w:t>through</w:t>
      </w:r>
      <w:r w:rsidR="00433F50" w:rsidRPr="00B85B08">
        <w:t xml:space="preserve"> </w:t>
      </w:r>
      <w:r w:rsidRPr="00B85B08">
        <w:t>homework assignments.</w:t>
      </w:r>
      <w:r w:rsidR="006C49EC" w:rsidRPr="00B85B08">
        <w:t xml:space="preserve"> </w:t>
      </w:r>
      <w:r w:rsidR="00277E5E" w:rsidRPr="00B85B08">
        <w:t>The purpose wa</w:t>
      </w:r>
      <w:r w:rsidR="006C49EC" w:rsidRPr="00B85B08">
        <w:t xml:space="preserve">s to complement and reinforce the collective learning process by giving countries that could not or did not want to present </w:t>
      </w:r>
      <w:r w:rsidR="00433F50">
        <w:t>at</w:t>
      </w:r>
      <w:r w:rsidR="00433F50" w:rsidRPr="00B85B08">
        <w:t xml:space="preserve"> </w:t>
      </w:r>
      <w:r w:rsidR="006C49EC" w:rsidRPr="00B85B08">
        <w:t>the three webinars the opportunity to participate interactively.</w:t>
      </w:r>
    </w:p>
    <w:p w14:paraId="057BF7C6" w14:textId="77777777" w:rsidR="0046604A" w:rsidRPr="00B85B08" w:rsidRDefault="0046604A" w:rsidP="008352DB">
      <w:pPr>
        <w:rPr>
          <w:highlight w:val="yellow"/>
        </w:rPr>
      </w:pPr>
    </w:p>
    <w:p w14:paraId="225CC6B9" w14:textId="322355A9" w:rsidR="00E71858" w:rsidRDefault="00562302" w:rsidP="0025531C">
      <w:r>
        <w:t>For</w:t>
      </w:r>
      <w:r w:rsidRPr="00B85B08">
        <w:t xml:space="preserve"> </w:t>
      </w:r>
      <w:r>
        <w:t>W</w:t>
      </w:r>
      <w:r w:rsidR="002E70B8" w:rsidRPr="00B85B08">
        <w:t>ebinar</w:t>
      </w:r>
      <w:r>
        <w:t>s 2 and 3</w:t>
      </w:r>
      <w:r w:rsidR="00726F82">
        <w:t>,</w:t>
      </w:r>
      <w:r w:rsidR="002E70B8" w:rsidRPr="00B85B08">
        <w:t xml:space="preserve"> homework questions were given to participants and several responses were received. It </w:t>
      </w:r>
      <w:r>
        <w:t>should</w:t>
      </w:r>
      <w:r w:rsidR="002E70B8" w:rsidRPr="00B85B08">
        <w:t xml:space="preserve"> be noted</w:t>
      </w:r>
      <w:r>
        <w:t>,</w:t>
      </w:r>
      <w:r w:rsidR="002E70B8" w:rsidRPr="00B85B08">
        <w:t xml:space="preserve"> however</w:t>
      </w:r>
      <w:r>
        <w:t>,</w:t>
      </w:r>
      <w:r w:rsidR="002E70B8" w:rsidRPr="00B85B08">
        <w:t xml:space="preserve"> that the </w:t>
      </w:r>
      <w:r w:rsidR="006F2A43">
        <w:t xml:space="preserve">conclusions and insights presented here </w:t>
      </w:r>
      <w:r w:rsidR="002E70B8" w:rsidRPr="00B85B08">
        <w:t xml:space="preserve">rely on the responses given </w:t>
      </w:r>
      <w:r w:rsidR="006F2A43">
        <w:t>by</w:t>
      </w:r>
      <w:r w:rsidR="006F2A43" w:rsidRPr="00B85B08">
        <w:t xml:space="preserve"> </w:t>
      </w:r>
      <w:r w:rsidR="002E70B8" w:rsidRPr="00B85B08">
        <w:t>eight a</w:t>
      </w:r>
      <w:r w:rsidR="009609ED" w:rsidRPr="00B85B08">
        <w:t>nd f</w:t>
      </w:r>
      <w:r w:rsidR="001C0A1E">
        <w:t>ive</w:t>
      </w:r>
      <w:r w:rsidR="009609ED" w:rsidRPr="00B85B08">
        <w:t xml:space="preserve"> countr</w:t>
      </w:r>
      <w:r w:rsidR="006F2A43">
        <w:t>y</w:t>
      </w:r>
      <w:r w:rsidR="009609ED" w:rsidRPr="00B85B08">
        <w:t xml:space="preserve"> </w:t>
      </w:r>
      <w:r w:rsidR="006F2A43">
        <w:t xml:space="preserve">representatives </w:t>
      </w:r>
      <w:r w:rsidR="009609ED" w:rsidRPr="00B85B08">
        <w:t>respectively.</w:t>
      </w:r>
      <w:r w:rsidR="002E70B8" w:rsidRPr="00B85B08">
        <w:t xml:space="preserve"> </w:t>
      </w:r>
      <w:r w:rsidR="002900D7">
        <w:t>Even though the number</w:t>
      </w:r>
      <w:r w:rsidR="00B06E30">
        <w:t xml:space="preserve"> of responses do not </w:t>
      </w:r>
      <w:r w:rsidR="006F2A43">
        <w:t>allow</w:t>
      </w:r>
      <w:r w:rsidR="00B06E30">
        <w:t xml:space="preserve"> quantitative analysis</w:t>
      </w:r>
      <w:r w:rsidR="00540C39">
        <w:t xml:space="preserve">, </w:t>
      </w:r>
      <w:r w:rsidR="006F2A43">
        <w:t xml:space="preserve">the homework assignment </w:t>
      </w:r>
      <w:r w:rsidR="00540C39">
        <w:t>did provide</w:t>
      </w:r>
      <w:r w:rsidR="00FD1F7B">
        <w:t xml:space="preserve"> </w:t>
      </w:r>
      <w:r w:rsidR="00540C39">
        <w:t>relevant input</w:t>
      </w:r>
      <w:r>
        <w:t>s</w:t>
      </w:r>
      <w:r w:rsidR="00FD1F7B">
        <w:t>. C</w:t>
      </w:r>
      <w:r w:rsidR="00E71858" w:rsidRPr="00B85B08">
        <w:t>ountries have made an interesting and worthwhile contribution</w:t>
      </w:r>
      <w:r>
        <w:t>s</w:t>
      </w:r>
      <w:r w:rsidR="00E71858" w:rsidRPr="00B85B08">
        <w:t xml:space="preserve"> to the systematisation of the overarching questions of the co-creation process on the</w:t>
      </w:r>
      <w:r w:rsidR="00C41714">
        <w:t xml:space="preserve"> EU</w:t>
      </w:r>
      <w:r w:rsidR="007813E5">
        <w:t xml:space="preserve"> circular economy </w:t>
      </w:r>
      <w:r w:rsidR="00E71858" w:rsidRPr="00B85B08">
        <w:t>monitoring framework</w:t>
      </w:r>
      <w:r w:rsidR="00C957DC">
        <w:t>.</w:t>
      </w:r>
    </w:p>
    <w:p w14:paraId="6324F89A" w14:textId="77777777" w:rsidR="0046604A" w:rsidRPr="00B85B08" w:rsidRDefault="0046604A" w:rsidP="0025531C"/>
    <w:p w14:paraId="003E6220" w14:textId="466AA1E4" w:rsidR="00725C23" w:rsidRPr="00B85B08" w:rsidRDefault="00562302" w:rsidP="0025531C">
      <w:r>
        <w:t>T</w:t>
      </w:r>
      <w:r w:rsidR="00725C23" w:rsidRPr="00B85B08">
        <w:t>he questions</w:t>
      </w:r>
      <w:r w:rsidR="006F2A43">
        <w:t>,</w:t>
      </w:r>
      <w:r w:rsidR="00725C23" w:rsidRPr="00B85B08">
        <w:t xml:space="preserve"> as well as the answers of the participants</w:t>
      </w:r>
      <w:r w:rsidR="006F2A43">
        <w:t>,</w:t>
      </w:r>
      <w:r w:rsidR="00725C23" w:rsidRPr="00B85B08">
        <w:t xml:space="preserve"> are </w:t>
      </w:r>
      <w:r>
        <w:t xml:space="preserve">summarised </w:t>
      </w:r>
      <w:r w:rsidR="006F2A43">
        <w:t>below</w:t>
      </w:r>
      <w:r>
        <w:t>.</w:t>
      </w:r>
      <w:r w:rsidR="006F2A43" w:rsidRPr="00B85B08">
        <w:t xml:space="preserve"> </w:t>
      </w:r>
    </w:p>
    <w:p w14:paraId="7D7FBE1A" w14:textId="31A252B0" w:rsidR="00993648" w:rsidRDefault="00562302" w:rsidP="00993648">
      <w:r>
        <w:t xml:space="preserve">In </w:t>
      </w:r>
      <w:r w:rsidR="00982B40">
        <w:t xml:space="preserve">preparation </w:t>
      </w:r>
      <w:r>
        <w:t>for</w:t>
      </w:r>
      <w:r w:rsidRPr="00B85B08">
        <w:t xml:space="preserve"> </w:t>
      </w:r>
      <w:r w:rsidR="00993648" w:rsidRPr="00B85B08">
        <w:t xml:space="preserve">the webinar </w:t>
      </w:r>
      <w:r>
        <w:t>on</w:t>
      </w:r>
      <w:r w:rsidRPr="00B85B08">
        <w:t xml:space="preserve"> </w:t>
      </w:r>
      <w:r>
        <w:t>n</w:t>
      </w:r>
      <w:r w:rsidR="00993648" w:rsidRPr="00B85B08">
        <w:t>eeds, challenges and barriers</w:t>
      </w:r>
      <w:r w:rsidR="006F2A43">
        <w:t xml:space="preserve"> to</w:t>
      </w:r>
      <w:r w:rsidR="007813E5">
        <w:t xml:space="preserve"> circular economy </w:t>
      </w:r>
      <w:r w:rsidR="006F2A43">
        <w:t>monitoring,</w:t>
      </w:r>
      <w:r w:rsidR="00993648" w:rsidRPr="00B85B08">
        <w:t xml:space="preserve"> the following homework question was given</w:t>
      </w:r>
      <w:r>
        <w:t>.</w:t>
      </w:r>
    </w:p>
    <w:p w14:paraId="7B8F9321" w14:textId="77777777" w:rsidR="0046604A" w:rsidRPr="00B85B08" w:rsidRDefault="0046604A" w:rsidP="00993648"/>
    <w:p w14:paraId="6D6DE64C" w14:textId="47EB1A51" w:rsidR="0025531C" w:rsidRPr="00761567" w:rsidRDefault="0025531C" w:rsidP="004204EF">
      <w:pPr>
        <w:pStyle w:val="ListParagraph"/>
        <w:numPr>
          <w:ilvl w:val="0"/>
          <w:numId w:val="32"/>
        </w:numPr>
        <w:rPr>
          <w:b/>
          <w:lang w:val="en-GB"/>
        </w:rPr>
      </w:pPr>
      <w:r w:rsidRPr="00761567">
        <w:rPr>
          <w:b/>
          <w:lang w:val="en-GB"/>
        </w:rPr>
        <w:t>Homework Question 1: What is your assessment of (a) missing elements and/or (b) limitations in the current EU</w:t>
      </w:r>
      <w:r w:rsidR="007813E5">
        <w:rPr>
          <w:b/>
          <w:lang w:val="en-GB"/>
        </w:rPr>
        <w:t xml:space="preserve"> circular economy </w:t>
      </w:r>
      <w:r w:rsidR="00562302" w:rsidRPr="00761567">
        <w:rPr>
          <w:b/>
          <w:lang w:val="en-GB"/>
        </w:rPr>
        <w:t xml:space="preserve">monitoring framework </w:t>
      </w:r>
      <w:r w:rsidR="00A714BB" w:rsidRPr="00761567">
        <w:rPr>
          <w:b/>
          <w:lang w:val="en-GB"/>
        </w:rPr>
        <w:t xml:space="preserve">to monitor </w:t>
      </w:r>
      <w:r w:rsidR="00562302">
        <w:rPr>
          <w:b/>
          <w:lang w:val="en-GB"/>
        </w:rPr>
        <w:t>the circular economy</w:t>
      </w:r>
      <w:r w:rsidRPr="00761567">
        <w:rPr>
          <w:b/>
          <w:lang w:val="en-GB"/>
        </w:rPr>
        <w:t>?</w:t>
      </w:r>
    </w:p>
    <w:p w14:paraId="1B282588" w14:textId="1D83F199" w:rsidR="00943731" w:rsidRPr="00B85B08" w:rsidRDefault="00943731" w:rsidP="00934AAE">
      <w:r w:rsidRPr="00B85B08">
        <w:t>Responses were received from eight countries</w:t>
      </w:r>
      <w:r w:rsidR="00B36362">
        <w:t xml:space="preserve"> (</w:t>
      </w:r>
      <w:r w:rsidRPr="00B85B08">
        <w:rPr>
          <w:rStyle w:val="FootnoteReference"/>
        </w:rPr>
        <w:footnoteReference w:id="1"/>
      </w:r>
      <w:r w:rsidR="00B36362">
        <w:t>)</w:t>
      </w:r>
      <w:r w:rsidR="008E5075" w:rsidRPr="00B85B08">
        <w:t xml:space="preserve">. </w:t>
      </w:r>
      <w:r w:rsidR="00076CA2">
        <w:t>As</w:t>
      </w:r>
      <w:r w:rsidR="00076CA2" w:rsidRPr="00B85B08">
        <w:t xml:space="preserve"> </w:t>
      </w:r>
      <w:r w:rsidR="008E5075" w:rsidRPr="00B85B08">
        <w:t>a first step,</w:t>
      </w:r>
      <w:r w:rsidRPr="00B85B08">
        <w:t xml:space="preserve"> cluste</w:t>
      </w:r>
      <w:r w:rsidR="008E5075" w:rsidRPr="00B85B08">
        <w:t xml:space="preserve">rs of answers were identified. </w:t>
      </w:r>
      <w:r w:rsidR="00076CA2">
        <w:t>The</w:t>
      </w:r>
      <w:r w:rsidRPr="00B85B08">
        <w:t xml:space="preserve"> statements and proposals of the countries were </w:t>
      </w:r>
      <w:r w:rsidR="00076CA2">
        <w:t xml:space="preserve">then </w:t>
      </w:r>
      <w:r w:rsidRPr="00B85B08">
        <w:t xml:space="preserve">assigned to </w:t>
      </w:r>
      <w:r w:rsidR="00982B40">
        <w:t>specific</w:t>
      </w:r>
      <w:r w:rsidR="007813E5">
        <w:t xml:space="preserve"> circular economy </w:t>
      </w:r>
      <w:r w:rsidRPr="00B85B08">
        <w:t>framework domains</w:t>
      </w:r>
      <w:r w:rsidR="00076CA2">
        <w:t xml:space="preserve"> and, as a third step</w:t>
      </w:r>
      <w:r w:rsidRPr="00B85B08">
        <w:t xml:space="preserve">, some general conclusions were </w:t>
      </w:r>
      <w:r w:rsidR="00076CA2" w:rsidRPr="00B85B08">
        <w:t>de</w:t>
      </w:r>
      <w:r w:rsidR="00076CA2">
        <w:t>veloped</w:t>
      </w:r>
      <w:r w:rsidRPr="00B85B08">
        <w:t>.</w:t>
      </w:r>
    </w:p>
    <w:p w14:paraId="5ECB1505" w14:textId="493DE3A4" w:rsidR="00076CA2" w:rsidRDefault="006A3E73" w:rsidP="003F68B0">
      <w:r>
        <w:t>T</w:t>
      </w:r>
      <w:r w:rsidR="00705958" w:rsidRPr="00B85B08">
        <w:t>he analysis</w:t>
      </w:r>
      <w:r>
        <w:t xml:space="preserve"> of this open question</w:t>
      </w:r>
      <w:r w:rsidR="00705958" w:rsidRPr="00B85B08">
        <w:t xml:space="preserve"> revealed </w:t>
      </w:r>
      <w:r w:rsidR="00076CA2">
        <w:t>five</w:t>
      </w:r>
      <w:r w:rsidR="00076CA2" w:rsidRPr="00B85B08">
        <w:t xml:space="preserve"> </w:t>
      </w:r>
      <w:r w:rsidR="00705958" w:rsidRPr="00B85B08">
        <w:t>types of contents</w:t>
      </w:r>
      <w:r w:rsidR="00EB6245" w:rsidRPr="00B85B08">
        <w:t xml:space="preserve"> in the country r</w:t>
      </w:r>
      <w:r w:rsidR="00277E5E" w:rsidRPr="00B85B08">
        <w:t>esponses</w:t>
      </w:r>
      <w:r w:rsidR="00705958" w:rsidRPr="00B85B08">
        <w:t xml:space="preserve">: </w:t>
      </w:r>
    </w:p>
    <w:p w14:paraId="78C0A88E" w14:textId="6652EEAE" w:rsidR="00076CA2" w:rsidRDefault="00705958" w:rsidP="00D36402">
      <w:pPr>
        <w:ind w:left="720"/>
      </w:pPr>
      <w:r w:rsidRPr="00B85B08">
        <w:t xml:space="preserve">1. </w:t>
      </w:r>
      <w:r w:rsidR="00076CA2">
        <w:t>m</w:t>
      </w:r>
      <w:r w:rsidR="00076CA2" w:rsidRPr="00B85B08">
        <w:t xml:space="preserve">issing </w:t>
      </w:r>
      <w:r w:rsidR="00277E5E" w:rsidRPr="00B85B08">
        <w:t xml:space="preserve">indicators; </w:t>
      </w:r>
    </w:p>
    <w:p w14:paraId="6FB449CB" w14:textId="24473579" w:rsidR="00076CA2" w:rsidRDefault="00705958" w:rsidP="00D36402">
      <w:pPr>
        <w:ind w:left="720"/>
      </w:pPr>
      <w:r w:rsidRPr="00B85B08">
        <w:t xml:space="preserve">2. </w:t>
      </w:r>
      <w:r w:rsidR="00076CA2">
        <w:t>m</w:t>
      </w:r>
      <w:r w:rsidR="00076CA2" w:rsidRPr="00B85B08">
        <w:t xml:space="preserve">issing </w:t>
      </w:r>
      <w:r w:rsidR="00277E5E" w:rsidRPr="00B85B08">
        <w:t>domains in the</w:t>
      </w:r>
      <w:r w:rsidR="007813E5">
        <w:t xml:space="preserve"> circular economy </w:t>
      </w:r>
      <w:r w:rsidR="00277E5E" w:rsidRPr="00B85B08">
        <w:t>framework</w:t>
      </w:r>
      <w:r w:rsidRPr="00B85B08">
        <w:t xml:space="preserve">; </w:t>
      </w:r>
    </w:p>
    <w:p w14:paraId="3E07F0A4" w14:textId="224BCE3F" w:rsidR="00076CA2" w:rsidRDefault="00705958" w:rsidP="00D36402">
      <w:pPr>
        <w:ind w:left="720"/>
      </w:pPr>
      <w:r w:rsidRPr="00B85B08">
        <w:t xml:space="preserve">3. </w:t>
      </w:r>
      <w:r w:rsidR="00076CA2">
        <w:t>s</w:t>
      </w:r>
      <w:r w:rsidR="00076CA2" w:rsidRPr="00B85B08">
        <w:t xml:space="preserve">pecific </w:t>
      </w:r>
      <w:r w:rsidR="00651428" w:rsidRPr="00B85B08">
        <w:t>requirements for measuring</w:t>
      </w:r>
      <w:r w:rsidR="00B93891">
        <w:t>/</w:t>
      </w:r>
      <w:r w:rsidR="00B93891" w:rsidRPr="00B85B08">
        <w:t>data limitations</w:t>
      </w:r>
      <w:r w:rsidRPr="00B85B08">
        <w:t xml:space="preserve">; </w:t>
      </w:r>
    </w:p>
    <w:p w14:paraId="24A576AF" w14:textId="51341BDB" w:rsidR="00076CA2" w:rsidRDefault="00705958" w:rsidP="00D36402">
      <w:pPr>
        <w:ind w:left="720"/>
      </w:pPr>
      <w:r w:rsidRPr="00B85B08">
        <w:t xml:space="preserve">4. </w:t>
      </w:r>
      <w:r w:rsidR="00076CA2">
        <w:t>c</w:t>
      </w:r>
      <w:r w:rsidR="00076CA2" w:rsidRPr="00B85B08">
        <w:t>ross</w:t>
      </w:r>
      <w:r w:rsidRPr="00B85B08">
        <w:t xml:space="preserve">-cutting challenges; and </w:t>
      </w:r>
    </w:p>
    <w:p w14:paraId="70F918B7" w14:textId="20D0AE06" w:rsidR="00305AA3" w:rsidRDefault="00705958" w:rsidP="00D36402">
      <w:pPr>
        <w:ind w:left="720"/>
      </w:pPr>
      <w:r w:rsidRPr="00B85B08">
        <w:t xml:space="preserve">5. </w:t>
      </w:r>
      <w:r w:rsidR="00076CA2">
        <w:t>i</w:t>
      </w:r>
      <w:r w:rsidR="00076CA2" w:rsidRPr="00B85B08">
        <w:t xml:space="preserve">nformational </w:t>
      </w:r>
      <w:r w:rsidRPr="00B85B08">
        <w:t>needs</w:t>
      </w:r>
      <w:r w:rsidR="004D1B0A" w:rsidRPr="00B85B08">
        <w:t>.</w:t>
      </w:r>
    </w:p>
    <w:p w14:paraId="68E6A247" w14:textId="1A772D91" w:rsidR="003B4BE1" w:rsidRDefault="000E0125" w:rsidP="00934AAE">
      <w:r>
        <w:t xml:space="preserve">An overview is provided in Table </w:t>
      </w:r>
      <w:r w:rsidR="00076CA2">
        <w:t>2.</w:t>
      </w:r>
      <w:r>
        <w:t>3</w:t>
      </w:r>
      <w:r w:rsidR="00C15D18">
        <w:t xml:space="preserve"> and the proposals for additional indicators have been classified </w:t>
      </w:r>
      <w:r w:rsidR="00A73A0C">
        <w:t>in the domains of the EU</w:t>
      </w:r>
      <w:r w:rsidR="007813E5">
        <w:t xml:space="preserve"> circular economy </w:t>
      </w:r>
      <w:r w:rsidR="00076CA2">
        <w:t>monitoring f</w:t>
      </w:r>
      <w:r w:rsidR="00A73A0C">
        <w:t xml:space="preserve">ramework (Fig. </w:t>
      </w:r>
      <w:r w:rsidR="00076CA2">
        <w:t>2.1</w:t>
      </w:r>
      <w:r w:rsidR="00A73A0C">
        <w:t xml:space="preserve">). </w:t>
      </w:r>
    </w:p>
    <w:p w14:paraId="4C982999" w14:textId="77777777" w:rsidR="0046604A" w:rsidRPr="00B85B08" w:rsidRDefault="0046604A" w:rsidP="00934AAE"/>
    <w:p w14:paraId="598B1A31" w14:textId="6647BD9F" w:rsidR="00BA606F" w:rsidRPr="00B85B08" w:rsidRDefault="00447A68" w:rsidP="00447A68">
      <w:pPr>
        <w:pStyle w:val="Caption"/>
        <w:keepNext/>
        <w:rPr>
          <w:lang w:val="en-GB"/>
        </w:rPr>
      </w:pPr>
      <w:r>
        <w:lastRenderedPageBreak/>
        <w:t xml:space="preserve">Table </w:t>
      </w:r>
      <w:r w:rsidR="000734F4">
        <w:rPr>
          <w:noProof/>
        </w:rPr>
        <w:fldChar w:fldCharType="begin"/>
      </w:r>
      <w:r w:rsidR="000734F4">
        <w:rPr>
          <w:noProof/>
        </w:rPr>
        <w:instrText xml:space="preserve"> STYLEREF 1 \s </w:instrText>
      </w:r>
      <w:r w:rsidR="000734F4">
        <w:rPr>
          <w:noProof/>
        </w:rPr>
        <w:fldChar w:fldCharType="separate"/>
      </w:r>
      <w:r w:rsidR="003A2F54">
        <w:rPr>
          <w:noProof/>
        </w:rPr>
        <w:t>2</w:t>
      </w:r>
      <w:r w:rsidR="000734F4">
        <w:rPr>
          <w:noProof/>
        </w:rPr>
        <w:fldChar w:fldCharType="end"/>
      </w:r>
      <w:r w:rsidR="00076CA2">
        <w:t>.</w:t>
      </w:r>
      <w:r w:rsidR="000734F4">
        <w:rPr>
          <w:noProof/>
        </w:rPr>
        <w:fldChar w:fldCharType="begin"/>
      </w:r>
      <w:r w:rsidR="000734F4">
        <w:rPr>
          <w:noProof/>
        </w:rPr>
        <w:instrText xml:space="preserve"> SEQ Table \* ARABIC \s 1 </w:instrText>
      </w:r>
      <w:r w:rsidR="000734F4">
        <w:rPr>
          <w:noProof/>
        </w:rPr>
        <w:fldChar w:fldCharType="separate"/>
      </w:r>
      <w:r w:rsidR="003A2F54">
        <w:rPr>
          <w:noProof/>
        </w:rPr>
        <w:t>3</w:t>
      </w:r>
      <w:r w:rsidR="000734F4">
        <w:rPr>
          <w:noProof/>
        </w:rPr>
        <w:fldChar w:fldCharType="end"/>
      </w:r>
      <w:r>
        <w:t xml:space="preserve"> </w:t>
      </w:r>
      <w:r w:rsidRPr="00B85B08">
        <w:rPr>
          <w:lang w:val="en-GB"/>
        </w:rPr>
        <w:t>Missing elements in the</w:t>
      </w:r>
      <w:r w:rsidR="007813E5">
        <w:rPr>
          <w:lang w:val="en-GB"/>
        </w:rPr>
        <w:t xml:space="preserve"> circular economy </w:t>
      </w:r>
      <w:r w:rsidRPr="00B85B08">
        <w:rPr>
          <w:lang w:val="en-GB"/>
        </w:rPr>
        <w:t>framework, requirements for measuring and current data limitations</w:t>
      </w:r>
    </w:p>
    <w:tbl>
      <w:tblPr>
        <w:tblStyle w:val="TableGrid"/>
        <w:tblW w:w="0" w:type="auto"/>
        <w:tblLook w:val="04A0" w:firstRow="1" w:lastRow="0" w:firstColumn="1" w:lastColumn="0" w:noHBand="0" w:noVBand="1"/>
      </w:tblPr>
      <w:tblGrid>
        <w:gridCol w:w="2655"/>
        <w:gridCol w:w="3935"/>
        <w:gridCol w:w="2806"/>
      </w:tblGrid>
      <w:tr w:rsidR="00076CA2" w:rsidRPr="00B85B08" w14:paraId="38888E8F" w14:textId="77777777" w:rsidTr="00305AA3">
        <w:trPr>
          <w:tblHeader/>
        </w:trPr>
        <w:tc>
          <w:tcPr>
            <w:tcW w:w="0" w:type="auto"/>
          </w:tcPr>
          <w:p w14:paraId="377ACC29" w14:textId="51BAFEF9" w:rsidR="00305AA3" w:rsidRPr="00B85B08" w:rsidRDefault="00305AA3" w:rsidP="00447A68">
            <w:pPr>
              <w:keepNext/>
              <w:rPr>
                <w:b/>
                <w:sz w:val="20"/>
                <w:szCs w:val="20"/>
              </w:rPr>
            </w:pPr>
            <w:r w:rsidRPr="00B85B08">
              <w:rPr>
                <w:b/>
                <w:sz w:val="20"/>
                <w:szCs w:val="20"/>
              </w:rPr>
              <w:t xml:space="preserve">1. </w:t>
            </w:r>
            <w:r w:rsidR="00161D1E" w:rsidRPr="00B85B08">
              <w:rPr>
                <w:b/>
                <w:sz w:val="20"/>
                <w:szCs w:val="20"/>
              </w:rPr>
              <w:t xml:space="preserve">Missing </w:t>
            </w:r>
            <w:r w:rsidRPr="00B85B08">
              <w:rPr>
                <w:b/>
                <w:sz w:val="20"/>
                <w:szCs w:val="20"/>
              </w:rPr>
              <w:t>elements in the</w:t>
            </w:r>
            <w:r w:rsidR="007813E5">
              <w:rPr>
                <w:b/>
                <w:sz w:val="20"/>
                <w:szCs w:val="20"/>
              </w:rPr>
              <w:t xml:space="preserve"> circular economy </w:t>
            </w:r>
            <w:r w:rsidRPr="00B85B08">
              <w:rPr>
                <w:b/>
                <w:sz w:val="20"/>
                <w:szCs w:val="20"/>
              </w:rPr>
              <w:t xml:space="preserve">framework: </w:t>
            </w:r>
            <w:r w:rsidRPr="00B85B08">
              <w:rPr>
                <w:b/>
                <w:color w:val="4F81BD" w:themeColor="accent1"/>
                <w:sz w:val="20"/>
                <w:szCs w:val="20"/>
              </w:rPr>
              <w:t>indicators</w:t>
            </w:r>
            <w:r w:rsidR="00982B40">
              <w:rPr>
                <w:b/>
                <w:color w:val="4F81BD" w:themeColor="accent1"/>
                <w:sz w:val="20"/>
                <w:szCs w:val="20"/>
              </w:rPr>
              <w:t xml:space="preserve"> on…</w:t>
            </w:r>
          </w:p>
        </w:tc>
        <w:tc>
          <w:tcPr>
            <w:tcW w:w="0" w:type="auto"/>
          </w:tcPr>
          <w:p w14:paraId="7CF704DA" w14:textId="6C55B954" w:rsidR="00305AA3" w:rsidRPr="00B85B08" w:rsidRDefault="00305AA3" w:rsidP="00447A68">
            <w:pPr>
              <w:keepNext/>
              <w:rPr>
                <w:b/>
                <w:sz w:val="20"/>
                <w:szCs w:val="20"/>
              </w:rPr>
            </w:pPr>
            <w:r w:rsidRPr="00B85B08">
              <w:rPr>
                <w:b/>
                <w:sz w:val="20"/>
                <w:szCs w:val="20"/>
              </w:rPr>
              <w:t xml:space="preserve">2. </w:t>
            </w:r>
            <w:r w:rsidR="00161D1E" w:rsidRPr="00B85B08">
              <w:rPr>
                <w:b/>
                <w:sz w:val="20"/>
                <w:szCs w:val="20"/>
              </w:rPr>
              <w:t xml:space="preserve">Missing </w:t>
            </w:r>
            <w:r w:rsidRPr="00B85B08">
              <w:rPr>
                <w:b/>
                <w:sz w:val="20"/>
                <w:szCs w:val="20"/>
              </w:rPr>
              <w:t>elements in the</w:t>
            </w:r>
            <w:r w:rsidR="007813E5">
              <w:rPr>
                <w:b/>
                <w:sz w:val="20"/>
                <w:szCs w:val="20"/>
              </w:rPr>
              <w:t xml:space="preserve"> circular economy </w:t>
            </w:r>
            <w:r w:rsidRPr="00B85B08">
              <w:rPr>
                <w:b/>
                <w:sz w:val="20"/>
                <w:szCs w:val="20"/>
              </w:rPr>
              <w:t xml:space="preserve">framework: </w:t>
            </w:r>
            <w:r w:rsidR="00076CA2">
              <w:rPr>
                <w:b/>
                <w:sz w:val="20"/>
                <w:szCs w:val="20"/>
              </w:rPr>
              <w:t xml:space="preserve">by </w:t>
            </w:r>
            <w:r w:rsidRPr="00B85B08">
              <w:rPr>
                <w:b/>
                <w:color w:val="4F81BD" w:themeColor="accent1"/>
                <w:sz w:val="20"/>
                <w:szCs w:val="20"/>
              </w:rPr>
              <w:t>domain</w:t>
            </w:r>
            <w:r w:rsidR="00982B40">
              <w:rPr>
                <w:b/>
                <w:color w:val="4F81BD" w:themeColor="accent1"/>
                <w:sz w:val="20"/>
                <w:szCs w:val="20"/>
              </w:rPr>
              <w:t xml:space="preserve"> (society, economy, policy</w:t>
            </w:r>
            <w:r w:rsidR="00A728D7">
              <w:rPr>
                <w:b/>
                <w:color w:val="4F81BD" w:themeColor="accent1"/>
                <w:sz w:val="20"/>
                <w:szCs w:val="20"/>
              </w:rPr>
              <w:t>)</w:t>
            </w:r>
          </w:p>
        </w:tc>
        <w:tc>
          <w:tcPr>
            <w:tcW w:w="0" w:type="auto"/>
          </w:tcPr>
          <w:p w14:paraId="2B8215BC" w14:textId="5998645F" w:rsidR="00305AA3" w:rsidRPr="00B85B08" w:rsidRDefault="00305AA3" w:rsidP="00447A68">
            <w:pPr>
              <w:keepNext/>
              <w:rPr>
                <w:b/>
                <w:sz w:val="20"/>
                <w:szCs w:val="20"/>
              </w:rPr>
            </w:pPr>
            <w:r w:rsidRPr="00B85B08">
              <w:rPr>
                <w:b/>
                <w:sz w:val="20"/>
                <w:szCs w:val="20"/>
              </w:rPr>
              <w:t xml:space="preserve">3. Requirements for </w:t>
            </w:r>
            <w:r w:rsidRPr="00B85B08">
              <w:rPr>
                <w:b/>
                <w:color w:val="4F81BD" w:themeColor="accent1"/>
                <w:sz w:val="20"/>
                <w:szCs w:val="20"/>
              </w:rPr>
              <w:t>measuring</w:t>
            </w:r>
            <w:r w:rsidR="00076CA2">
              <w:rPr>
                <w:b/>
                <w:sz w:val="20"/>
                <w:szCs w:val="20"/>
              </w:rPr>
              <w:t>/</w:t>
            </w:r>
            <w:r w:rsidRPr="00B85B08">
              <w:rPr>
                <w:b/>
                <w:color w:val="4F81BD" w:themeColor="accent1"/>
                <w:sz w:val="20"/>
                <w:szCs w:val="20"/>
              </w:rPr>
              <w:t>data</w:t>
            </w:r>
            <w:r w:rsidR="00076CA2">
              <w:rPr>
                <w:b/>
                <w:color w:val="4F81BD" w:themeColor="accent1"/>
                <w:sz w:val="20"/>
                <w:szCs w:val="20"/>
              </w:rPr>
              <w:t xml:space="preserve"> limitations</w:t>
            </w:r>
          </w:p>
        </w:tc>
      </w:tr>
      <w:tr w:rsidR="00076CA2" w:rsidRPr="00B85B08" w14:paraId="3327FF4D" w14:textId="77777777" w:rsidTr="00305AA3">
        <w:tc>
          <w:tcPr>
            <w:tcW w:w="0" w:type="auto"/>
          </w:tcPr>
          <w:p w14:paraId="69D1E5CE" w14:textId="464F6C99" w:rsidR="00305AA3" w:rsidRPr="00B85B08" w:rsidRDefault="00076CA2" w:rsidP="00447A68">
            <w:pPr>
              <w:keepNext/>
              <w:rPr>
                <w:sz w:val="18"/>
                <w:szCs w:val="18"/>
              </w:rPr>
            </w:pPr>
            <w:r>
              <w:rPr>
                <w:sz w:val="18"/>
                <w:szCs w:val="18"/>
              </w:rPr>
              <w:t>Direct material consumption (</w:t>
            </w:r>
            <w:r w:rsidR="00305AA3" w:rsidRPr="00B85B08">
              <w:rPr>
                <w:rFonts w:hint="eastAsia"/>
                <w:sz w:val="18"/>
                <w:szCs w:val="18"/>
              </w:rPr>
              <w:t>DMC</w:t>
            </w:r>
            <w:r>
              <w:rPr>
                <w:sz w:val="18"/>
                <w:szCs w:val="18"/>
              </w:rPr>
              <w:t>)</w:t>
            </w:r>
            <w:r w:rsidR="00305AA3" w:rsidRPr="00B85B08">
              <w:rPr>
                <w:rFonts w:hint="eastAsia"/>
                <w:sz w:val="18"/>
                <w:szCs w:val="18"/>
              </w:rPr>
              <w:t>; D</w:t>
            </w:r>
            <w:r>
              <w:rPr>
                <w:sz w:val="18"/>
                <w:szCs w:val="18"/>
              </w:rPr>
              <w:t>irect material input (DMI)</w:t>
            </w:r>
            <w:r w:rsidR="00305AA3" w:rsidRPr="00B85B08">
              <w:rPr>
                <w:rFonts w:hint="eastAsia"/>
                <w:sz w:val="18"/>
                <w:szCs w:val="18"/>
              </w:rPr>
              <w:t xml:space="preserve">, </w:t>
            </w:r>
            <w:r>
              <w:rPr>
                <w:sz w:val="18"/>
                <w:szCs w:val="18"/>
              </w:rPr>
              <w:t>Raw material consumption (</w:t>
            </w:r>
            <w:r w:rsidR="00305AA3" w:rsidRPr="00B85B08">
              <w:rPr>
                <w:rFonts w:hint="eastAsia"/>
                <w:sz w:val="18"/>
                <w:szCs w:val="18"/>
              </w:rPr>
              <w:t>RMC</w:t>
            </w:r>
            <w:r>
              <w:rPr>
                <w:sz w:val="18"/>
                <w:szCs w:val="18"/>
              </w:rPr>
              <w:t>)</w:t>
            </w:r>
            <w:r w:rsidR="00305AA3" w:rsidRPr="00B85B08">
              <w:rPr>
                <w:rFonts w:hint="eastAsia"/>
                <w:sz w:val="18"/>
                <w:szCs w:val="18"/>
              </w:rPr>
              <w:t xml:space="preserve">, </w:t>
            </w:r>
            <w:r>
              <w:rPr>
                <w:sz w:val="18"/>
                <w:szCs w:val="18"/>
              </w:rPr>
              <w:t>Raw material input (</w:t>
            </w:r>
            <w:r w:rsidR="00305AA3" w:rsidRPr="00B85B08">
              <w:rPr>
                <w:rFonts w:hint="eastAsia"/>
                <w:sz w:val="18"/>
                <w:szCs w:val="18"/>
              </w:rPr>
              <w:t>RMI</w:t>
            </w:r>
            <w:r>
              <w:rPr>
                <w:sz w:val="18"/>
                <w:szCs w:val="18"/>
              </w:rPr>
              <w:t>)</w:t>
            </w:r>
            <w:r w:rsidR="00305AA3" w:rsidRPr="00B85B08">
              <w:rPr>
                <w:rFonts w:hint="eastAsia"/>
                <w:sz w:val="18"/>
                <w:szCs w:val="18"/>
              </w:rPr>
              <w:t xml:space="preserve"> → Eurostat indicators</w:t>
            </w:r>
          </w:p>
          <w:p w14:paraId="3469F238" w14:textId="77777777" w:rsidR="00305AA3" w:rsidRPr="00B85B08" w:rsidRDefault="00305AA3" w:rsidP="00447A68">
            <w:pPr>
              <w:keepNext/>
              <w:rPr>
                <w:sz w:val="18"/>
                <w:szCs w:val="18"/>
              </w:rPr>
            </w:pPr>
            <w:r w:rsidRPr="00B85B08">
              <w:rPr>
                <w:sz w:val="18"/>
                <w:szCs w:val="18"/>
              </w:rPr>
              <w:t>Footprint indicators (material, carbon, biodiversity)</w:t>
            </w:r>
          </w:p>
          <w:p w14:paraId="5F7E14C6" w14:textId="70060C7C" w:rsidR="00305AA3" w:rsidRPr="00B85B08" w:rsidRDefault="00305AA3" w:rsidP="00447A68">
            <w:pPr>
              <w:keepNext/>
              <w:rPr>
                <w:sz w:val="18"/>
                <w:szCs w:val="18"/>
              </w:rPr>
            </w:pPr>
            <w:r w:rsidRPr="00B85B08">
              <w:rPr>
                <w:rFonts w:hint="eastAsia"/>
                <w:sz w:val="18"/>
                <w:szCs w:val="18"/>
              </w:rPr>
              <w:t>Eco-design</w:t>
            </w:r>
            <w:r w:rsidRPr="00B85B08">
              <w:rPr>
                <w:sz w:val="18"/>
                <w:szCs w:val="18"/>
              </w:rPr>
              <w:t xml:space="preserve"> </w:t>
            </w:r>
            <w:r w:rsidRPr="00B85B08">
              <w:rPr>
                <w:rFonts w:hint="eastAsia"/>
                <w:sz w:val="18"/>
                <w:szCs w:val="18"/>
              </w:rPr>
              <w:t>(incl</w:t>
            </w:r>
            <w:r w:rsidR="00076CA2">
              <w:rPr>
                <w:sz w:val="18"/>
                <w:szCs w:val="18"/>
              </w:rPr>
              <w:t>uding</w:t>
            </w:r>
            <w:r w:rsidRPr="00B85B08">
              <w:rPr>
                <w:rFonts w:hint="eastAsia"/>
                <w:sz w:val="18"/>
                <w:szCs w:val="18"/>
              </w:rPr>
              <w:t xml:space="preserve"> re-design, research and development and overall product lifespan</w:t>
            </w:r>
            <w:r w:rsidR="00076CA2">
              <w:rPr>
                <w:sz w:val="18"/>
                <w:szCs w:val="18"/>
              </w:rPr>
              <w:t>s</w:t>
            </w:r>
            <w:r w:rsidRPr="00B85B08">
              <w:rPr>
                <w:rFonts w:hint="eastAsia"/>
                <w:sz w:val="18"/>
                <w:szCs w:val="18"/>
              </w:rPr>
              <w:t>)</w:t>
            </w:r>
          </w:p>
          <w:p w14:paraId="02EFE63F" w14:textId="77777777" w:rsidR="00305AA3" w:rsidRPr="00B85B08" w:rsidRDefault="00305AA3" w:rsidP="00447A68">
            <w:pPr>
              <w:keepNext/>
              <w:rPr>
                <w:sz w:val="18"/>
                <w:szCs w:val="18"/>
              </w:rPr>
            </w:pPr>
            <w:r w:rsidRPr="00B85B08">
              <w:rPr>
                <w:sz w:val="18"/>
                <w:szCs w:val="18"/>
              </w:rPr>
              <w:t>Industrial symbiosis (plants)</w:t>
            </w:r>
          </w:p>
          <w:p w14:paraId="4860AB18" w14:textId="77777777" w:rsidR="00305AA3" w:rsidRPr="00B85B08" w:rsidRDefault="00305AA3" w:rsidP="00447A68">
            <w:pPr>
              <w:keepNext/>
              <w:rPr>
                <w:sz w:val="18"/>
                <w:szCs w:val="18"/>
              </w:rPr>
            </w:pPr>
            <w:r w:rsidRPr="00B85B08">
              <w:rPr>
                <w:sz w:val="18"/>
                <w:szCs w:val="18"/>
              </w:rPr>
              <w:t>Sectoral impacts</w:t>
            </w:r>
          </w:p>
          <w:p w14:paraId="3F909801" w14:textId="03F00585" w:rsidR="00305AA3" w:rsidRPr="00B85B08" w:rsidRDefault="00305AA3" w:rsidP="00447A68">
            <w:pPr>
              <w:keepNext/>
              <w:rPr>
                <w:sz w:val="18"/>
                <w:szCs w:val="18"/>
              </w:rPr>
            </w:pPr>
            <w:r w:rsidRPr="00B85B08">
              <w:rPr>
                <w:sz w:val="18"/>
                <w:szCs w:val="18"/>
              </w:rPr>
              <w:t xml:space="preserve">Reuse </w:t>
            </w:r>
            <w:r w:rsidR="00076CA2">
              <w:rPr>
                <w:sz w:val="18"/>
                <w:szCs w:val="18"/>
              </w:rPr>
              <w:t>and</w:t>
            </w:r>
            <w:r w:rsidR="00076CA2" w:rsidRPr="00B85B08">
              <w:rPr>
                <w:sz w:val="18"/>
                <w:szCs w:val="18"/>
              </w:rPr>
              <w:t xml:space="preserve"> </w:t>
            </w:r>
            <w:r w:rsidRPr="00B85B08">
              <w:rPr>
                <w:sz w:val="18"/>
                <w:szCs w:val="18"/>
              </w:rPr>
              <w:t>waste prevention measures as well as indicators for the higher R</w:t>
            </w:r>
            <w:r w:rsidR="00076CA2">
              <w:rPr>
                <w:sz w:val="18"/>
                <w:szCs w:val="18"/>
              </w:rPr>
              <w:t xml:space="preserve"> </w:t>
            </w:r>
            <w:r w:rsidRPr="00B85B08">
              <w:rPr>
                <w:sz w:val="18"/>
                <w:szCs w:val="18"/>
              </w:rPr>
              <w:t>strategies (e.g. rethink, refuse, repair, remanufacture, reuse)</w:t>
            </w:r>
          </w:p>
          <w:p w14:paraId="29243881" w14:textId="77777777" w:rsidR="00305AA3" w:rsidRPr="00B85B08" w:rsidRDefault="00305AA3" w:rsidP="00447A68">
            <w:pPr>
              <w:keepNext/>
              <w:rPr>
                <w:sz w:val="18"/>
                <w:szCs w:val="18"/>
              </w:rPr>
            </w:pPr>
            <w:r w:rsidRPr="00B85B08">
              <w:rPr>
                <w:sz w:val="18"/>
                <w:szCs w:val="18"/>
              </w:rPr>
              <w:t xml:space="preserve">Magnitude of littering/dumping </w:t>
            </w:r>
          </w:p>
          <w:p w14:paraId="6D98740B" w14:textId="77777777" w:rsidR="00305AA3" w:rsidRPr="00B85B08" w:rsidRDefault="00305AA3" w:rsidP="00447A68">
            <w:pPr>
              <w:keepNext/>
              <w:rPr>
                <w:sz w:val="18"/>
                <w:szCs w:val="18"/>
              </w:rPr>
            </w:pPr>
            <w:r w:rsidRPr="00B85B08">
              <w:rPr>
                <w:sz w:val="18"/>
                <w:szCs w:val="18"/>
              </w:rPr>
              <w:t>Waste incineration, material leakages</w:t>
            </w:r>
          </w:p>
          <w:p w14:paraId="0CA8B945" w14:textId="77777777" w:rsidR="00305AA3" w:rsidRPr="00B85B08" w:rsidRDefault="00305AA3" w:rsidP="00447A68">
            <w:pPr>
              <w:keepNext/>
              <w:rPr>
                <w:sz w:val="18"/>
                <w:szCs w:val="18"/>
              </w:rPr>
            </w:pPr>
            <w:r w:rsidRPr="00647BF9">
              <w:rPr>
                <w:i/>
                <w:iCs/>
                <w:sz w:val="18"/>
                <w:szCs w:val="18"/>
              </w:rPr>
              <w:t>Status quo</w:t>
            </w:r>
            <w:r w:rsidRPr="00B85B08">
              <w:rPr>
                <w:sz w:val="18"/>
                <w:szCs w:val="18"/>
              </w:rPr>
              <w:t xml:space="preserve"> of landfilling</w:t>
            </w:r>
          </w:p>
          <w:p w14:paraId="3FD83581" w14:textId="2A10751E" w:rsidR="00305AA3" w:rsidRPr="00B85B08" w:rsidRDefault="00305AA3" w:rsidP="00447A68">
            <w:pPr>
              <w:keepNext/>
              <w:rPr>
                <w:sz w:val="18"/>
                <w:szCs w:val="18"/>
              </w:rPr>
            </w:pPr>
            <w:r w:rsidRPr="00B85B08">
              <w:rPr>
                <w:sz w:val="18"/>
                <w:szCs w:val="18"/>
              </w:rPr>
              <w:t xml:space="preserve">Scale of </w:t>
            </w:r>
            <w:r w:rsidR="00076CA2">
              <w:rPr>
                <w:sz w:val="18"/>
                <w:szCs w:val="18"/>
              </w:rPr>
              <w:t>c</w:t>
            </w:r>
            <w:r w:rsidR="00076CA2" w:rsidRPr="00B85B08">
              <w:rPr>
                <w:sz w:val="18"/>
                <w:szCs w:val="18"/>
              </w:rPr>
              <w:t xml:space="preserve">ircular </w:t>
            </w:r>
            <w:r w:rsidRPr="00B85B08">
              <w:rPr>
                <w:sz w:val="18"/>
                <w:szCs w:val="18"/>
              </w:rPr>
              <w:t>procurement</w:t>
            </w:r>
          </w:p>
          <w:p w14:paraId="64895A7F" w14:textId="5469C368" w:rsidR="00305AA3" w:rsidRPr="00B85B08" w:rsidRDefault="00305AA3" w:rsidP="00447A68">
            <w:pPr>
              <w:keepNext/>
              <w:rPr>
                <w:sz w:val="18"/>
                <w:szCs w:val="18"/>
              </w:rPr>
            </w:pPr>
            <w:r w:rsidRPr="00B85B08">
              <w:rPr>
                <w:sz w:val="18"/>
                <w:szCs w:val="18"/>
              </w:rPr>
              <w:t>Product related</w:t>
            </w:r>
            <w:r w:rsidR="007813E5">
              <w:rPr>
                <w:sz w:val="18"/>
                <w:szCs w:val="18"/>
              </w:rPr>
              <w:t xml:space="preserve"> circular economy </w:t>
            </w:r>
            <w:r w:rsidRPr="00B85B08">
              <w:rPr>
                <w:sz w:val="18"/>
                <w:szCs w:val="18"/>
              </w:rPr>
              <w:t>metrics</w:t>
            </w:r>
          </w:p>
          <w:p w14:paraId="35E1FF0B" w14:textId="07CCF8C0" w:rsidR="00EA36EF" w:rsidRPr="00B85B08" w:rsidRDefault="00EA36EF" w:rsidP="00447A68">
            <w:pPr>
              <w:keepNext/>
              <w:rPr>
                <w:sz w:val="18"/>
                <w:szCs w:val="18"/>
              </w:rPr>
            </w:pPr>
            <w:r w:rsidRPr="00B85B08">
              <w:rPr>
                <w:sz w:val="18"/>
                <w:szCs w:val="18"/>
              </w:rPr>
              <w:t>Balanced set of indicators for aggregate materials flows and single substance flows</w:t>
            </w:r>
          </w:p>
          <w:p w14:paraId="0461A2AA" w14:textId="4CF904DF" w:rsidR="00305AA3" w:rsidRPr="00B85B08" w:rsidRDefault="00305AA3" w:rsidP="00447A68">
            <w:pPr>
              <w:keepNext/>
              <w:rPr>
                <w:sz w:val="18"/>
                <w:szCs w:val="18"/>
              </w:rPr>
            </w:pPr>
            <w:r w:rsidRPr="00B85B08">
              <w:rPr>
                <w:sz w:val="18"/>
                <w:szCs w:val="18"/>
              </w:rPr>
              <w:t xml:space="preserve">Others, such as use of energy resources, renewable energy, </w:t>
            </w:r>
            <w:r w:rsidR="00076CA2">
              <w:rPr>
                <w:sz w:val="18"/>
                <w:szCs w:val="18"/>
              </w:rPr>
              <w:t>carbon dioxide (</w:t>
            </w:r>
            <w:r w:rsidRPr="00B85B08">
              <w:rPr>
                <w:sz w:val="18"/>
                <w:szCs w:val="18"/>
              </w:rPr>
              <w:t>CO</w:t>
            </w:r>
            <w:r w:rsidRPr="00B85B08">
              <w:rPr>
                <w:sz w:val="18"/>
                <w:szCs w:val="18"/>
                <w:vertAlign w:val="subscript"/>
              </w:rPr>
              <w:t>2</w:t>
            </w:r>
            <w:r w:rsidR="00076CA2">
              <w:rPr>
                <w:sz w:val="18"/>
                <w:szCs w:val="18"/>
              </w:rPr>
              <w:t>)</w:t>
            </w:r>
            <w:r w:rsidRPr="00B85B08">
              <w:rPr>
                <w:sz w:val="18"/>
                <w:szCs w:val="18"/>
              </w:rPr>
              <w:t xml:space="preserve"> emissions</w:t>
            </w:r>
          </w:p>
          <w:p w14:paraId="30AA1625" w14:textId="77777777" w:rsidR="00305AA3" w:rsidRPr="00B85B08" w:rsidRDefault="00305AA3" w:rsidP="00447A68">
            <w:pPr>
              <w:keepNext/>
              <w:rPr>
                <w:sz w:val="18"/>
                <w:szCs w:val="18"/>
              </w:rPr>
            </w:pPr>
          </w:p>
        </w:tc>
        <w:tc>
          <w:tcPr>
            <w:tcW w:w="0" w:type="auto"/>
          </w:tcPr>
          <w:p w14:paraId="082060BD" w14:textId="77777777" w:rsidR="00305AA3" w:rsidRPr="00B85B08" w:rsidRDefault="00305AA3" w:rsidP="00447A68">
            <w:pPr>
              <w:keepNext/>
              <w:rPr>
                <w:b/>
                <w:sz w:val="18"/>
                <w:szCs w:val="18"/>
              </w:rPr>
            </w:pPr>
            <w:r w:rsidRPr="00B85B08">
              <w:rPr>
                <w:b/>
                <w:sz w:val="18"/>
                <w:szCs w:val="18"/>
              </w:rPr>
              <w:t>Society:</w:t>
            </w:r>
          </w:p>
          <w:p w14:paraId="5D2BD739" w14:textId="77777777" w:rsidR="00305AA3" w:rsidRPr="00B85B08" w:rsidRDefault="00305AA3"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rFonts w:hint="eastAsia"/>
                <w:sz w:val="18"/>
                <w:szCs w:val="18"/>
              </w:rPr>
              <w:t>Consumption sphere (→ products, packaging put on the market)</w:t>
            </w:r>
          </w:p>
          <w:p w14:paraId="75EC981F" w14:textId="076293A7" w:rsidR="00305AA3" w:rsidRPr="00B85B08" w:rsidRDefault="00305AA3"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sz w:val="18"/>
                <w:szCs w:val="18"/>
              </w:rPr>
              <w:t>Societal behaviour (e.g. citizen</w:t>
            </w:r>
            <w:r w:rsidR="00982B40">
              <w:rPr>
                <w:sz w:val="18"/>
                <w:szCs w:val="18"/>
              </w:rPr>
              <w:t>s</w:t>
            </w:r>
            <w:r w:rsidRPr="00B85B08">
              <w:rPr>
                <w:sz w:val="18"/>
                <w:szCs w:val="18"/>
              </w:rPr>
              <w:t xml:space="preserve"> cho</w:t>
            </w:r>
            <w:r w:rsidR="00701454">
              <w:rPr>
                <w:sz w:val="18"/>
                <w:szCs w:val="18"/>
              </w:rPr>
              <w:t>ices for</w:t>
            </w:r>
            <w:r w:rsidRPr="00B85B08">
              <w:rPr>
                <w:sz w:val="18"/>
                <w:szCs w:val="18"/>
              </w:rPr>
              <w:t xml:space="preserve"> alternatives, using repair)</w:t>
            </w:r>
          </w:p>
          <w:p w14:paraId="1094C51E" w14:textId="787A5FDE" w:rsidR="00305AA3" w:rsidRPr="00B85B08" w:rsidRDefault="00305AA3"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sz w:val="18"/>
                <w:szCs w:val="18"/>
              </w:rPr>
              <w:t>Stakeholders’ engagement in the</w:t>
            </w:r>
            <w:r w:rsidR="007813E5">
              <w:rPr>
                <w:sz w:val="18"/>
                <w:szCs w:val="18"/>
              </w:rPr>
              <w:t xml:space="preserve"> circular economy </w:t>
            </w:r>
            <w:r w:rsidRPr="00B85B08">
              <w:rPr>
                <w:sz w:val="18"/>
                <w:szCs w:val="18"/>
              </w:rPr>
              <w:t xml:space="preserve">process </w:t>
            </w:r>
          </w:p>
          <w:p w14:paraId="365ABA16" w14:textId="7CD08C60" w:rsidR="00305AA3" w:rsidRPr="00B85B08" w:rsidRDefault="00305AA3"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sz w:val="18"/>
                <w:szCs w:val="18"/>
              </w:rPr>
              <w:t>Education (change of curriculums, new items in relevant programmes)</w:t>
            </w:r>
          </w:p>
          <w:p w14:paraId="51A19B95" w14:textId="77777777" w:rsidR="00305AA3" w:rsidRPr="00B85B08" w:rsidRDefault="00305AA3" w:rsidP="00447A68">
            <w:pPr>
              <w:keepNext/>
              <w:rPr>
                <w:b/>
                <w:sz w:val="18"/>
                <w:szCs w:val="18"/>
              </w:rPr>
            </w:pPr>
            <w:r w:rsidRPr="00B85B08">
              <w:rPr>
                <w:b/>
                <w:sz w:val="18"/>
                <w:szCs w:val="18"/>
              </w:rPr>
              <w:t>Economy:</w:t>
            </w:r>
          </w:p>
          <w:p w14:paraId="3FDA88CF" w14:textId="09BCC7DB" w:rsidR="00305AA3" w:rsidRPr="00B85B08" w:rsidRDefault="00076CA2"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Pr>
                <w:sz w:val="18"/>
                <w:szCs w:val="18"/>
              </w:rPr>
              <w:t xml:space="preserve">Circular economy </w:t>
            </w:r>
            <w:r w:rsidR="00701454">
              <w:rPr>
                <w:sz w:val="18"/>
                <w:szCs w:val="18"/>
              </w:rPr>
              <w:t>i</w:t>
            </w:r>
            <w:r w:rsidR="00305AA3" w:rsidRPr="00B85B08">
              <w:rPr>
                <w:sz w:val="18"/>
                <w:szCs w:val="18"/>
              </w:rPr>
              <w:t xml:space="preserve">nnovation </w:t>
            </w:r>
            <w:r w:rsidR="00701454">
              <w:rPr>
                <w:sz w:val="18"/>
                <w:szCs w:val="18"/>
              </w:rPr>
              <w:t xml:space="preserve">concept </w:t>
            </w:r>
            <w:r w:rsidR="00305AA3" w:rsidRPr="00B85B08">
              <w:rPr>
                <w:sz w:val="18"/>
                <w:szCs w:val="18"/>
              </w:rPr>
              <w:t>not comprehensive/detailed enough</w:t>
            </w:r>
          </w:p>
          <w:p w14:paraId="3DBF3355" w14:textId="384248E9" w:rsidR="00305AA3" w:rsidRPr="00B85B08" w:rsidRDefault="00076CA2"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Pr>
                <w:sz w:val="18"/>
                <w:szCs w:val="18"/>
              </w:rPr>
              <w:t>Circular economy</w:t>
            </w:r>
            <w:r w:rsidR="00701454">
              <w:rPr>
                <w:sz w:val="18"/>
                <w:szCs w:val="18"/>
              </w:rPr>
              <w:t xml:space="preserve"> i</w:t>
            </w:r>
            <w:r w:rsidR="00305AA3" w:rsidRPr="00B85B08">
              <w:rPr>
                <w:sz w:val="18"/>
                <w:szCs w:val="18"/>
              </w:rPr>
              <w:t>nvestment based on too narrow</w:t>
            </w:r>
            <w:r w:rsidR="007813E5">
              <w:rPr>
                <w:sz w:val="18"/>
                <w:szCs w:val="18"/>
              </w:rPr>
              <w:t xml:space="preserve"> </w:t>
            </w:r>
            <w:r>
              <w:rPr>
                <w:sz w:val="18"/>
                <w:szCs w:val="18"/>
              </w:rPr>
              <w:t xml:space="preserve">a </w:t>
            </w:r>
            <w:r w:rsidR="007813E5">
              <w:rPr>
                <w:sz w:val="18"/>
                <w:szCs w:val="18"/>
              </w:rPr>
              <w:t xml:space="preserve">circular economy </w:t>
            </w:r>
            <w:r w:rsidR="00305AA3" w:rsidRPr="00B85B08">
              <w:rPr>
                <w:sz w:val="18"/>
                <w:szCs w:val="18"/>
              </w:rPr>
              <w:t>definition</w:t>
            </w:r>
          </w:p>
          <w:p w14:paraId="6B211E51" w14:textId="564BEF71" w:rsidR="00305AA3" w:rsidRPr="00B85B08" w:rsidRDefault="00305AA3"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sz w:val="18"/>
                <w:szCs w:val="18"/>
              </w:rPr>
              <w:t>Business operations (e.g. numbers of enterprises facilitating recycling, extending product lifecycle</w:t>
            </w:r>
            <w:r w:rsidR="00076CA2">
              <w:rPr>
                <w:sz w:val="18"/>
                <w:szCs w:val="18"/>
              </w:rPr>
              <w:t>s</w:t>
            </w:r>
            <w:r w:rsidRPr="00B85B08">
              <w:rPr>
                <w:sz w:val="18"/>
                <w:szCs w:val="18"/>
              </w:rPr>
              <w:t>; numbers of enterprise</w:t>
            </w:r>
            <w:r w:rsidR="00076CA2">
              <w:rPr>
                <w:sz w:val="18"/>
                <w:szCs w:val="18"/>
              </w:rPr>
              <w:t>s</w:t>
            </w:r>
            <w:r w:rsidRPr="00B85B08">
              <w:rPr>
                <w:sz w:val="18"/>
                <w:szCs w:val="18"/>
              </w:rPr>
              <w:t xml:space="preserve"> with a</w:t>
            </w:r>
            <w:r w:rsidR="007813E5">
              <w:rPr>
                <w:sz w:val="18"/>
                <w:szCs w:val="18"/>
              </w:rPr>
              <w:t xml:space="preserve"> circular economy </w:t>
            </w:r>
            <w:r w:rsidRPr="00B85B08">
              <w:rPr>
                <w:sz w:val="18"/>
                <w:szCs w:val="18"/>
              </w:rPr>
              <w:t>strategy, turnover of new</w:t>
            </w:r>
            <w:r w:rsidR="007813E5">
              <w:rPr>
                <w:sz w:val="18"/>
                <w:szCs w:val="18"/>
              </w:rPr>
              <w:t xml:space="preserve"> circular economy </w:t>
            </w:r>
            <w:r w:rsidRPr="00B85B08">
              <w:rPr>
                <w:sz w:val="18"/>
                <w:szCs w:val="18"/>
              </w:rPr>
              <w:t>industries)</w:t>
            </w:r>
          </w:p>
          <w:p w14:paraId="7094EC7A" w14:textId="77777777" w:rsidR="00305AA3" w:rsidRPr="00B85B08" w:rsidRDefault="00305AA3" w:rsidP="00447A68">
            <w:pPr>
              <w:keepNext/>
              <w:rPr>
                <w:b/>
                <w:sz w:val="18"/>
                <w:szCs w:val="18"/>
              </w:rPr>
            </w:pPr>
            <w:r w:rsidRPr="00B85B08">
              <w:rPr>
                <w:b/>
                <w:sz w:val="18"/>
                <w:szCs w:val="18"/>
              </w:rPr>
              <w:t>Policy:</w:t>
            </w:r>
          </w:p>
          <w:p w14:paraId="604169E0" w14:textId="156C48B5" w:rsidR="00305AA3" w:rsidRPr="00B85B08" w:rsidRDefault="00B70FF9"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sz w:val="18"/>
                <w:szCs w:val="18"/>
              </w:rPr>
              <w:t>Polic</w:t>
            </w:r>
            <w:r w:rsidR="00A728D7">
              <w:rPr>
                <w:sz w:val="18"/>
                <w:szCs w:val="18"/>
              </w:rPr>
              <w:t>i</w:t>
            </w:r>
            <w:r w:rsidRPr="00B85B08">
              <w:rPr>
                <w:sz w:val="18"/>
                <w:szCs w:val="18"/>
              </w:rPr>
              <w:t xml:space="preserve">es </w:t>
            </w:r>
            <w:r w:rsidR="00305AA3" w:rsidRPr="00B85B08">
              <w:rPr>
                <w:sz w:val="18"/>
                <w:szCs w:val="18"/>
              </w:rPr>
              <w:t>implemented and intended to increase</w:t>
            </w:r>
            <w:r w:rsidR="007813E5">
              <w:rPr>
                <w:sz w:val="18"/>
                <w:szCs w:val="18"/>
              </w:rPr>
              <w:t xml:space="preserve"> circular economy </w:t>
            </w:r>
            <w:r w:rsidR="00305AA3" w:rsidRPr="00B85B08">
              <w:rPr>
                <w:sz w:val="18"/>
                <w:szCs w:val="18"/>
              </w:rPr>
              <w:t>efficiency (measures, inst</w:t>
            </w:r>
            <w:r w:rsidR="00F60B18" w:rsidRPr="00B85B08">
              <w:rPr>
                <w:sz w:val="18"/>
                <w:szCs w:val="18"/>
              </w:rPr>
              <w:t>ruments, governance, strategies</w:t>
            </w:r>
            <w:r w:rsidR="00305AA3" w:rsidRPr="00B85B08">
              <w:rPr>
                <w:sz w:val="18"/>
                <w:szCs w:val="18"/>
              </w:rPr>
              <w:t xml:space="preserve">) </w:t>
            </w:r>
          </w:p>
          <w:p w14:paraId="1C41099F" w14:textId="16E2B3DF" w:rsidR="00F60B18" w:rsidRPr="00B85B08" w:rsidRDefault="00F60B18" w:rsidP="004204EF">
            <w:pPr>
              <w:keepNext/>
              <w:numPr>
                <w:ilvl w:val="0"/>
                <w:numId w:val="8"/>
              </w:numPr>
              <w:tabs>
                <w:tab w:val="left" w:pos="1134"/>
                <w:tab w:val="left" w:pos="2268"/>
                <w:tab w:val="left" w:pos="3402"/>
                <w:tab w:val="left" w:pos="4536"/>
              </w:tabs>
              <w:spacing w:after="120" w:line="240" w:lineRule="exact"/>
              <w:ind w:left="357" w:hanging="357"/>
              <w:rPr>
                <w:sz w:val="18"/>
                <w:szCs w:val="18"/>
              </w:rPr>
            </w:pPr>
            <w:r w:rsidRPr="00B85B08">
              <w:rPr>
                <w:sz w:val="18"/>
                <w:szCs w:val="18"/>
              </w:rPr>
              <w:t>Nexus</w:t>
            </w:r>
            <w:r w:rsidR="0046604A">
              <w:rPr>
                <w:sz w:val="18"/>
                <w:szCs w:val="18"/>
              </w:rPr>
              <w:t xml:space="preserve"> </w:t>
            </w:r>
            <w:r w:rsidRPr="00B85B08">
              <w:rPr>
                <w:sz w:val="18"/>
                <w:szCs w:val="18"/>
              </w:rPr>
              <w:t>to other policy fields (</w:t>
            </w:r>
            <w:r w:rsidR="0046604A">
              <w:rPr>
                <w:sz w:val="18"/>
                <w:szCs w:val="18"/>
              </w:rPr>
              <w:t>for example,</w:t>
            </w:r>
            <w:r w:rsidRPr="00B85B08">
              <w:rPr>
                <w:sz w:val="18"/>
                <w:szCs w:val="18"/>
              </w:rPr>
              <w:t xml:space="preserve"> climate) even though</w:t>
            </w:r>
            <w:r w:rsidR="007813E5">
              <w:rPr>
                <w:sz w:val="18"/>
                <w:szCs w:val="18"/>
              </w:rPr>
              <w:t xml:space="preserve"> </w:t>
            </w:r>
            <w:r w:rsidR="00076CA2">
              <w:rPr>
                <w:sz w:val="18"/>
                <w:szCs w:val="18"/>
              </w:rPr>
              <w:t xml:space="preserve">the </w:t>
            </w:r>
            <w:r w:rsidR="007813E5">
              <w:rPr>
                <w:sz w:val="18"/>
                <w:szCs w:val="18"/>
              </w:rPr>
              <w:t xml:space="preserve">circular economy </w:t>
            </w:r>
            <w:r w:rsidRPr="00B85B08">
              <w:rPr>
                <w:sz w:val="18"/>
                <w:szCs w:val="18"/>
              </w:rPr>
              <w:t>is a</w:t>
            </w:r>
            <w:r w:rsidR="00076CA2">
              <w:rPr>
                <w:sz w:val="18"/>
                <w:szCs w:val="18"/>
              </w:rPr>
              <w:t>n</w:t>
            </w:r>
            <w:r w:rsidRPr="00B85B08">
              <w:rPr>
                <w:sz w:val="18"/>
                <w:szCs w:val="18"/>
              </w:rPr>
              <w:t xml:space="preserve"> horizontal policy covering multiple sectors and actors</w:t>
            </w:r>
          </w:p>
        </w:tc>
        <w:tc>
          <w:tcPr>
            <w:tcW w:w="0" w:type="auto"/>
          </w:tcPr>
          <w:p w14:paraId="061AD1A3" w14:textId="77777777" w:rsidR="00305AA3" w:rsidRPr="00B85B08" w:rsidRDefault="00305AA3" w:rsidP="00447A68">
            <w:pPr>
              <w:keepNext/>
              <w:rPr>
                <w:b/>
                <w:sz w:val="18"/>
                <w:szCs w:val="18"/>
              </w:rPr>
            </w:pPr>
            <w:r w:rsidRPr="00B85B08">
              <w:rPr>
                <w:b/>
                <w:sz w:val="18"/>
                <w:szCs w:val="18"/>
              </w:rPr>
              <w:t>Requirements:</w:t>
            </w:r>
          </w:p>
          <w:p w14:paraId="4DE90885" w14:textId="444CEA04" w:rsidR="00305AA3" w:rsidRPr="00B85B08" w:rsidRDefault="00305AA3" w:rsidP="00447A68">
            <w:pPr>
              <w:keepNext/>
              <w:rPr>
                <w:sz w:val="18"/>
                <w:szCs w:val="18"/>
              </w:rPr>
            </w:pPr>
            <w:r w:rsidRPr="00B85B08">
              <w:rPr>
                <w:sz w:val="18"/>
                <w:szCs w:val="18"/>
              </w:rPr>
              <w:t xml:space="preserve">Comparability of data </w:t>
            </w:r>
            <w:r w:rsidR="00982B40">
              <w:rPr>
                <w:sz w:val="18"/>
                <w:szCs w:val="18"/>
              </w:rPr>
              <w:t xml:space="preserve">and data sources </w:t>
            </w:r>
            <w:r w:rsidRPr="00B85B08">
              <w:rPr>
                <w:sz w:val="18"/>
                <w:szCs w:val="18"/>
              </w:rPr>
              <w:t>between Member States</w:t>
            </w:r>
          </w:p>
          <w:p w14:paraId="7FF8B9E4" w14:textId="207C6EE6" w:rsidR="00305AA3" w:rsidRPr="00B85B08" w:rsidRDefault="00305AA3" w:rsidP="00447A68">
            <w:pPr>
              <w:keepNext/>
              <w:rPr>
                <w:sz w:val="18"/>
                <w:szCs w:val="18"/>
              </w:rPr>
            </w:pPr>
            <w:r w:rsidRPr="00B85B08">
              <w:rPr>
                <w:sz w:val="18"/>
                <w:szCs w:val="18"/>
              </w:rPr>
              <w:t xml:space="preserve">Efficient ways of </w:t>
            </w:r>
            <w:r w:rsidR="00701454">
              <w:rPr>
                <w:sz w:val="18"/>
                <w:szCs w:val="18"/>
              </w:rPr>
              <w:t xml:space="preserve">data </w:t>
            </w:r>
            <w:r w:rsidRPr="00B85B08">
              <w:rPr>
                <w:sz w:val="18"/>
                <w:szCs w:val="18"/>
              </w:rPr>
              <w:t>collecti</w:t>
            </w:r>
            <w:r w:rsidR="00701454">
              <w:rPr>
                <w:sz w:val="18"/>
                <w:szCs w:val="18"/>
              </w:rPr>
              <w:t>on</w:t>
            </w:r>
            <w:r w:rsidRPr="00B85B08">
              <w:rPr>
                <w:sz w:val="18"/>
                <w:szCs w:val="18"/>
              </w:rPr>
              <w:t xml:space="preserve"> (e.g. using generalisation in home composting rather than collecting data from municipalities who </w:t>
            </w:r>
            <w:r w:rsidR="00076CA2">
              <w:rPr>
                <w:sz w:val="18"/>
                <w:szCs w:val="18"/>
              </w:rPr>
              <w:t>have to</w:t>
            </w:r>
            <w:r w:rsidR="00076CA2" w:rsidRPr="00B85B08">
              <w:rPr>
                <w:sz w:val="18"/>
                <w:szCs w:val="18"/>
              </w:rPr>
              <w:t xml:space="preserve"> </w:t>
            </w:r>
            <w:r w:rsidRPr="00B85B08">
              <w:rPr>
                <w:sz w:val="18"/>
                <w:szCs w:val="18"/>
              </w:rPr>
              <w:t xml:space="preserve">ask </w:t>
            </w:r>
            <w:r w:rsidR="00076CA2" w:rsidRPr="00B85B08">
              <w:rPr>
                <w:sz w:val="18"/>
                <w:szCs w:val="18"/>
              </w:rPr>
              <w:t xml:space="preserve">citizens </w:t>
            </w:r>
            <w:r w:rsidR="00076CA2">
              <w:rPr>
                <w:sz w:val="18"/>
                <w:szCs w:val="18"/>
              </w:rPr>
              <w:t xml:space="preserve">for </w:t>
            </w:r>
            <w:r w:rsidRPr="00B85B08">
              <w:rPr>
                <w:sz w:val="18"/>
                <w:szCs w:val="18"/>
              </w:rPr>
              <w:t>them )</w:t>
            </w:r>
          </w:p>
          <w:p w14:paraId="04006F65" w14:textId="60B72A65" w:rsidR="00305AA3" w:rsidRPr="00B85B08" w:rsidRDefault="00305AA3" w:rsidP="00447A68">
            <w:pPr>
              <w:keepNext/>
              <w:rPr>
                <w:sz w:val="18"/>
                <w:szCs w:val="18"/>
              </w:rPr>
            </w:pPr>
            <w:r w:rsidRPr="00B85B08">
              <w:rPr>
                <w:sz w:val="18"/>
                <w:szCs w:val="18"/>
              </w:rPr>
              <w:t>Important that Eurostat indicators be developed by all European countries</w:t>
            </w:r>
          </w:p>
          <w:p w14:paraId="1FBE2A12" w14:textId="77777777" w:rsidR="00305AA3" w:rsidRPr="00B85B08" w:rsidRDefault="00305AA3" w:rsidP="00447A68">
            <w:pPr>
              <w:keepNext/>
              <w:rPr>
                <w:b/>
                <w:sz w:val="18"/>
                <w:szCs w:val="18"/>
              </w:rPr>
            </w:pPr>
            <w:r w:rsidRPr="00B85B08">
              <w:rPr>
                <w:b/>
                <w:sz w:val="18"/>
                <w:szCs w:val="18"/>
              </w:rPr>
              <w:t>Limitations:</w:t>
            </w:r>
          </w:p>
          <w:p w14:paraId="5D60A6BD" w14:textId="1E5A187E" w:rsidR="00305AA3" w:rsidRPr="00B85B08" w:rsidRDefault="00305AA3" w:rsidP="00447A68">
            <w:pPr>
              <w:keepNext/>
              <w:rPr>
                <w:sz w:val="18"/>
                <w:szCs w:val="18"/>
              </w:rPr>
            </w:pPr>
            <w:r w:rsidRPr="00B85B08">
              <w:rPr>
                <w:sz w:val="18"/>
                <w:szCs w:val="18"/>
              </w:rPr>
              <w:t>Patent statistics not adequate to show</w:t>
            </w:r>
            <w:r w:rsidR="007813E5">
              <w:rPr>
                <w:sz w:val="18"/>
                <w:szCs w:val="18"/>
              </w:rPr>
              <w:t xml:space="preserve"> circular economy </w:t>
            </w:r>
            <w:r w:rsidRPr="00B85B08">
              <w:rPr>
                <w:sz w:val="18"/>
                <w:szCs w:val="18"/>
              </w:rPr>
              <w:t xml:space="preserve">progress </w:t>
            </w:r>
          </w:p>
          <w:p w14:paraId="5FE99552" w14:textId="2D6D7BAA" w:rsidR="00305AA3" w:rsidRPr="00B85B08" w:rsidRDefault="00305AA3" w:rsidP="00447A68">
            <w:pPr>
              <w:keepNext/>
              <w:rPr>
                <w:sz w:val="18"/>
                <w:szCs w:val="18"/>
              </w:rPr>
            </w:pPr>
            <w:r w:rsidRPr="00B85B08">
              <w:rPr>
                <w:sz w:val="18"/>
                <w:szCs w:val="18"/>
              </w:rPr>
              <w:t>Trade in recyclable materials not adequate to show local/regional process</w:t>
            </w:r>
            <w:r w:rsidR="00076CA2">
              <w:rPr>
                <w:sz w:val="18"/>
                <w:szCs w:val="18"/>
              </w:rPr>
              <w:t>es</w:t>
            </w:r>
          </w:p>
          <w:p w14:paraId="1F1263E0" w14:textId="016A4A42" w:rsidR="00305AA3" w:rsidRPr="00B85B08" w:rsidRDefault="00305AA3" w:rsidP="00447A68">
            <w:pPr>
              <w:keepNext/>
              <w:rPr>
                <w:sz w:val="18"/>
                <w:szCs w:val="18"/>
              </w:rPr>
            </w:pPr>
            <w:r w:rsidRPr="00B85B08">
              <w:rPr>
                <w:sz w:val="18"/>
                <w:szCs w:val="18"/>
              </w:rPr>
              <w:t>Time</w:t>
            </w:r>
            <w:r w:rsidR="00076CA2">
              <w:rPr>
                <w:sz w:val="18"/>
                <w:szCs w:val="18"/>
              </w:rPr>
              <w:t xml:space="preserve"> </w:t>
            </w:r>
            <w:r w:rsidRPr="00B85B08">
              <w:rPr>
                <w:sz w:val="18"/>
                <w:szCs w:val="18"/>
              </w:rPr>
              <w:t xml:space="preserve">lags due to infrequent and late updates of macro indicators </w:t>
            </w:r>
          </w:p>
          <w:p w14:paraId="1F8E503C" w14:textId="116E4135" w:rsidR="00305AA3" w:rsidRPr="00B85B08" w:rsidRDefault="00305AA3" w:rsidP="00447A68">
            <w:pPr>
              <w:keepNext/>
              <w:rPr>
                <w:sz w:val="18"/>
                <w:szCs w:val="18"/>
              </w:rPr>
            </w:pPr>
            <w:r w:rsidRPr="00B85B08">
              <w:rPr>
                <w:sz w:val="18"/>
                <w:szCs w:val="18"/>
              </w:rPr>
              <w:t xml:space="preserve">Comparability of </w:t>
            </w:r>
            <w:r w:rsidR="00076CA2" w:rsidRPr="00B85B08">
              <w:rPr>
                <w:sz w:val="18"/>
                <w:szCs w:val="18"/>
              </w:rPr>
              <w:t xml:space="preserve">circularity </w:t>
            </w:r>
            <w:r w:rsidR="00076CA2">
              <w:rPr>
                <w:sz w:val="18"/>
                <w:szCs w:val="18"/>
              </w:rPr>
              <w:t>data</w:t>
            </w:r>
            <w:r w:rsidR="00076CA2" w:rsidRPr="00B85B08">
              <w:rPr>
                <w:sz w:val="18"/>
                <w:szCs w:val="18"/>
              </w:rPr>
              <w:t xml:space="preserve"> </w:t>
            </w:r>
            <w:r w:rsidR="00076CA2">
              <w:rPr>
                <w:sz w:val="18"/>
                <w:szCs w:val="18"/>
              </w:rPr>
              <w:t xml:space="preserve">from </w:t>
            </w:r>
            <w:r w:rsidRPr="00B85B08">
              <w:rPr>
                <w:sz w:val="18"/>
                <w:szCs w:val="18"/>
              </w:rPr>
              <w:t xml:space="preserve">business </w:t>
            </w:r>
            <w:r w:rsidR="00076CA2">
              <w:rPr>
                <w:sz w:val="18"/>
                <w:szCs w:val="18"/>
              </w:rPr>
              <w:t>and</w:t>
            </w:r>
            <w:r w:rsidR="00076CA2" w:rsidRPr="00B85B08">
              <w:rPr>
                <w:sz w:val="18"/>
                <w:szCs w:val="18"/>
              </w:rPr>
              <w:t xml:space="preserve"> </w:t>
            </w:r>
            <w:r w:rsidRPr="00B85B08">
              <w:rPr>
                <w:sz w:val="18"/>
                <w:szCs w:val="18"/>
              </w:rPr>
              <w:t xml:space="preserve">industry </w:t>
            </w:r>
          </w:p>
          <w:p w14:paraId="31A8C8B1" w14:textId="77777777" w:rsidR="00305AA3" w:rsidRPr="00B85B08" w:rsidRDefault="00305AA3" w:rsidP="00447A68">
            <w:pPr>
              <w:keepNext/>
              <w:rPr>
                <w:sz w:val="18"/>
                <w:szCs w:val="18"/>
              </w:rPr>
            </w:pPr>
            <w:r w:rsidRPr="00B85B08">
              <w:rPr>
                <w:sz w:val="18"/>
                <w:szCs w:val="18"/>
              </w:rPr>
              <w:t xml:space="preserve">Global industrial supply chains not reflected in national resource flow monitoring </w:t>
            </w:r>
          </w:p>
        </w:tc>
      </w:tr>
    </w:tbl>
    <w:p w14:paraId="2079EE03" w14:textId="4DC84567" w:rsidR="00305AA3" w:rsidRPr="00E01B48" w:rsidRDefault="00161D1E" w:rsidP="00447A68">
      <w:pPr>
        <w:keepNext/>
        <w:rPr>
          <w:i/>
          <w:iCs/>
          <w:color w:val="1F497D" w:themeColor="text2"/>
          <w:sz w:val="18"/>
          <w:szCs w:val="18"/>
        </w:rPr>
      </w:pPr>
      <w:r w:rsidRPr="00E01B48">
        <w:rPr>
          <w:i/>
          <w:iCs/>
          <w:color w:val="1F497D" w:themeColor="text2"/>
          <w:sz w:val="18"/>
          <w:szCs w:val="18"/>
        </w:rPr>
        <w:t xml:space="preserve">Source: Compiled on the basis of country responses to homework </w:t>
      </w:r>
      <w:r w:rsidR="00076CA2">
        <w:rPr>
          <w:i/>
          <w:iCs/>
          <w:color w:val="1F497D" w:themeColor="text2"/>
          <w:sz w:val="18"/>
          <w:szCs w:val="18"/>
        </w:rPr>
        <w:t>Q</w:t>
      </w:r>
      <w:r w:rsidR="00076CA2" w:rsidRPr="00E01B48">
        <w:rPr>
          <w:i/>
          <w:iCs/>
          <w:color w:val="1F497D" w:themeColor="text2"/>
          <w:sz w:val="18"/>
          <w:szCs w:val="18"/>
        </w:rPr>
        <w:t xml:space="preserve">uestion </w:t>
      </w:r>
      <w:r w:rsidRPr="00E01B48">
        <w:rPr>
          <w:i/>
          <w:iCs/>
          <w:color w:val="1F497D" w:themeColor="text2"/>
          <w:sz w:val="18"/>
          <w:szCs w:val="18"/>
        </w:rPr>
        <w:t>1</w:t>
      </w:r>
    </w:p>
    <w:p w14:paraId="025400B5" w14:textId="77777777" w:rsidR="0046604A" w:rsidRDefault="0046604A" w:rsidP="00934AAE"/>
    <w:p w14:paraId="6437053B" w14:textId="612CF630" w:rsidR="00B543E8" w:rsidRPr="00B85B08" w:rsidRDefault="007D7259" w:rsidP="00934AAE">
      <w:r w:rsidRPr="00B85B08">
        <w:t>The necessary m</w:t>
      </w:r>
      <w:r w:rsidR="00B543E8" w:rsidRPr="00B85B08">
        <w:t>ulti-actor collaboration across the value chain</w:t>
      </w:r>
      <w:r w:rsidRPr="00B85B08">
        <w:t>s and governance levels</w:t>
      </w:r>
      <w:r w:rsidR="00076CA2">
        <w:t>,</w:t>
      </w:r>
      <w:r w:rsidRPr="00B85B08">
        <w:t xml:space="preserve"> </w:t>
      </w:r>
      <w:r w:rsidR="00934AAE" w:rsidRPr="00B85B08">
        <w:t xml:space="preserve">and the </w:t>
      </w:r>
      <w:r w:rsidR="00305AA3" w:rsidRPr="00B85B08">
        <w:t>r</w:t>
      </w:r>
      <w:r w:rsidR="00B543E8" w:rsidRPr="00B85B08">
        <w:t>educti</w:t>
      </w:r>
      <w:r w:rsidR="00D438CF" w:rsidRPr="00B85B08">
        <w:t>on of dangerous chemicals in</w:t>
      </w:r>
      <w:r w:rsidR="007813E5">
        <w:t xml:space="preserve"> circular economy </w:t>
      </w:r>
      <w:r w:rsidR="00B543E8" w:rsidRPr="00B85B08">
        <w:t xml:space="preserve">cycles </w:t>
      </w:r>
      <w:r w:rsidR="00934AAE" w:rsidRPr="00B85B08">
        <w:t>were</w:t>
      </w:r>
      <w:r w:rsidR="00D438CF" w:rsidRPr="00B85B08">
        <w:t xml:space="preserve"> both</w:t>
      </w:r>
      <w:r w:rsidR="00934AAE" w:rsidRPr="00B85B08">
        <w:t xml:space="preserve"> </w:t>
      </w:r>
      <w:r w:rsidR="00305381" w:rsidRPr="00B85B08">
        <w:t>identified</w:t>
      </w:r>
      <w:r w:rsidRPr="00B85B08">
        <w:t xml:space="preserve"> as </w:t>
      </w:r>
      <w:r w:rsidR="00104DAB" w:rsidRPr="00B85B08">
        <w:t xml:space="preserve">examples </w:t>
      </w:r>
      <w:r w:rsidR="00076CA2">
        <w:t>of</w:t>
      </w:r>
      <w:r w:rsidR="00076CA2" w:rsidRPr="00B85B08">
        <w:t xml:space="preserve"> </w:t>
      </w:r>
      <w:r w:rsidR="00104DAB" w:rsidRPr="00B85B08">
        <w:t>specific</w:t>
      </w:r>
      <w:r w:rsidRPr="00B85B08">
        <w:t xml:space="preserve"> </w:t>
      </w:r>
      <w:r w:rsidR="00701454">
        <w:rPr>
          <w:b/>
        </w:rPr>
        <w:t>c</w:t>
      </w:r>
      <w:r w:rsidRPr="00B85B08">
        <w:rPr>
          <w:b/>
        </w:rPr>
        <w:t>ross-cutting challenges</w:t>
      </w:r>
      <w:r w:rsidRPr="00B85B08">
        <w:t xml:space="preserve"> that are</w:t>
      </w:r>
      <w:r w:rsidR="006E58EF" w:rsidRPr="00B85B08">
        <w:t xml:space="preserve"> not easily caught in a </w:t>
      </w:r>
      <w:r w:rsidR="00964A75">
        <w:t>monitoring</w:t>
      </w:r>
      <w:r w:rsidR="006E58EF" w:rsidRPr="00B85B08">
        <w:t xml:space="preserve"> framework</w:t>
      </w:r>
      <w:r w:rsidRPr="00B85B08">
        <w:t>.</w:t>
      </w:r>
    </w:p>
    <w:p w14:paraId="2A95FDF6" w14:textId="0BD56C10" w:rsidR="00B543E8" w:rsidRPr="00B85B08" w:rsidRDefault="004A2EC5" w:rsidP="00934AAE">
      <w:r w:rsidRPr="00B85B08">
        <w:t xml:space="preserve">Beyond </w:t>
      </w:r>
      <w:r w:rsidR="00701454">
        <w:t xml:space="preserve">the development of </w:t>
      </w:r>
      <w:r w:rsidRPr="00B85B08">
        <w:t>a</w:t>
      </w:r>
      <w:r w:rsidR="007813E5">
        <w:t xml:space="preserve"> circular economy </w:t>
      </w:r>
      <w:r w:rsidRPr="00B85B08">
        <w:t>framework</w:t>
      </w:r>
      <w:r w:rsidR="000058FF" w:rsidRPr="00B85B08">
        <w:t>,</w:t>
      </w:r>
      <w:r w:rsidRPr="00B85B08">
        <w:t xml:space="preserve"> which is equipped with specific indicators, two countries drew attention to </w:t>
      </w:r>
      <w:r w:rsidRPr="00B85B08">
        <w:rPr>
          <w:b/>
        </w:rPr>
        <w:t>further informational needs</w:t>
      </w:r>
      <w:r w:rsidRPr="00B85B08">
        <w:t xml:space="preserve"> such as on potential funding for</w:t>
      </w:r>
      <w:r w:rsidR="007813E5">
        <w:t xml:space="preserve"> circular economy </w:t>
      </w:r>
      <w:r w:rsidRPr="00B85B08">
        <w:t xml:space="preserve">activities, </w:t>
      </w:r>
      <w:r w:rsidR="00076CA2">
        <w:t>and</w:t>
      </w:r>
      <w:r w:rsidR="00076CA2" w:rsidRPr="00B85B08">
        <w:t xml:space="preserve"> </w:t>
      </w:r>
      <w:r w:rsidRPr="00B85B08">
        <w:t>guidelines to accelerate and better communicate</w:t>
      </w:r>
      <w:r w:rsidR="007813E5">
        <w:t xml:space="preserve"> circular economy </w:t>
      </w:r>
      <w:r w:rsidRPr="00B85B08">
        <w:t xml:space="preserve">processes on </w:t>
      </w:r>
      <w:r w:rsidR="00701454">
        <w:t>national</w:t>
      </w:r>
      <w:r w:rsidR="00701454" w:rsidRPr="00B85B08">
        <w:t xml:space="preserve"> </w:t>
      </w:r>
      <w:r w:rsidRPr="00B85B08">
        <w:t>or local level</w:t>
      </w:r>
      <w:r w:rsidR="00076CA2">
        <w:t>s</w:t>
      </w:r>
      <w:r w:rsidRPr="00B85B08">
        <w:t>.</w:t>
      </w:r>
    </w:p>
    <w:p w14:paraId="6ED5338F" w14:textId="77777777" w:rsidR="00B70FF9" w:rsidRPr="00B85B08" w:rsidRDefault="00B70FF9" w:rsidP="00934AAE"/>
    <w:p w14:paraId="18C5E7C1" w14:textId="296C1E50" w:rsidR="00761567" w:rsidRPr="00E01B48" w:rsidRDefault="00761567" w:rsidP="00761567">
      <w:pPr>
        <w:pStyle w:val="Caption"/>
        <w:keepNext/>
      </w:pPr>
      <w:r>
        <w:lastRenderedPageBreak/>
        <w:t xml:space="preserve">Figure </w:t>
      </w:r>
      <w:r w:rsidR="000734F4">
        <w:rPr>
          <w:noProof/>
        </w:rPr>
        <w:fldChar w:fldCharType="begin"/>
      </w:r>
      <w:r w:rsidR="000734F4">
        <w:rPr>
          <w:noProof/>
        </w:rPr>
        <w:instrText xml:space="preserve"> STYLEREF 1 \s </w:instrText>
      </w:r>
      <w:r w:rsidR="000734F4">
        <w:rPr>
          <w:noProof/>
        </w:rPr>
        <w:fldChar w:fldCharType="separate"/>
      </w:r>
      <w:r w:rsidR="003A2F54">
        <w:rPr>
          <w:noProof/>
        </w:rPr>
        <w:t>2</w:t>
      </w:r>
      <w:r w:rsidR="000734F4">
        <w:rPr>
          <w:noProof/>
        </w:rPr>
        <w:fldChar w:fldCharType="end"/>
      </w:r>
      <w:r w:rsidR="00076CA2">
        <w:t>.</w:t>
      </w:r>
      <w:r w:rsidR="000734F4">
        <w:rPr>
          <w:noProof/>
        </w:rPr>
        <w:fldChar w:fldCharType="begin"/>
      </w:r>
      <w:r w:rsidR="000734F4">
        <w:rPr>
          <w:noProof/>
        </w:rPr>
        <w:instrText xml:space="preserve"> SEQ Figure \* ARABIC \s 1 </w:instrText>
      </w:r>
      <w:r w:rsidR="000734F4">
        <w:rPr>
          <w:noProof/>
        </w:rPr>
        <w:fldChar w:fldCharType="separate"/>
      </w:r>
      <w:r w:rsidR="003A2F54">
        <w:rPr>
          <w:noProof/>
        </w:rPr>
        <w:t>1</w:t>
      </w:r>
      <w:r w:rsidR="000734F4">
        <w:rPr>
          <w:noProof/>
        </w:rPr>
        <w:fldChar w:fldCharType="end"/>
      </w:r>
      <w:r>
        <w:t xml:space="preserve"> </w:t>
      </w:r>
      <w:r w:rsidRPr="003228D9">
        <w:t>Clustered proposals for indicators in the four</w:t>
      </w:r>
      <w:r w:rsidR="007813E5">
        <w:t xml:space="preserve"> circular economy </w:t>
      </w:r>
      <w:r w:rsidR="00076CA2" w:rsidRPr="003228D9">
        <w:t>monitoring framework dimensions</w:t>
      </w:r>
      <w:r w:rsidRPr="003228D9">
        <w:tab/>
      </w:r>
    </w:p>
    <w:p w14:paraId="3C80E52F" w14:textId="6BB50E81" w:rsidR="00761567" w:rsidRPr="00761567" w:rsidRDefault="00D36402" w:rsidP="00934AAE">
      <w:pPr>
        <w:rPr>
          <w:i/>
        </w:rPr>
      </w:pPr>
      <w:r>
        <w:rPr>
          <w:i/>
          <w:noProof/>
          <w:color w:val="1F497D" w:themeColor="text2"/>
          <w:sz w:val="18"/>
        </w:rPr>
        <w:drawing>
          <wp:inline distT="0" distB="0" distL="0" distR="0" wp14:anchorId="1BFA526B" wp14:editId="1FC2160C">
            <wp:extent cx="5972810" cy="26681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2668133"/>
                    </a:xfrm>
                    <a:prstGeom prst="rect">
                      <a:avLst/>
                    </a:prstGeom>
                    <a:noFill/>
                  </pic:spPr>
                </pic:pic>
              </a:graphicData>
            </a:graphic>
          </wp:inline>
        </w:drawing>
      </w:r>
      <w:r w:rsidR="00761567" w:rsidRPr="00761567">
        <w:rPr>
          <w:i/>
          <w:color w:val="1F497D" w:themeColor="text2"/>
          <w:sz w:val="18"/>
        </w:rPr>
        <w:t xml:space="preserve">Source: Compiled on the basis of country responses to homework </w:t>
      </w:r>
      <w:r w:rsidR="0046604A">
        <w:rPr>
          <w:i/>
          <w:color w:val="1F497D" w:themeColor="text2"/>
          <w:sz w:val="18"/>
        </w:rPr>
        <w:t>Q</w:t>
      </w:r>
      <w:r w:rsidR="00761567" w:rsidRPr="00761567">
        <w:rPr>
          <w:i/>
          <w:color w:val="1F497D" w:themeColor="text2"/>
          <w:sz w:val="18"/>
        </w:rPr>
        <w:t>uestion 1</w:t>
      </w:r>
    </w:p>
    <w:p w14:paraId="42F1F00D" w14:textId="77777777" w:rsidR="0046604A" w:rsidRDefault="0046604A" w:rsidP="00420E5E"/>
    <w:p w14:paraId="2F45A19F" w14:textId="7C3B7B6B" w:rsidR="008352DB" w:rsidRDefault="00EA36EF" w:rsidP="00420E5E">
      <w:r w:rsidRPr="00B85B08">
        <w:t>The</w:t>
      </w:r>
      <w:r w:rsidR="00EE25FA" w:rsidRPr="00B85B08">
        <w:t xml:space="preserve"> co-creation </w:t>
      </w:r>
      <w:r w:rsidR="00701454">
        <w:t xml:space="preserve">process </w:t>
      </w:r>
      <w:r w:rsidR="00EE25FA" w:rsidRPr="00B85B08">
        <w:t xml:space="preserve">participants </w:t>
      </w:r>
      <w:r w:rsidRPr="00B85B08">
        <w:t xml:space="preserve">also </w:t>
      </w:r>
      <w:r w:rsidR="00EE25FA" w:rsidRPr="00B85B08">
        <w:t xml:space="preserve">provided general assessments of the </w:t>
      </w:r>
      <w:r w:rsidR="007171E9">
        <w:t>current state</w:t>
      </w:r>
      <w:r w:rsidR="00EE25FA" w:rsidRPr="00B85B08">
        <w:t xml:space="preserve"> of the</w:t>
      </w:r>
      <w:r w:rsidR="00C41714">
        <w:t xml:space="preserve"> EU</w:t>
      </w:r>
      <w:r w:rsidR="007813E5">
        <w:t xml:space="preserve"> circular economy </w:t>
      </w:r>
      <w:r w:rsidR="00EE25FA" w:rsidRPr="00B85B08">
        <w:t xml:space="preserve">monitoring framework. </w:t>
      </w:r>
      <w:r w:rsidR="00F60B18" w:rsidRPr="00B85B08">
        <w:t>It was acknowledged that the framework helps to better integrate material flow and waste statistics</w:t>
      </w:r>
      <w:r w:rsidR="00701454">
        <w:t>,</w:t>
      </w:r>
      <w:r w:rsidR="00F60B18" w:rsidRPr="00B85B08">
        <w:t xml:space="preserve"> and also enhances the communication between different policy </w:t>
      </w:r>
      <w:r w:rsidR="00701454">
        <w:t>D</w:t>
      </w:r>
      <w:r w:rsidR="00F60B18" w:rsidRPr="00B85B08">
        <w:t>irectorate</w:t>
      </w:r>
      <w:r w:rsidR="007171E9">
        <w:t>s</w:t>
      </w:r>
      <w:r w:rsidR="00F60B18" w:rsidRPr="00B85B08">
        <w:t xml:space="preserve"> </w:t>
      </w:r>
      <w:r w:rsidR="00701454">
        <w:t>G</w:t>
      </w:r>
      <w:r w:rsidR="00F60B18" w:rsidRPr="00B85B08">
        <w:t xml:space="preserve">eneral in the </w:t>
      </w:r>
      <w:r w:rsidR="007171E9">
        <w:t>E</w:t>
      </w:r>
      <w:r w:rsidR="00F60B18" w:rsidRPr="00B85B08">
        <w:t xml:space="preserve">C. Further, it was </w:t>
      </w:r>
      <w:r w:rsidR="007171E9" w:rsidRPr="00B85B08">
        <w:t>recogni</w:t>
      </w:r>
      <w:r w:rsidR="007171E9">
        <w:t>s</w:t>
      </w:r>
      <w:r w:rsidR="007171E9" w:rsidRPr="00B85B08">
        <w:t xml:space="preserve">ed </w:t>
      </w:r>
      <w:r w:rsidR="00F60B18" w:rsidRPr="00B85B08">
        <w:t>that</w:t>
      </w:r>
      <w:r w:rsidR="00420E5E" w:rsidRPr="00B85B08">
        <w:t xml:space="preserve"> most of </w:t>
      </w:r>
      <w:r w:rsidR="00701454">
        <w:t xml:space="preserve">the </w:t>
      </w:r>
      <w:r w:rsidR="00C41714">
        <w:t>EU</w:t>
      </w:r>
      <w:r w:rsidR="007813E5">
        <w:t xml:space="preserve"> circular economy </w:t>
      </w:r>
      <w:r w:rsidR="00701454">
        <w:t xml:space="preserve">framework </w:t>
      </w:r>
      <w:r w:rsidR="00420E5E" w:rsidRPr="00B85B08">
        <w:t xml:space="preserve">indicators are available for all countries, </w:t>
      </w:r>
      <w:r w:rsidR="007171E9">
        <w:t xml:space="preserve">together with </w:t>
      </w:r>
      <w:r w:rsidR="00420E5E" w:rsidRPr="00B85B08">
        <w:t>time series. However, t</w:t>
      </w:r>
      <w:r w:rsidR="00EE25FA" w:rsidRPr="00B85B08">
        <w:t>he</w:t>
      </w:r>
      <w:r w:rsidR="003F485B">
        <w:t xml:space="preserve">re </w:t>
      </w:r>
      <w:r w:rsidR="007171E9">
        <w:t xml:space="preserve">appeared </w:t>
      </w:r>
      <w:r w:rsidR="003F485B">
        <w:t xml:space="preserve">to be </w:t>
      </w:r>
      <w:r w:rsidR="007171E9">
        <w:t xml:space="preserve">a </w:t>
      </w:r>
      <w:r w:rsidR="003D6C75">
        <w:t>consensus</w:t>
      </w:r>
      <w:r w:rsidR="00EE25FA" w:rsidRPr="00B85B08">
        <w:t xml:space="preserve"> </w:t>
      </w:r>
      <w:r w:rsidR="00341730">
        <w:t>that</w:t>
      </w:r>
      <w:r w:rsidR="00EE25FA" w:rsidRPr="00B85B08">
        <w:t xml:space="preserve"> </w:t>
      </w:r>
      <w:r w:rsidR="00420E5E" w:rsidRPr="00B85B08">
        <w:t>the</w:t>
      </w:r>
      <w:r w:rsidR="007813E5">
        <w:t xml:space="preserve"> circular economy </w:t>
      </w:r>
      <w:r w:rsidR="00420E5E" w:rsidRPr="00B85B08">
        <w:t>framework</w:t>
      </w:r>
      <w:r w:rsidR="00EE25FA" w:rsidRPr="00B85B08">
        <w:t xml:space="preserve"> </w:t>
      </w:r>
      <w:r w:rsidR="007171E9">
        <w:t>is</w:t>
      </w:r>
      <w:r w:rsidR="007171E9" w:rsidRPr="00B85B08">
        <w:t xml:space="preserve"> </w:t>
      </w:r>
      <w:r w:rsidR="00EE25FA" w:rsidRPr="00B85B08">
        <w:t xml:space="preserve">currently too strongly focused on </w:t>
      </w:r>
      <w:r w:rsidR="00C41714">
        <w:t>the product end-of-life (</w:t>
      </w:r>
      <w:proofErr w:type="spellStart"/>
      <w:r w:rsidR="00C41714">
        <w:t>EoL</w:t>
      </w:r>
      <w:proofErr w:type="spellEnd"/>
      <w:r w:rsidR="00C41714">
        <w:t>) stage</w:t>
      </w:r>
      <w:r w:rsidR="00EE25FA" w:rsidRPr="00B85B08">
        <w:t xml:space="preserve"> such as </w:t>
      </w:r>
      <w:r w:rsidR="00853D33">
        <w:t xml:space="preserve">on </w:t>
      </w:r>
      <w:r w:rsidR="00EE25FA" w:rsidRPr="00B85B08">
        <w:t xml:space="preserve">waste and </w:t>
      </w:r>
      <w:r w:rsidR="00853D33">
        <w:t xml:space="preserve">on </w:t>
      </w:r>
      <w:r w:rsidR="00EE25FA" w:rsidRPr="00B85B08">
        <w:t>recycling</w:t>
      </w:r>
      <w:r w:rsidR="00851903">
        <w:t xml:space="preserve">, </w:t>
      </w:r>
      <w:r w:rsidR="007171E9">
        <w:t xml:space="preserve">and </w:t>
      </w:r>
      <w:r w:rsidR="00EE25FA" w:rsidRPr="00B85B08">
        <w:t xml:space="preserve">therefore not </w:t>
      </w:r>
      <w:r w:rsidR="007171E9" w:rsidRPr="00B85B08">
        <w:t xml:space="preserve">oriented </w:t>
      </w:r>
      <w:r w:rsidR="00851903">
        <w:t xml:space="preserve">enough </w:t>
      </w:r>
      <w:r w:rsidR="007171E9">
        <w:t xml:space="preserve">on </w:t>
      </w:r>
      <w:r w:rsidR="00EE25FA" w:rsidRPr="00B85B08">
        <w:t>circular</w:t>
      </w:r>
      <w:r w:rsidR="007171E9">
        <w:t>ity</w:t>
      </w:r>
      <w:r w:rsidR="00EE25FA" w:rsidRPr="00B85B08">
        <w:t xml:space="preserve">. </w:t>
      </w:r>
      <w:r w:rsidR="007171E9">
        <w:t>Furthermore</w:t>
      </w:r>
      <w:r w:rsidR="00EE25FA" w:rsidRPr="00B85B08">
        <w:t xml:space="preserve">, it was claimed that current indicators are macro </w:t>
      </w:r>
      <w:r w:rsidR="007171E9">
        <w:t>one</w:t>
      </w:r>
      <w:r w:rsidR="007171E9" w:rsidRPr="00B85B08">
        <w:t>s</w:t>
      </w:r>
      <w:r w:rsidR="00EE25FA" w:rsidRPr="00B85B08">
        <w:t xml:space="preserve">, while </w:t>
      </w:r>
      <w:r w:rsidR="007171E9">
        <w:t>changes,</w:t>
      </w:r>
      <w:r w:rsidR="007171E9" w:rsidRPr="007171E9">
        <w:t xml:space="preserve"> </w:t>
      </w:r>
      <w:r w:rsidR="007171E9" w:rsidRPr="00B85B08">
        <w:t>which are important for implementation</w:t>
      </w:r>
      <w:r w:rsidR="007171E9">
        <w:t xml:space="preserve">, at </w:t>
      </w:r>
      <w:r w:rsidR="00EE25FA" w:rsidRPr="00B85B08">
        <w:t xml:space="preserve">the micro level </w:t>
      </w:r>
      <w:r w:rsidR="007171E9">
        <w:t xml:space="preserve">– the </w:t>
      </w:r>
      <w:r w:rsidR="00EE25FA" w:rsidRPr="00B85B08">
        <w:t xml:space="preserve">local level, business, </w:t>
      </w:r>
      <w:r w:rsidR="00C41714">
        <w:t xml:space="preserve">industrial </w:t>
      </w:r>
      <w:r w:rsidR="00EE25FA" w:rsidRPr="00B85B08">
        <w:t>sectors</w:t>
      </w:r>
      <w:r w:rsidR="007171E9">
        <w:t xml:space="preserve"> and</w:t>
      </w:r>
      <w:r w:rsidR="007171E9" w:rsidRPr="00B85B08">
        <w:t xml:space="preserve"> </w:t>
      </w:r>
      <w:r w:rsidR="00EE25FA" w:rsidRPr="00B85B08">
        <w:t>consumption behaviour</w:t>
      </w:r>
      <w:r w:rsidR="007171E9">
        <w:t xml:space="preserve"> for example – are</w:t>
      </w:r>
      <w:r w:rsidR="00EE25FA" w:rsidRPr="00B85B08">
        <w:t xml:space="preserve"> </w:t>
      </w:r>
      <w:r w:rsidR="00C41714">
        <w:t xml:space="preserve">pre-eminently </w:t>
      </w:r>
      <w:r w:rsidR="00EE25FA" w:rsidRPr="00B85B08">
        <w:t xml:space="preserve">visible before they become </w:t>
      </w:r>
      <w:r w:rsidR="00C41714" w:rsidRPr="00B85B08">
        <w:t>measurable</w:t>
      </w:r>
      <w:r w:rsidR="00EE25FA" w:rsidRPr="00B85B08">
        <w:t xml:space="preserve"> at macro level. </w:t>
      </w:r>
      <w:r w:rsidR="00DB30B5">
        <w:t>T</w:t>
      </w:r>
      <w:r w:rsidR="00EE25FA" w:rsidRPr="00B85B08">
        <w:t xml:space="preserve">he framework is </w:t>
      </w:r>
      <w:r w:rsidR="007171E9">
        <w:t xml:space="preserve">as </w:t>
      </w:r>
      <w:r w:rsidR="00EE25FA" w:rsidRPr="00B85B08">
        <w:t xml:space="preserve">yet insufficiently equipped to depict a real </w:t>
      </w:r>
      <w:r w:rsidR="00853B35">
        <w:t xml:space="preserve">and up-to-date </w:t>
      </w:r>
      <w:r w:rsidR="00EE25FA" w:rsidRPr="00B85B08">
        <w:t xml:space="preserve">picture of a circular economy. </w:t>
      </w:r>
      <w:r w:rsidR="00626A24" w:rsidRPr="00B85B08">
        <w:t xml:space="preserve">In addition, </w:t>
      </w:r>
      <w:r w:rsidR="001412E7" w:rsidRPr="00B85B08">
        <w:t xml:space="preserve">it was mentioned that </w:t>
      </w:r>
      <w:r w:rsidR="00626A24" w:rsidRPr="00B85B08">
        <w:t xml:space="preserve">the framework does not yet include </w:t>
      </w:r>
      <w:r w:rsidR="001412E7" w:rsidRPr="00B85B08">
        <w:t xml:space="preserve">overarching </w:t>
      </w:r>
      <w:r w:rsidR="00626A24" w:rsidRPr="00B85B08">
        <w:t xml:space="preserve">targets </w:t>
      </w:r>
      <w:r w:rsidR="007171E9">
        <w:t>by</w:t>
      </w:r>
      <w:r w:rsidR="00626A24" w:rsidRPr="00B85B08">
        <w:t xml:space="preserve"> which circular flows could (and should) be </w:t>
      </w:r>
      <w:r w:rsidR="00541B8A">
        <w:t>influenced</w:t>
      </w:r>
      <w:r w:rsidR="00C41714" w:rsidRPr="00B85B08">
        <w:t xml:space="preserve"> </w:t>
      </w:r>
      <w:r w:rsidR="00835307" w:rsidRPr="00B85B08">
        <w:t xml:space="preserve">in order to </w:t>
      </w:r>
      <w:r w:rsidR="00853B35">
        <w:t>allow economic development to respect</w:t>
      </w:r>
      <w:r w:rsidR="00835307" w:rsidRPr="00B85B08">
        <w:t xml:space="preserve"> the limits of the planetary boundaries</w:t>
      </w:r>
      <w:r w:rsidR="001412E7" w:rsidRPr="00B85B08">
        <w:t>, similar to</w:t>
      </w:r>
      <w:r w:rsidR="00626A24" w:rsidRPr="00B85B08">
        <w:t xml:space="preserve"> </w:t>
      </w:r>
      <w:r w:rsidR="001412E7" w:rsidRPr="00B85B08">
        <w:t xml:space="preserve">the vision of </w:t>
      </w:r>
      <w:r w:rsidR="00626A24" w:rsidRPr="00B85B08">
        <w:t xml:space="preserve">a </w:t>
      </w:r>
      <w:r w:rsidR="007171E9">
        <w:t xml:space="preserve">greenhouse gas </w:t>
      </w:r>
      <w:r w:rsidR="00626A24" w:rsidRPr="00B85B08">
        <w:t xml:space="preserve">neutral EU. </w:t>
      </w:r>
      <w:r w:rsidR="00EE25FA" w:rsidRPr="00B85B08">
        <w:t>Consequently, a number of measuring issues are not adequately addressed which is also linked to data limitations</w:t>
      </w:r>
      <w:r w:rsidR="00E03620" w:rsidRPr="00B85B08">
        <w:t xml:space="preserve"> (</w:t>
      </w:r>
      <w:r w:rsidR="007171E9">
        <w:t>T</w:t>
      </w:r>
      <w:r w:rsidR="00E03620" w:rsidRPr="00B85B08">
        <w:t xml:space="preserve">able </w:t>
      </w:r>
      <w:r w:rsidR="007171E9">
        <w:t>2.</w:t>
      </w:r>
      <w:r w:rsidR="00AD3E63">
        <w:t>3</w:t>
      </w:r>
      <w:r w:rsidR="00E03620" w:rsidRPr="00B85B08">
        <w:t>)</w:t>
      </w:r>
      <w:r w:rsidR="00EE25FA" w:rsidRPr="00B85B08">
        <w:t>.</w:t>
      </w:r>
      <w:r w:rsidR="007171E9">
        <w:t xml:space="preserve"> </w:t>
      </w:r>
    </w:p>
    <w:p w14:paraId="5D7D59A4" w14:textId="77777777" w:rsidR="0046604A" w:rsidRPr="00B85B08" w:rsidRDefault="0046604A" w:rsidP="00420E5E"/>
    <w:p w14:paraId="43ACEF57" w14:textId="10FAB1A2" w:rsidR="00663BB0" w:rsidRPr="00B85B08" w:rsidRDefault="00663BB0" w:rsidP="00663BB0">
      <w:r w:rsidRPr="00B85B08">
        <w:t>Summarising the results</w:t>
      </w:r>
      <w:r w:rsidR="003C3B50" w:rsidRPr="00B85B08">
        <w:t xml:space="preserve"> </w:t>
      </w:r>
      <w:r w:rsidR="007171E9">
        <w:t>as</w:t>
      </w:r>
      <w:r w:rsidR="007171E9" w:rsidRPr="00B85B08">
        <w:t xml:space="preserve"> </w:t>
      </w:r>
      <w:r w:rsidR="003C3B50" w:rsidRPr="00B85B08">
        <w:t>bullet points</w:t>
      </w:r>
      <w:r w:rsidR="006D1749" w:rsidRPr="00B85B08">
        <w:t>, it can be stated that:</w:t>
      </w:r>
    </w:p>
    <w:p w14:paraId="5C66B2B2" w14:textId="66C01D58" w:rsidR="00663BB0" w:rsidRPr="00B85B08" w:rsidRDefault="007171E9" w:rsidP="004204EF">
      <w:pPr>
        <w:pStyle w:val="ListParagraph"/>
        <w:numPr>
          <w:ilvl w:val="0"/>
          <w:numId w:val="12"/>
        </w:numPr>
        <w:rPr>
          <w:rFonts w:eastAsiaTheme="minorEastAsia"/>
          <w:szCs w:val="24"/>
          <w:lang w:val="en-GB"/>
        </w:rPr>
      </w:pPr>
      <w:r>
        <w:rPr>
          <w:lang w:val="en-GB"/>
        </w:rPr>
        <w:t>w</w:t>
      </w:r>
      <w:r w:rsidRPr="00B85B08">
        <w:rPr>
          <w:lang w:val="en-GB"/>
        </w:rPr>
        <w:t>aste</w:t>
      </w:r>
      <w:r w:rsidR="00853B35">
        <w:rPr>
          <w:lang w:val="en-GB"/>
        </w:rPr>
        <w:t>-related</w:t>
      </w:r>
      <w:r w:rsidR="00663BB0" w:rsidRPr="00B85B08">
        <w:rPr>
          <w:lang w:val="en-GB"/>
        </w:rPr>
        <w:t xml:space="preserve"> indicators are covered </w:t>
      </w:r>
      <w:r w:rsidRPr="00B85B08">
        <w:rPr>
          <w:lang w:val="en-GB"/>
        </w:rPr>
        <w:t>best</w:t>
      </w:r>
      <w:r>
        <w:rPr>
          <w:lang w:val="en-GB"/>
        </w:rPr>
        <w:t>,</w:t>
      </w:r>
      <w:r w:rsidRPr="00B85B08">
        <w:rPr>
          <w:lang w:val="en-GB"/>
        </w:rPr>
        <w:t xml:space="preserve"> </w:t>
      </w:r>
      <w:r w:rsidR="00663BB0" w:rsidRPr="00B85B08">
        <w:rPr>
          <w:lang w:val="en-GB"/>
        </w:rPr>
        <w:t xml:space="preserve">even though waste incineration and landfill would make the overall picture more complete despite not being considered as </w:t>
      </w:r>
      <w:r w:rsidR="00853B35">
        <w:rPr>
          <w:lang w:val="en-GB"/>
        </w:rPr>
        <w:t>contributing to</w:t>
      </w:r>
      <w:r w:rsidR="007813E5">
        <w:rPr>
          <w:lang w:val="en-GB"/>
        </w:rPr>
        <w:t xml:space="preserve"> </w:t>
      </w:r>
      <w:r>
        <w:rPr>
          <w:lang w:val="en-GB"/>
        </w:rPr>
        <w:t xml:space="preserve">a </w:t>
      </w:r>
      <w:r w:rsidR="007813E5">
        <w:rPr>
          <w:lang w:val="en-GB"/>
        </w:rPr>
        <w:t xml:space="preserve">circular economy </w:t>
      </w:r>
      <w:r w:rsidR="00663BB0" w:rsidRPr="00B85B08">
        <w:rPr>
          <w:rFonts w:eastAsiaTheme="minorEastAsia"/>
          <w:szCs w:val="24"/>
          <w:lang w:val="en-GB"/>
        </w:rPr>
        <w:t>(Flanders)</w:t>
      </w:r>
      <w:r w:rsidR="00853B35">
        <w:rPr>
          <w:rFonts w:eastAsiaTheme="minorEastAsia"/>
          <w:szCs w:val="24"/>
          <w:lang w:val="en-GB"/>
        </w:rPr>
        <w:t>;</w:t>
      </w:r>
    </w:p>
    <w:p w14:paraId="6AE24B8D" w14:textId="16C442CE" w:rsidR="00663BB0" w:rsidRPr="00B85B08" w:rsidRDefault="00663BB0" w:rsidP="004204EF">
      <w:pPr>
        <w:pStyle w:val="ListParagraph"/>
        <w:numPr>
          <w:ilvl w:val="0"/>
          <w:numId w:val="12"/>
        </w:numPr>
        <w:rPr>
          <w:lang w:val="en-GB"/>
        </w:rPr>
      </w:pPr>
      <w:r w:rsidRPr="00B85B08">
        <w:rPr>
          <w:lang w:val="en-GB"/>
        </w:rPr>
        <w:t xml:space="preserve">the </w:t>
      </w:r>
      <w:r w:rsidR="00853B35">
        <w:rPr>
          <w:lang w:val="en-GB"/>
        </w:rPr>
        <w:t xml:space="preserve">EU </w:t>
      </w:r>
      <w:r w:rsidR="007171E9">
        <w:rPr>
          <w:lang w:val="en-GB"/>
        </w:rPr>
        <w:t>f</w:t>
      </w:r>
      <w:r w:rsidR="007171E9" w:rsidRPr="00B85B08">
        <w:rPr>
          <w:lang w:val="en-GB"/>
        </w:rPr>
        <w:t xml:space="preserve">ramework </w:t>
      </w:r>
      <w:r w:rsidRPr="00B85B08">
        <w:rPr>
          <w:lang w:val="en-GB"/>
        </w:rPr>
        <w:t xml:space="preserve">is very much a </w:t>
      </w:r>
      <w:r w:rsidR="007171E9" w:rsidRPr="00B85B08">
        <w:rPr>
          <w:lang w:val="en-GB"/>
        </w:rPr>
        <w:t>macro</w:t>
      </w:r>
      <w:r w:rsidR="007171E9">
        <w:rPr>
          <w:lang w:val="en-GB"/>
        </w:rPr>
        <w:t>-</w:t>
      </w:r>
      <w:r w:rsidRPr="00B85B08">
        <w:rPr>
          <w:lang w:val="en-GB"/>
        </w:rPr>
        <w:t>level indicator framework whereas changes towards</w:t>
      </w:r>
      <w:r w:rsidR="007813E5">
        <w:rPr>
          <w:lang w:val="en-GB"/>
        </w:rPr>
        <w:t xml:space="preserve"> </w:t>
      </w:r>
      <w:r w:rsidR="007171E9">
        <w:rPr>
          <w:lang w:val="en-GB"/>
        </w:rPr>
        <w:t xml:space="preserve">a </w:t>
      </w:r>
      <w:r w:rsidR="007813E5">
        <w:rPr>
          <w:lang w:val="en-GB"/>
        </w:rPr>
        <w:t xml:space="preserve">circular economy </w:t>
      </w:r>
      <w:r w:rsidRPr="00B85B08">
        <w:rPr>
          <w:lang w:val="en-GB"/>
        </w:rPr>
        <w:t>will be noted earlier at lower levels</w:t>
      </w:r>
      <w:r w:rsidR="00853B35">
        <w:rPr>
          <w:lang w:val="en-GB"/>
        </w:rPr>
        <w:t>;</w:t>
      </w:r>
    </w:p>
    <w:p w14:paraId="067947DA" w14:textId="623830CE" w:rsidR="00663BB0" w:rsidRPr="00B85B08" w:rsidRDefault="00663BB0" w:rsidP="004204EF">
      <w:pPr>
        <w:pStyle w:val="ListParagraph"/>
        <w:numPr>
          <w:ilvl w:val="0"/>
          <w:numId w:val="12"/>
        </w:numPr>
        <w:rPr>
          <w:lang w:val="en-GB"/>
        </w:rPr>
      </w:pPr>
      <w:r w:rsidRPr="00B85B08">
        <w:rPr>
          <w:lang w:val="en-GB"/>
        </w:rPr>
        <w:t xml:space="preserve">the </w:t>
      </w:r>
      <w:r w:rsidR="00853B35">
        <w:rPr>
          <w:lang w:val="en-GB"/>
        </w:rPr>
        <w:t xml:space="preserve">EU </w:t>
      </w:r>
      <w:r w:rsidR="007171E9">
        <w:rPr>
          <w:lang w:val="en-GB"/>
        </w:rPr>
        <w:t>f</w:t>
      </w:r>
      <w:r w:rsidR="007171E9" w:rsidRPr="00B85B08">
        <w:rPr>
          <w:lang w:val="en-GB"/>
        </w:rPr>
        <w:t xml:space="preserve">ramework </w:t>
      </w:r>
      <w:r w:rsidRPr="00B85B08">
        <w:rPr>
          <w:lang w:val="en-GB"/>
        </w:rPr>
        <w:t>is about materials and waste</w:t>
      </w:r>
      <w:r w:rsidR="007171E9">
        <w:rPr>
          <w:lang w:val="en-GB"/>
        </w:rPr>
        <w:t>;</w:t>
      </w:r>
      <w:r w:rsidR="007171E9" w:rsidRPr="00B85B08">
        <w:rPr>
          <w:lang w:val="en-GB"/>
        </w:rPr>
        <w:t xml:space="preserve"> </w:t>
      </w:r>
      <w:r w:rsidRPr="00B85B08">
        <w:rPr>
          <w:lang w:val="en-GB"/>
        </w:rPr>
        <w:t xml:space="preserve">there is too little about products </w:t>
      </w:r>
      <w:r w:rsidR="007171E9">
        <w:rPr>
          <w:lang w:val="en-GB"/>
        </w:rPr>
        <w:t>– e</w:t>
      </w:r>
      <w:r w:rsidR="007171E9" w:rsidRPr="00B85B08">
        <w:rPr>
          <w:lang w:val="en-GB"/>
        </w:rPr>
        <w:t>co</w:t>
      </w:r>
      <w:r w:rsidR="007171E9">
        <w:rPr>
          <w:lang w:val="en-GB"/>
        </w:rPr>
        <w:t>-</w:t>
      </w:r>
      <w:r w:rsidRPr="00B85B08">
        <w:rPr>
          <w:lang w:val="en-GB"/>
        </w:rPr>
        <w:t xml:space="preserve">design, </w:t>
      </w:r>
      <w:r w:rsidR="007171E9">
        <w:rPr>
          <w:lang w:val="en-GB"/>
        </w:rPr>
        <w:t>product environmental footprint (</w:t>
      </w:r>
      <w:r w:rsidRPr="00B85B08">
        <w:rPr>
          <w:lang w:val="en-GB"/>
        </w:rPr>
        <w:t>PEF</w:t>
      </w:r>
      <w:r w:rsidR="007171E9">
        <w:rPr>
          <w:lang w:val="en-GB"/>
        </w:rPr>
        <w:t>)</w:t>
      </w:r>
      <w:r w:rsidRPr="00B85B08">
        <w:rPr>
          <w:lang w:val="en-GB"/>
        </w:rPr>
        <w:t xml:space="preserve"> method and all possible</w:t>
      </w:r>
      <w:r w:rsidR="007813E5">
        <w:rPr>
          <w:lang w:val="en-GB"/>
        </w:rPr>
        <w:t xml:space="preserve"> circular economy </w:t>
      </w:r>
      <w:r w:rsidRPr="00B85B08">
        <w:rPr>
          <w:lang w:val="en-GB"/>
        </w:rPr>
        <w:t xml:space="preserve">strategies that apply </w:t>
      </w:r>
      <w:r w:rsidR="00853B35">
        <w:rPr>
          <w:lang w:val="en-GB"/>
        </w:rPr>
        <w:t>to</w:t>
      </w:r>
      <w:r w:rsidRPr="00B85B08">
        <w:rPr>
          <w:lang w:val="en-GB"/>
        </w:rPr>
        <w:t xml:space="preserve"> </w:t>
      </w:r>
      <w:r w:rsidR="00853B35">
        <w:rPr>
          <w:lang w:val="en-GB"/>
        </w:rPr>
        <w:t>products</w:t>
      </w:r>
      <w:r w:rsidR="00853B35" w:rsidRPr="00B85B08">
        <w:rPr>
          <w:lang w:val="en-GB"/>
        </w:rPr>
        <w:t xml:space="preserve"> </w:t>
      </w:r>
      <w:r w:rsidR="007171E9">
        <w:rPr>
          <w:lang w:val="en-GB"/>
        </w:rPr>
        <w:t xml:space="preserve">such as </w:t>
      </w:r>
      <w:r w:rsidRPr="00B85B08">
        <w:rPr>
          <w:lang w:val="en-GB"/>
        </w:rPr>
        <w:t>lifetime extension, reuse</w:t>
      </w:r>
      <w:r w:rsidR="007171E9">
        <w:rPr>
          <w:lang w:val="en-GB"/>
        </w:rPr>
        <w:t xml:space="preserve"> and</w:t>
      </w:r>
      <w:r w:rsidR="007171E9" w:rsidRPr="00B85B08">
        <w:rPr>
          <w:lang w:val="en-GB"/>
        </w:rPr>
        <w:t xml:space="preserve"> </w:t>
      </w:r>
      <w:r w:rsidRPr="00B85B08">
        <w:rPr>
          <w:lang w:val="en-GB"/>
        </w:rPr>
        <w:t>sharing</w:t>
      </w:r>
      <w:r w:rsidR="007171E9">
        <w:rPr>
          <w:lang w:val="en-GB"/>
        </w:rPr>
        <w:t xml:space="preserve"> </w:t>
      </w:r>
      <w:r w:rsidR="0046604A">
        <w:rPr>
          <w:lang w:val="en-GB"/>
        </w:rPr>
        <w:t xml:space="preserve">– </w:t>
      </w:r>
      <w:r w:rsidR="007171E9">
        <w:rPr>
          <w:lang w:val="en-GB"/>
        </w:rPr>
        <w:t xml:space="preserve">only </w:t>
      </w:r>
      <w:r w:rsidRPr="00B85B08">
        <w:rPr>
          <w:lang w:val="en-GB"/>
        </w:rPr>
        <w:t xml:space="preserve">repair </w:t>
      </w:r>
      <w:r w:rsidR="007171E9" w:rsidRPr="00B85B08">
        <w:rPr>
          <w:lang w:val="en-GB"/>
        </w:rPr>
        <w:t>refer</w:t>
      </w:r>
      <w:r w:rsidR="007171E9">
        <w:rPr>
          <w:lang w:val="en-GB"/>
        </w:rPr>
        <w:t>s</w:t>
      </w:r>
      <w:r w:rsidR="007171E9" w:rsidRPr="00B85B08">
        <w:rPr>
          <w:lang w:val="en-GB"/>
        </w:rPr>
        <w:t xml:space="preserve"> </w:t>
      </w:r>
      <w:r w:rsidRPr="00B85B08">
        <w:rPr>
          <w:lang w:val="en-GB"/>
        </w:rPr>
        <w:t>to products</w:t>
      </w:r>
      <w:r w:rsidR="00853B35">
        <w:rPr>
          <w:lang w:val="en-GB"/>
        </w:rPr>
        <w:t>;</w:t>
      </w:r>
    </w:p>
    <w:p w14:paraId="75C631C3" w14:textId="6439203D" w:rsidR="00663BB0" w:rsidRPr="00B85B08" w:rsidRDefault="00663BB0" w:rsidP="004204EF">
      <w:pPr>
        <w:pStyle w:val="ListParagraph"/>
        <w:numPr>
          <w:ilvl w:val="0"/>
          <w:numId w:val="12"/>
        </w:numPr>
        <w:rPr>
          <w:lang w:val="en-GB"/>
        </w:rPr>
      </w:pPr>
      <w:r w:rsidRPr="00B85B08">
        <w:rPr>
          <w:lang w:val="en-GB"/>
        </w:rPr>
        <w:t>the availability of the data across countries is not yet</w:t>
      </w:r>
      <w:r w:rsidR="007171E9">
        <w:rPr>
          <w:lang w:val="en-GB"/>
        </w:rPr>
        <w:t xml:space="preserve"> been secured</w:t>
      </w:r>
      <w:r w:rsidR="00853B35">
        <w:rPr>
          <w:lang w:val="en-GB"/>
        </w:rPr>
        <w:t>;</w:t>
      </w:r>
    </w:p>
    <w:p w14:paraId="4F6FEF30" w14:textId="0C53A3AC" w:rsidR="00663BB0" w:rsidRPr="00B85B08" w:rsidRDefault="00663BB0" w:rsidP="004204EF">
      <w:pPr>
        <w:pStyle w:val="ListParagraph"/>
        <w:numPr>
          <w:ilvl w:val="0"/>
          <w:numId w:val="12"/>
        </w:numPr>
        <w:rPr>
          <w:lang w:val="en-GB"/>
        </w:rPr>
      </w:pPr>
      <w:r w:rsidRPr="00B85B08">
        <w:rPr>
          <w:lang w:val="en-GB"/>
        </w:rPr>
        <w:t xml:space="preserve">there is </w:t>
      </w:r>
      <w:r w:rsidR="00AD3E63">
        <w:rPr>
          <w:lang w:val="en-GB"/>
        </w:rPr>
        <w:t xml:space="preserve">a </w:t>
      </w:r>
      <w:r w:rsidRPr="00B85B08">
        <w:rPr>
          <w:lang w:val="en-GB"/>
        </w:rPr>
        <w:t xml:space="preserve">general impression that consumption </w:t>
      </w:r>
      <w:r w:rsidR="00853B35">
        <w:rPr>
          <w:lang w:val="en-GB"/>
        </w:rPr>
        <w:t>aspects are</w:t>
      </w:r>
      <w:r w:rsidRPr="00B85B08">
        <w:rPr>
          <w:lang w:val="en-GB"/>
        </w:rPr>
        <w:t xml:space="preserve"> covered poorly</w:t>
      </w:r>
      <w:r w:rsidR="00853B35">
        <w:rPr>
          <w:lang w:val="en-GB"/>
        </w:rPr>
        <w:t>;</w:t>
      </w:r>
    </w:p>
    <w:p w14:paraId="1437ED44" w14:textId="63B123CE" w:rsidR="00663BB0" w:rsidRPr="00B85B08" w:rsidRDefault="00663BB0" w:rsidP="004204EF">
      <w:pPr>
        <w:pStyle w:val="ListParagraph"/>
        <w:numPr>
          <w:ilvl w:val="0"/>
          <w:numId w:val="12"/>
        </w:numPr>
        <w:rPr>
          <w:lang w:val="en-GB"/>
        </w:rPr>
      </w:pPr>
      <w:r w:rsidRPr="00B85B08">
        <w:rPr>
          <w:lang w:val="en-GB"/>
        </w:rPr>
        <w:t>specific types of indicators are missing: DMC, RMC, footprints</w:t>
      </w:r>
      <w:r w:rsidR="00853B35">
        <w:rPr>
          <w:lang w:val="en-GB"/>
        </w:rPr>
        <w:t>;</w:t>
      </w:r>
    </w:p>
    <w:p w14:paraId="4096019A" w14:textId="1DB793A5" w:rsidR="00663BB0" w:rsidRPr="00B85B08" w:rsidRDefault="00663BB0" w:rsidP="004204EF">
      <w:pPr>
        <w:pStyle w:val="ListParagraph"/>
        <w:numPr>
          <w:ilvl w:val="0"/>
          <w:numId w:val="12"/>
        </w:numPr>
        <w:rPr>
          <w:lang w:val="en-GB"/>
        </w:rPr>
      </w:pPr>
      <w:r w:rsidRPr="00B85B08">
        <w:rPr>
          <w:lang w:val="en-GB"/>
        </w:rPr>
        <w:t>a link to climate is missing</w:t>
      </w:r>
      <w:r w:rsidR="00853B35">
        <w:rPr>
          <w:lang w:val="en-GB"/>
        </w:rPr>
        <w:t>;</w:t>
      </w:r>
    </w:p>
    <w:p w14:paraId="55C837C0" w14:textId="05B1242A" w:rsidR="00663BB0" w:rsidRPr="00B85B08" w:rsidRDefault="00663BB0" w:rsidP="004204EF">
      <w:pPr>
        <w:pStyle w:val="ListParagraph"/>
        <w:numPr>
          <w:ilvl w:val="0"/>
          <w:numId w:val="12"/>
        </w:numPr>
        <w:rPr>
          <w:lang w:val="en-GB"/>
        </w:rPr>
      </w:pPr>
      <w:r w:rsidRPr="00B85B08">
        <w:rPr>
          <w:lang w:val="en-GB"/>
        </w:rPr>
        <w:t xml:space="preserve">the engagement of </w:t>
      </w:r>
      <w:r w:rsidR="00C91B80">
        <w:rPr>
          <w:lang w:val="en-GB"/>
        </w:rPr>
        <w:t xml:space="preserve">particular </w:t>
      </w:r>
      <w:r w:rsidRPr="00B85B08">
        <w:rPr>
          <w:lang w:val="en-GB"/>
        </w:rPr>
        <w:t>stakeholder</w:t>
      </w:r>
      <w:r w:rsidR="00C91B80">
        <w:rPr>
          <w:lang w:val="en-GB"/>
        </w:rPr>
        <w:t xml:space="preserve"> group</w:t>
      </w:r>
      <w:r w:rsidRPr="00B85B08">
        <w:rPr>
          <w:lang w:val="en-GB"/>
        </w:rPr>
        <w:t>s</w:t>
      </w:r>
      <w:r w:rsidR="007171E9">
        <w:rPr>
          <w:lang w:val="en-GB"/>
        </w:rPr>
        <w:t xml:space="preserve">, such as </w:t>
      </w:r>
      <w:r w:rsidRPr="00B85B08">
        <w:rPr>
          <w:lang w:val="en-GB"/>
        </w:rPr>
        <w:t>business</w:t>
      </w:r>
      <w:r w:rsidR="007171E9">
        <w:rPr>
          <w:lang w:val="en-GB"/>
        </w:rPr>
        <w:t xml:space="preserve"> and</w:t>
      </w:r>
      <w:r w:rsidR="007171E9" w:rsidRPr="00B85B08">
        <w:rPr>
          <w:lang w:val="en-GB"/>
        </w:rPr>
        <w:t xml:space="preserve"> </w:t>
      </w:r>
      <w:r w:rsidRPr="00B85B08">
        <w:rPr>
          <w:lang w:val="en-GB"/>
        </w:rPr>
        <w:t>citizens</w:t>
      </w:r>
      <w:r w:rsidR="007171E9">
        <w:rPr>
          <w:lang w:val="en-GB"/>
        </w:rPr>
        <w:t>,</w:t>
      </w:r>
      <w:r w:rsidR="007171E9" w:rsidRPr="00B85B08">
        <w:rPr>
          <w:lang w:val="en-GB"/>
        </w:rPr>
        <w:t xml:space="preserve"> </w:t>
      </w:r>
      <w:r w:rsidRPr="00B85B08">
        <w:rPr>
          <w:lang w:val="en-GB"/>
        </w:rPr>
        <w:t>is missing</w:t>
      </w:r>
      <w:r w:rsidR="00853B35">
        <w:rPr>
          <w:lang w:val="en-GB"/>
        </w:rPr>
        <w:t>;</w:t>
      </w:r>
    </w:p>
    <w:p w14:paraId="7D0FB389" w14:textId="344041E1" w:rsidR="00663BB0" w:rsidRDefault="00663BB0" w:rsidP="004204EF">
      <w:pPr>
        <w:pStyle w:val="ListParagraph"/>
        <w:numPr>
          <w:ilvl w:val="0"/>
          <w:numId w:val="12"/>
        </w:numPr>
        <w:rPr>
          <w:lang w:val="en-GB"/>
        </w:rPr>
      </w:pPr>
      <w:r w:rsidRPr="00B85B08">
        <w:rPr>
          <w:lang w:val="en-GB"/>
        </w:rPr>
        <w:lastRenderedPageBreak/>
        <w:t>private investment in</w:t>
      </w:r>
      <w:r w:rsidR="007813E5">
        <w:rPr>
          <w:lang w:val="en-GB"/>
        </w:rPr>
        <w:t xml:space="preserve"> </w:t>
      </w:r>
      <w:r w:rsidR="007171E9">
        <w:rPr>
          <w:lang w:val="en-GB"/>
        </w:rPr>
        <w:t xml:space="preserve">the </w:t>
      </w:r>
      <w:r w:rsidR="007813E5">
        <w:rPr>
          <w:lang w:val="en-GB"/>
        </w:rPr>
        <w:t xml:space="preserve">circular economy </w:t>
      </w:r>
      <w:r w:rsidRPr="00B85B08">
        <w:rPr>
          <w:lang w:val="en-GB"/>
        </w:rPr>
        <w:t>is covered poorl</w:t>
      </w:r>
      <w:r w:rsidR="003C3B50" w:rsidRPr="00B85B08">
        <w:rPr>
          <w:lang w:val="en-GB"/>
        </w:rPr>
        <w:t xml:space="preserve">y as </w:t>
      </w:r>
      <w:r w:rsidR="007171E9">
        <w:rPr>
          <w:lang w:val="en-GB"/>
        </w:rPr>
        <w:t>too are</w:t>
      </w:r>
      <w:r w:rsidR="003C3B50" w:rsidRPr="00B85B08">
        <w:rPr>
          <w:lang w:val="en-GB"/>
        </w:rPr>
        <w:t xml:space="preserve"> innovation aspects.</w:t>
      </w:r>
    </w:p>
    <w:p w14:paraId="507B0F85" w14:textId="0C7FB9AC" w:rsidR="00385EFA" w:rsidRDefault="007171E9" w:rsidP="0022409C">
      <w:r>
        <w:t xml:space="preserve">After the presentation of homework results at Webinar 2, the </w:t>
      </w:r>
      <w:r w:rsidR="00196081">
        <w:t xml:space="preserve">question </w:t>
      </w:r>
      <w:r>
        <w:t xml:space="preserve">of </w:t>
      </w:r>
      <w:r w:rsidR="00196081">
        <w:t>w</w:t>
      </w:r>
      <w:r w:rsidR="00B778CE">
        <w:t xml:space="preserve">hether these missing elements could </w:t>
      </w:r>
      <w:r>
        <w:t xml:space="preserve">somehow be </w:t>
      </w:r>
      <w:r w:rsidR="00B778CE">
        <w:t xml:space="preserve">linked to the Bellagio </w:t>
      </w:r>
      <w:r>
        <w:t>Principles was raised</w:t>
      </w:r>
      <w:r w:rsidR="00B778CE">
        <w:t>.</w:t>
      </w:r>
      <w:r w:rsidR="00904E8C">
        <w:t xml:space="preserve"> </w:t>
      </w:r>
      <w:r w:rsidR="00255AB5">
        <w:t xml:space="preserve">EEA responded that </w:t>
      </w:r>
      <w:r w:rsidR="00C91B80">
        <w:t>,</w:t>
      </w:r>
      <w:r w:rsidR="00904E8C">
        <w:t xml:space="preserve"> despite the fact that the Bellagio and the co-creation </w:t>
      </w:r>
      <w:r w:rsidR="00A56415">
        <w:t>process</w:t>
      </w:r>
      <w:r>
        <w:t>es</w:t>
      </w:r>
      <w:r w:rsidR="00904E8C">
        <w:t xml:space="preserve"> run in parallel</w:t>
      </w:r>
      <w:r w:rsidR="00C91B80">
        <w:t>,</w:t>
      </w:r>
      <w:r w:rsidR="00A56415">
        <w:t xml:space="preserve"> cross-fertilisation </w:t>
      </w:r>
      <w:r w:rsidR="00385EFA">
        <w:t xml:space="preserve">would be </w:t>
      </w:r>
      <w:r w:rsidR="00E957B8">
        <w:t xml:space="preserve">good. </w:t>
      </w:r>
      <w:r w:rsidR="007E24F6">
        <w:t>In th</w:t>
      </w:r>
      <w:r w:rsidR="001819C3">
        <w:t>e last chapter of this report the links to the Bellagio</w:t>
      </w:r>
      <w:r w:rsidR="0094407E">
        <w:t xml:space="preserve"> </w:t>
      </w:r>
      <w:r>
        <w:t xml:space="preserve">Principles </w:t>
      </w:r>
      <w:r w:rsidR="001819C3">
        <w:t>are analysed</w:t>
      </w:r>
      <w:r w:rsidR="0094407E">
        <w:t xml:space="preserve">. </w:t>
      </w:r>
      <w:r w:rsidR="007E24F6">
        <w:t xml:space="preserve"> </w:t>
      </w:r>
      <w:r w:rsidR="00385EFA">
        <w:t xml:space="preserve"> </w:t>
      </w:r>
    </w:p>
    <w:p w14:paraId="2C74225B" w14:textId="430C1681" w:rsidR="0022409C" w:rsidRPr="0022409C" w:rsidRDefault="00385EFA" w:rsidP="0022409C">
      <w:r>
        <w:t xml:space="preserve">Another question </w:t>
      </w:r>
      <w:r w:rsidR="007171E9">
        <w:t xml:space="preserve">raised </w:t>
      </w:r>
      <w:r>
        <w:t xml:space="preserve">was about the </w:t>
      </w:r>
      <w:r w:rsidR="00D26BAF">
        <w:t>surpri</w:t>
      </w:r>
      <w:r w:rsidR="007171E9">
        <w:t>s</w:t>
      </w:r>
      <w:r w:rsidR="00D26BAF">
        <w:t xml:space="preserve">ing </w:t>
      </w:r>
      <w:r w:rsidR="007171E9">
        <w:t>missing element</w:t>
      </w:r>
      <w:r>
        <w:t xml:space="preserve"> of packaging waste </w:t>
      </w:r>
      <w:r w:rsidR="00536BFB">
        <w:t>in the EU</w:t>
      </w:r>
      <w:r w:rsidR="007813E5">
        <w:t xml:space="preserve"> circular economy </w:t>
      </w:r>
      <w:r w:rsidR="007171E9">
        <w:t>monitoring framework</w:t>
      </w:r>
      <w:r w:rsidR="00536BFB">
        <w:t xml:space="preserve">. This </w:t>
      </w:r>
      <w:r w:rsidR="007171E9">
        <w:t>is</w:t>
      </w:r>
      <w:r w:rsidR="00536BFB">
        <w:t xml:space="preserve"> </w:t>
      </w:r>
      <w:r w:rsidR="00D26BAF">
        <w:t xml:space="preserve">an example of an indicator for the consumption domain </w:t>
      </w:r>
      <w:r w:rsidR="007171E9">
        <w:t xml:space="preserve">for which </w:t>
      </w:r>
      <w:r w:rsidR="00C91B80">
        <w:t xml:space="preserve">actual </w:t>
      </w:r>
      <w:r w:rsidR="00D26BAF">
        <w:t xml:space="preserve">data are available. </w:t>
      </w:r>
    </w:p>
    <w:p w14:paraId="6A91AD30" w14:textId="2C610C8D" w:rsidR="008434D4" w:rsidRPr="007F4884" w:rsidRDefault="002C6360" w:rsidP="00491224">
      <w:pPr>
        <w:pStyle w:val="Heading3"/>
        <w:rPr>
          <w:lang w:val="en-GB"/>
        </w:rPr>
      </w:pPr>
      <w:bookmarkStart w:id="19" w:name="_Toc74204905"/>
      <w:r w:rsidRPr="007F4884">
        <w:rPr>
          <w:lang w:val="en-GB"/>
        </w:rPr>
        <w:t>Country p</w:t>
      </w:r>
      <w:r w:rsidR="008434D4" w:rsidRPr="007F4884">
        <w:rPr>
          <w:lang w:val="en-GB"/>
        </w:rPr>
        <w:t>resentations and discussions/chat during webinar</w:t>
      </w:r>
      <w:r w:rsidR="007F4884" w:rsidRPr="007F4884">
        <w:rPr>
          <w:lang w:val="en-GB"/>
        </w:rPr>
        <w:t xml:space="preserve"> 2</w:t>
      </w:r>
      <w:bookmarkEnd w:id="19"/>
    </w:p>
    <w:p w14:paraId="028A77B4" w14:textId="41C83C96" w:rsidR="003D647E" w:rsidRPr="00761567" w:rsidRDefault="003D647E" w:rsidP="004204EF">
      <w:pPr>
        <w:pStyle w:val="ListParagraph"/>
        <w:numPr>
          <w:ilvl w:val="0"/>
          <w:numId w:val="31"/>
        </w:numPr>
        <w:rPr>
          <w:b/>
          <w:lang w:val="en-GB"/>
        </w:rPr>
      </w:pPr>
      <w:r w:rsidRPr="00761567">
        <w:rPr>
          <w:b/>
          <w:lang w:val="en-GB"/>
        </w:rPr>
        <w:t>Kosovo: The challenge of going from waste to</w:t>
      </w:r>
      <w:r w:rsidR="007813E5">
        <w:rPr>
          <w:b/>
          <w:lang w:val="en-GB"/>
        </w:rPr>
        <w:t xml:space="preserve"> circular economy </w:t>
      </w:r>
      <w:r w:rsidRPr="00761567">
        <w:rPr>
          <w:b/>
          <w:lang w:val="en-GB"/>
        </w:rPr>
        <w:t xml:space="preserve">indicators (Tafë Veselaj) </w:t>
      </w:r>
    </w:p>
    <w:p w14:paraId="151EEB3B" w14:textId="5FF09916" w:rsidR="003D647E" w:rsidRPr="00B85B08" w:rsidRDefault="003D647E" w:rsidP="003D647E">
      <w:r w:rsidRPr="00B85B08">
        <w:t>Tafë presented the triple challenge that Kosovo is facing:</w:t>
      </w:r>
    </w:p>
    <w:p w14:paraId="5E32FF85" w14:textId="3557DC56" w:rsidR="003D647E" w:rsidRPr="00B85B08" w:rsidRDefault="003D647E" w:rsidP="004204EF">
      <w:pPr>
        <w:pStyle w:val="ListParagraph"/>
        <w:numPr>
          <w:ilvl w:val="0"/>
          <w:numId w:val="15"/>
        </w:numPr>
        <w:rPr>
          <w:lang w:val="en-GB"/>
        </w:rPr>
      </w:pPr>
      <w:r w:rsidRPr="00B85B08">
        <w:rPr>
          <w:lang w:val="en-GB"/>
        </w:rPr>
        <w:t>improving the waste management system</w:t>
      </w:r>
      <w:r w:rsidR="00CD57C0">
        <w:rPr>
          <w:lang w:val="en-GB"/>
        </w:rPr>
        <w:t>;</w:t>
      </w:r>
    </w:p>
    <w:p w14:paraId="65816704" w14:textId="759C3B05" w:rsidR="003D647E" w:rsidRPr="00B85B08" w:rsidRDefault="003D647E" w:rsidP="004204EF">
      <w:pPr>
        <w:pStyle w:val="ListParagraph"/>
        <w:numPr>
          <w:ilvl w:val="0"/>
          <w:numId w:val="15"/>
        </w:numPr>
        <w:rPr>
          <w:lang w:val="en-GB"/>
        </w:rPr>
      </w:pPr>
      <w:r w:rsidRPr="00B85B08">
        <w:rPr>
          <w:lang w:val="en-GB"/>
        </w:rPr>
        <w:t xml:space="preserve">making the transition from </w:t>
      </w:r>
      <w:r w:rsidR="00CD57C0">
        <w:rPr>
          <w:lang w:val="en-GB"/>
        </w:rPr>
        <w:t>waste management</w:t>
      </w:r>
      <w:r w:rsidR="00CD57C0" w:rsidRPr="00B85B08">
        <w:rPr>
          <w:lang w:val="en-GB"/>
        </w:rPr>
        <w:t xml:space="preserve"> </w:t>
      </w:r>
      <w:r w:rsidRPr="00B85B08">
        <w:rPr>
          <w:lang w:val="en-GB"/>
        </w:rPr>
        <w:t xml:space="preserve">to </w:t>
      </w:r>
      <w:r w:rsidR="00CD57C0">
        <w:rPr>
          <w:lang w:val="en-GB"/>
        </w:rPr>
        <w:t>a circular economy;</w:t>
      </w:r>
    </w:p>
    <w:p w14:paraId="3059DE5E" w14:textId="0591261B" w:rsidR="003D647E" w:rsidRPr="00B85B08" w:rsidRDefault="003D647E" w:rsidP="004204EF">
      <w:pPr>
        <w:pStyle w:val="ListParagraph"/>
        <w:numPr>
          <w:ilvl w:val="0"/>
          <w:numId w:val="15"/>
        </w:numPr>
        <w:rPr>
          <w:lang w:val="en-GB"/>
        </w:rPr>
      </w:pPr>
      <w:r w:rsidRPr="00B85B08">
        <w:rPr>
          <w:lang w:val="en-GB"/>
        </w:rPr>
        <w:t>having an indicat</w:t>
      </w:r>
      <w:r w:rsidR="00C91B80">
        <w:rPr>
          <w:lang w:val="en-GB"/>
        </w:rPr>
        <w:t>or</w:t>
      </w:r>
      <w:r w:rsidRPr="00B85B08">
        <w:rPr>
          <w:lang w:val="en-GB"/>
        </w:rPr>
        <w:t xml:space="preserve"> to measure progress</w:t>
      </w:r>
      <w:r w:rsidR="00CD57C0">
        <w:rPr>
          <w:lang w:val="en-GB"/>
        </w:rPr>
        <w:t>.</w:t>
      </w:r>
    </w:p>
    <w:p w14:paraId="02B494CB" w14:textId="673835CD" w:rsidR="003D647E" w:rsidRDefault="003D647E" w:rsidP="003D647E">
      <w:r w:rsidRPr="00B85B08">
        <w:t xml:space="preserve">Municipal waste deposition is still rising, there is limited infrastructure for waste separation and </w:t>
      </w:r>
      <w:r w:rsidR="00CD57C0">
        <w:t xml:space="preserve">while </w:t>
      </w:r>
      <w:r w:rsidRPr="00B85B08">
        <w:t xml:space="preserve">the number of illegal dumpsites </w:t>
      </w:r>
      <w:r w:rsidR="00C91B80">
        <w:t>is</w:t>
      </w:r>
      <w:r w:rsidR="00C91B80" w:rsidRPr="00B85B08">
        <w:t xml:space="preserve"> </w:t>
      </w:r>
      <w:r w:rsidRPr="00B85B08">
        <w:t xml:space="preserve">decreasing </w:t>
      </w:r>
      <w:r w:rsidR="00CD57C0">
        <w:t>this issue remains</w:t>
      </w:r>
      <w:r w:rsidR="00CD57C0" w:rsidRPr="00B85B08">
        <w:t xml:space="preserve"> </w:t>
      </w:r>
      <w:r w:rsidRPr="00B85B08">
        <w:t xml:space="preserve">still </w:t>
      </w:r>
      <w:r w:rsidR="00C91B80">
        <w:t>relevant</w:t>
      </w:r>
      <w:r w:rsidRPr="00B85B08">
        <w:t xml:space="preserve">. </w:t>
      </w:r>
      <w:r w:rsidR="00CD57C0">
        <w:t xml:space="preserve">The </w:t>
      </w:r>
      <w:r w:rsidR="00CD57C0" w:rsidRPr="00B85B08">
        <w:t>circular economy</w:t>
      </w:r>
      <w:r w:rsidRPr="00B85B08">
        <w:t xml:space="preserve"> was not treated as an explicit topic within environmental policy, but in the draft strategy </w:t>
      </w:r>
      <w:r w:rsidR="00CD57C0">
        <w:t>to</w:t>
      </w:r>
      <w:r w:rsidR="00CD57C0" w:rsidRPr="00B85B08">
        <w:t xml:space="preserve"> </w:t>
      </w:r>
      <w:r w:rsidRPr="00B85B08">
        <w:t xml:space="preserve">2030 </w:t>
      </w:r>
      <w:r w:rsidR="00CD57C0">
        <w:t>there are four</w:t>
      </w:r>
      <w:r w:rsidR="00CD57C0" w:rsidRPr="00B85B08">
        <w:t xml:space="preserve"> </w:t>
      </w:r>
      <w:r w:rsidRPr="00B85B08">
        <w:t>strategic objectives for</w:t>
      </w:r>
      <w:r w:rsidR="007813E5">
        <w:t xml:space="preserve"> circular</w:t>
      </w:r>
      <w:r w:rsidR="00CD57C0">
        <w:t>ity</w:t>
      </w:r>
      <w:r w:rsidR="00C91B80">
        <w:t>, though</w:t>
      </w:r>
      <w:r w:rsidRPr="00B85B08">
        <w:t xml:space="preserve"> with limited funding: </w:t>
      </w:r>
      <w:r w:rsidR="00CD57C0">
        <w:t>circular economy p</w:t>
      </w:r>
      <w:r w:rsidRPr="00B85B08">
        <w:t xml:space="preserve">ublic awareness </w:t>
      </w:r>
      <w:r w:rsidR="00CD57C0">
        <w:t>and</w:t>
      </w:r>
      <w:r w:rsidR="00CD57C0" w:rsidRPr="00B85B08">
        <w:t xml:space="preserve"> </w:t>
      </w:r>
      <w:r w:rsidRPr="00B85B08">
        <w:t xml:space="preserve">education, </w:t>
      </w:r>
      <w:r w:rsidR="00CD57C0">
        <w:t>w</w:t>
      </w:r>
      <w:r w:rsidRPr="00B85B08">
        <w:t xml:space="preserve">aste prevention and </w:t>
      </w:r>
      <w:r w:rsidR="00CD57C0">
        <w:t>r</w:t>
      </w:r>
      <w:r w:rsidR="00CD57C0" w:rsidRPr="00B85B08">
        <w:t>euse</w:t>
      </w:r>
      <w:r w:rsidR="00C91B80">
        <w:t>,</w:t>
      </w:r>
      <w:r w:rsidRPr="00B85B08">
        <w:t xml:space="preserve"> and </w:t>
      </w:r>
      <w:r w:rsidR="00CD57C0">
        <w:t>r</w:t>
      </w:r>
      <w:r w:rsidR="00CD57C0" w:rsidRPr="00B85B08">
        <w:t>ecycling</w:t>
      </w:r>
      <w:r w:rsidRPr="00B85B08">
        <w:t>.</w:t>
      </w:r>
    </w:p>
    <w:p w14:paraId="141DC725" w14:textId="77777777" w:rsidR="0046604A" w:rsidRPr="00B85B08" w:rsidRDefault="0046604A" w:rsidP="003D647E"/>
    <w:p w14:paraId="64BCDEA6" w14:textId="7274E3CB" w:rsidR="003D647E" w:rsidRDefault="003D647E" w:rsidP="003D647E">
      <w:r w:rsidRPr="00B85B08">
        <w:rPr>
          <w:b/>
        </w:rPr>
        <w:t>The overall challenge is</w:t>
      </w:r>
      <w:r w:rsidRPr="00B85B08">
        <w:t xml:space="preserve"> </w:t>
      </w:r>
      <w:r w:rsidR="00CD57C0">
        <w:t xml:space="preserve">the </w:t>
      </w:r>
      <w:r w:rsidRPr="00B85B08">
        <w:t xml:space="preserve">collaboration and partnerships between government, business and civil society to move the circular economy from </w:t>
      </w:r>
      <w:r w:rsidR="00CD57C0">
        <w:t xml:space="preserve">just an </w:t>
      </w:r>
      <w:r w:rsidRPr="00B85B08">
        <w:t xml:space="preserve">idea to action at scale. </w:t>
      </w:r>
    </w:p>
    <w:p w14:paraId="6708C5C4" w14:textId="77777777" w:rsidR="0046604A" w:rsidRPr="00B85B08" w:rsidRDefault="0046604A" w:rsidP="003D647E"/>
    <w:p w14:paraId="3CB67B45" w14:textId="18DDC7A1" w:rsidR="003D647E" w:rsidRPr="00B85B08" w:rsidRDefault="003D647E" w:rsidP="003D647E">
      <w:pPr>
        <w:rPr>
          <w:b/>
        </w:rPr>
      </w:pPr>
      <w:r w:rsidRPr="00B85B08">
        <w:rPr>
          <w:b/>
        </w:rPr>
        <w:t xml:space="preserve">Questions from Kosovo to </w:t>
      </w:r>
      <w:r w:rsidR="00FC655B">
        <w:rPr>
          <w:b/>
        </w:rPr>
        <w:t xml:space="preserve">the webinar </w:t>
      </w:r>
      <w:r w:rsidRPr="00B85B08">
        <w:rPr>
          <w:b/>
        </w:rPr>
        <w:t xml:space="preserve">participants: </w:t>
      </w:r>
    </w:p>
    <w:p w14:paraId="3FA3E54D" w14:textId="337FEC1F" w:rsidR="003D647E" w:rsidRPr="00B85B08" w:rsidRDefault="003D647E" w:rsidP="003D647E">
      <w:r w:rsidRPr="00B85B08">
        <w:t>1. What would be the most appropriate model for the implementation of</w:t>
      </w:r>
      <w:r w:rsidR="007813E5">
        <w:t xml:space="preserve"> </w:t>
      </w:r>
      <w:r w:rsidR="00CD57C0">
        <w:t xml:space="preserve">a </w:t>
      </w:r>
      <w:r w:rsidR="007813E5">
        <w:t xml:space="preserve">circular economy </w:t>
      </w:r>
      <w:r w:rsidRPr="00B85B08">
        <w:t xml:space="preserve">in countries that are in the process of </w:t>
      </w:r>
      <w:r w:rsidR="00CD57C0">
        <w:t xml:space="preserve">the </w:t>
      </w:r>
      <w:r w:rsidRPr="00B85B08">
        <w:t xml:space="preserve">transition from </w:t>
      </w:r>
      <w:r w:rsidR="00CD57C0">
        <w:t>waste management</w:t>
      </w:r>
      <w:r w:rsidR="00CD57C0" w:rsidRPr="00B85B08">
        <w:t xml:space="preserve"> </w:t>
      </w:r>
      <w:r w:rsidRPr="00B85B08">
        <w:t xml:space="preserve">to </w:t>
      </w:r>
      <w:r w:rsidR="00CD57C0">
        <w:t>circularity</w:t>
      </w:r>
      <w:r w:rsidRPr="00B85B08">
        <w:t>? Any suggestions for indicators to monitor that?</w:t>
      </w:r>
    </w:p>
    <w:p w14:paraId="0DA08FA5" w14:textId="46E09AFD" w:rsidR="003D647E" w:rsidRPr="00B85B08" w:rsidRDefault="003D647E" w:rsidP="003D647E">
      <w:r w:rsidRPr="00B85B08">
        <w:t>2. Could we save time and efforts by jumping</w:t>
      </w:r>
      <w:r w:rsidR="00CD57C0">
        <w:t xml:space="preserve"> </w:t>
      </w:r>
      <w:r w:rsidRPr="00B85B08">
        <w:t>to</w:t>
      </w:r>
      <w:r w:rsidR="007813E5">
        <w:t xml:space="preserve"> </w:t>
      </w:r>
      <w:r w:rsidR="00CD57C0">
        <w:t xml:space="preserve">a </w:t>
      </w:r>
      <w:r w:rsidR="007813E5">
        <w:t xml:space="preserve">circular economy </w:t>
      </w:r>
      <w:r w:rsidR="00CD57C0">
        <w:t>rather than</w:t>
      </w:r>
      <w:r w:rsidRPr="00B85B08">
        <w:t xml:space="preserve"> first making the </w:t>
      </w:r>
      <w:r w:rsidR="007F4884">
        <w:t>waste management</w:t>
      </w:r>
      <w:r w:rsidRPr="00B85B08">
        <w:t xml:space="preserve"> system much better and only then start moving towards </w:t>
      </w:r>
      <w:r w:rsidR="00CD57C0">
        <w:t>circularity</w:t>
      </w:r>
      <w:r w:rsidRPr="00B85B08">
        <w:t>?</w:t>
      </w:r>
    </w:p>
    <w:p w14:paraId="63B36A28" w14:textId="1FECA63B" w:rsidR="003D647E" w:rsidRDefault="003D647E" w:rsidP="003D647E">
      <w:r w:rsidRPr="00B85B08">
        <w:t xml:space="preserve">3. Would it be better to develop a specific strategy and </w:t>
      </w:r>
      <w:r w:rsidR="004F60AF">
        <w:t>a</w:t>
      </w:r>
      <w:r w:rsidR="004F60AF" w:rsidRPr="00B85B08">
        <w:t xml:space="preserve">ction </w:t>
      </w:r>
      <w:r w:rsidR="004F60AF">
        <w:t>p</w:t>
      </w:r>
      <w:r w:rsidR="004F60AF" w:rsidRPr="00B85B08">
        <w:t xml:space="preserve">lan </w:t>
      </w:r>
      <w:r w:rsidRPr="00B85B08">
        <w:t xml:space="preserve">for </w:t>
      </w:r>
      <w:r w:rsidR="004F60AF">
        <w:t>a circular economy</w:t>
      </w:r>
      <w:r w:rsidRPr="00B85B08">
        <w:t>, or should the concept be included in sectoral strategies</w:t>
      </w:r>
      <w:r w:rsidR="004F60AF">
        <w:t xml:space="preserve">, such as for </w:t>
      </w:r>
      <w:r w:rsidRPr="00B85B08">
        <w:t>waste, water, nature</w:t>
      </w:r>
      <w:r w:rsidR="004F60AF">
        <w:t>,</w:t>
      </w:r>
      <w:r w:rsidR="003F7FD9">
        <w:t xml:space="preserve"> </w:t>
      </w:r>
      <w:r w:rsidRPr="00B85B08">
        <w:t>etc.?</w:t>
      </w:r>
    </w:p>
    <w:p w14:paraId="18D5922B" w14:textId="77777777" w:rsidR="0046604A" w:rsidRPr="00B85B08" w:rsidRDefault="0046604A" w:rsidP="003D647E"/>
    <w:p w14:paraId="74FC69BA" w14:textId="56D606BE" w:rsidR="003D647E" w:rsidRPr="00B85B08" w:rsidRDefault="003D647E" w:rsidP="00647BF9">
      <w:pPr>
        <w:keepNext/>
        <w:rPr>
          <w:b/>
        </w:rPr>
      </w:pPr>
      <w:r w:rsidRPr="00B85B08">
        <w:rPr>
          <w:b/>
        </w:rPr>
        <w:t>The suggestions or comments given were:</w:t>
      </w:r>
    </w:p>
    <w:p w14:paraId="127105AD" w14:textId="34304850" w:rsidR="003D647E" w:rsidRPr="00B85B08" w:rsidRDefault="003D647E" w:rsidP="004204EF">
      <w:pPr>
        <w:pStyle w:val="ListParagraph"/>
        <w:numPr>
          <w:ilvl w:val="0"/>
          <w:numId w:val="16"/>
        </w:numPr>
        <w:rPr>
          <w:lang w:val="en-GB"/>
        </w:rPr>
      </w:pPr>
      <w:r w:rsidRPr="00B85B08">
        <w:rPr>
          <w:lang w:val="en-GB"/>
        </w:rPr>
        <w:t>try to determine and address the biggest barrier first</w:t>
      </w:r>
      <w:r w:rsidR="003F7FD9">
        <w:rPr>
          <w:lang w:val="en-GB"/>
        </w:rPr>
        <w:t xml:space="preserve"> –</w:t>
      </w:r>
      <w:r w:rsidR="003F7FD9" w:rsidRPr="00B85B08">
        <w:rPr>
          <w:lang w:val="en-GB"/>
        </w:rPr>
        <w:t xml:space="preserve"> </w:t>
      </w:r>
      <w:r w:rsidRPr="00B85B08">
        <w:rPr>
          <w:lang w:val="en-GB"/>
        </w:rPr>
        <w:t>budget, awareness</w:t>
      </w:r>
      <w:r w:rsidR="003F7FD9">
        <w:rPr>
          <w:lang w:val="en-GB"/>
        </w:rPr>
        <w:t xml:space="preserve"> or</w:t>
      </w:r>
      <w:r w:rsidR="003F7FD9" w:rsidRPr="00B85B08">
        <w:rPr>
          <w:lang w:val="en-GB"/>
        </w:rPr>
        <w:t xml:space="preserve"> </w:t>
      </w:r>
      <w:r w:rsidRPr="00B85B08">
        <w:rPr>
          <w:lang w:val="en-GB"/>
        </w:rPr>
        <w:t>illegal dumping</w:t>
      </w:r>
      <w:r w:rsidR="003F7FD9">
        <w:rPr>
          <w:lang w:val="en-GB"/>
        </w:rPr>
        <w:t>;</w:t>
      </w:r>
    </w:p>
    <w:p w14:paraId="14F37021" w14:textId="5C6EA271" w:rsidR="003D647E" w:rsidRPr="00B85B08" w:rsidRDefault="003D647E" w:rsidP="004204EF">
      <w:pPr>
        <w:pStyle w:val="ListParagraph"/>
        <w:numPr>
          <w:ilvl w:val="0"/>
          <w:numId w:val="16"/>
        </w:numPr>
        <w:rPr>
          <w:lang w:val="en-GB"/>
        </w:rPr>
      </w:pPr>
      <w:r w:rsidRPr="00B85B08">
        <w:rPr>
          <w:lang w:val="en-GB"/>
        </w:rPr>
        <w:t>use the stick</w:t>
      </w:r>
      <w:r w:rsidR="003F7FD9">
        <w:rPr>
          <w:lang w:val="en-GB"/>
        </w:rPr>
        <w:t>-</w:t>
      </w:r>
      <w:r w:rsidRPr="00B85B08">
        <w:rPr>
          <w:lang w:val="en-GB"/>
        </w:rPr>
        <w:t>and</w:t>
      </w:r>
      <w:r w:rsidR="003F7FD9">
        <w:rPr>
          <w:lang w:val="en-GB"/>
        </w:rPr>
        <w:t>-</w:t>
      </w:r>
      <w:r w:rsidRPr="00B85B08">
        <w:rPr>
          <w:lang w:val="en-GB"/>
        </w:rPr>
        <w:t xml:space="preserve">carrot method: introduce a landfill ban </w:t>
      </w:r>
      <w:r w:rsidR="00447BC2">
        <w:rPr>
          <w:lang w:val="en-GB"/>
        </w:rPr>
        <w:t>entering into force within</w:t>
      </w:r>
      <w:r w:rsidRPr="00B85B08">
        <w:rPr>
          <w:lang w:val="en-GB"/>
        </w:rPr>
        <w:t xml:space="preserve"> </w:t>
      </w:r>
      <w:r w:rsidR="003F7FD9">
        <w:rPr>
          <w:lang w:val="en-GB"/>
        </w:rPr>
        <w:t>five</w:t>
      </w:r>
      <w:r w:rsidR="003F7FD9" w:rsidRPr="00B85B08">
        <w:rPr>
          <w:lang w:val="en-GB"/>
        </w:rPr>
        <w:t xml:space="preserve"> </w:t>
      </w:r>
      <w:r w:rsidRPr="00B85B08">
        <w:rPr>
          <w:lang w:val="en-GB"/>
        </w:rPr>
        <w:t xml:space="preserve">years, </w:t>
      </w:r>
      <w:r w:rsidR="003F7FD9">
        <w:rPr>
          <w:lang w:val="en-GB"/>
        </w:rPr>
        <w:t xml:space="preserve">while </w:t>
      </w:r>
      <w:r w:rsidRPr="00B85B08">
        <w:rPr>
          <w:lang w:val="en-GB"/>
        </w:rPr>
        <w:t>at the same time sponsor</w:t>
      </w:r>
      <w:r w:rsidR="003F7FD9">
        <w:rPr>
          <w:lang w:val="en-GB"/>
        </w:rPr>
        <w:t>ing</w:t>
      </w:r>
      <w:r w:rsidRPr="00B85B08">
        <w:rPr>
          <w:lang w:val="en-GB"/>
        </w:rPr>
        <w:t xml:space="preserve"> innovation to create solutions</w:t>
      </w:r>
      <w:r w:rsidR="003F7FD9">
        <w:rPr>
          <w:lang w:val="en-GB"/>
        </w:rPr>
        <w:t>;</w:t>
      </w:r>
    </w:p>
    <w:p w14:paraId="5A2150E4" w14:textId="676932B6" w:rsidR="003D647E" w:rsidRPr="00B85B08" w:rsidRDefault="003D647E" w:rsidP="004204EF">
      <w:pPr>
        <w:pStyle w:val="ListParagraph"/>
        <w:numPr>
          <w:ilvl w:val="0"/>
          <w:numId w:val="16"/>
        </w:numPr>
        <w:rPr>
          <w:lang w:val="en-GB"/>
        </w:rPr>
      </w:pPr>
      <w:r w:rsidRPr="00B85B08">
        <w:rPr>
          <w:lang w:val="en-GB"/>
        </w:rPr>
        <w:t>introduce a higher landfill tax to generate money for solutions</w:t>
      </w:r>
      <w:r w:rsidR="003F7FD9">
        <w:rPr>
          <w:lang w:val="en-GB"/>
        </w:rPr>
        <w:t>;</w:t>
      </w:r>
    </w:p>
    <w:p w14:paraId="4B292FCA" w14:textId="789B8A73" w:rsidR="003D647E" w:rsidRPr="00B85B08" w:rsidRDefault="003D647E" w:rsidP="004204EF">
      <w:pPr>
        <w:pStyle w:val="ListParagraph"/>
        <w:numPr>
          <w:ilvl w:val="0"/>
          <w:numId w:val="16"/>
        </w:numPr>
        <w:rPr>
          <w:lang w:val="en-GB"/>
        </w:rPr>
      </w:pPr>
      <w:r w:rsidRPr="00B85B08">
        <w:rPr>
          <w:lang w:val="en-GB"/>
        </w:rPr>
        <w:t>do not focus to</w:t>
      </w:r>
      <w:r w:rsidR="003F7FD9">
        <w:rPr>
          <w:lang w:val="en-GB"/>
        </w:rPr>
        <w:t>o</w:t>
      </w:r>
      <w:r w:rsidRPr="00B85B08">
        <w:rPr>
          <w:lang w:val="en-GB"/>
        </w:rPr>
        <w:t xml:space="preserve"> much on quantities of recycling</w:t>
      </w:r>
      <w:r w:rsidR="003F7FD9">
        <w:rPr>
          <w:lang w:val="en-GB"/>
        </w:rPr>
        <w:t>;</w:t>
      </w:r>
      <w:r w:rsidR="003F7FD9" w:rsidRPr="00B85B08">
        <w:rPr>
          <w:lang w:val="en-GB"/>
        </w:rPr>
        <w:t xml:space="preserve"> </w:t>
      </w:r>
      <w:r w:rsidRPr="00B85B08">
        <w:rPr>
          <w:lang w:val="en-GB"/>
        </w:rPr>
        <w:t>quality aspects are also very important especially</w:t>
      </w:r>
      <w:r w:rsidR="003F7FD9">
        <w:rPr>
          <w:lang w:val="en-GB"/>
        </w:rPr>
        <w:t>, for instance,</w:t>
      </w:r>
      <w:r w:rsidRPr="00B85B08">
        <w:rPr>
          <w:lang w:val="en-GB"/>
        </w:rPr>
        <w:t xml:space="preserve"> for plastic recycling</w:t>
      </w:r>
      <w:r w:rsidR="003F7FD9">
        <w:rPr>
          <w:lang w:val="en-GB"/>
        </w:rPr>
        <w:t>;</w:t>
      </w:r>
      <w:r w:rsidR="003F7FD9" w:rsidRPr="00B85B08">
        <w:rPr>
          <w:lang w:val="en-GB"/>
        </w:rPr>
        <w:t xml:space="preserve">  </w:t>
      </w:r>
    </w:p>
    <w:p w14:paraId="061B46FB" w14:textId="1DA008E3" w:rsidR="003D647E" w:rsidRDefault="003F7FD9" w:rsidP="004204EF">
      <w:pPr>
        <w:pStyle w:val="ListParagraph"/>
        <w:numPr>
          <w:ilvl w:val="0"/>
          <w:numId w:val="16"/>
        </w:numPr>
        <w:rPr>
          <w:lang w:val="en-GB"/>
        </w:rPr>
      </w:pPr>
      <w:r>
        <w:rPr>
          <w:lang w:val="en-GB"/>
        </w:rPr>
        <w:t>a</w:t>
      </w:r>
      <w:r w:rsidRPr="00B85B08">
        <w:rPr>
          <w:lang w:val="en-GB"/>
        </w:rPr>
        <w:t xml:space="preserve">ny </w:t>
      </w:r>
      <w:r w:rsidR="003D647E" w:rsidRPr="00B85B08">
        <w:rPr>
          <w:lang w:val="en-GB"/>
        </w:rPr>
        <w:t>ideas from other countries how to combat illegal dumpsites? Kosovo explained that they just made the lowest governance level, municipalities</w:t>
      </w:r>
      <w:r w:rsidR="00FC655B">
        <w:rPr>
          <w:lang w:val="en-GB"/>
        </w:rPr>
        <w:t>,</w:t>
      </w:r>
      <w:r w:rsidR="001D4895">
        <w:rPr>
          <w:lang w:val="en-GB"/>
        </w:rPr>
        <w:t xml:space="preserve"> </w:t>
      </w:r>
      <w:r w:rsidR="001D4895" w:rsidRPr="00B85B08">
        <w:rPr>
          <w:lang w:val="en-GB"/>
        </w:rPr>
        <w:t>formally responsible to work on compliance</w:t>
      </w:r>
      <w:r w:rsidR="003D647E" w:rsidRPr="00B85B08">
        <w:rPr>
          <w:lang w:val="en-GB"/>
        </w:rPr>
        <w:t xml:space="preserve">. This </w:t>
      </w:r>
      <w:r>
        <w:rPr>
          <w:lang w:val="en-GB"/>
        </w:rPr>
        <w:t xml:space="preserve">has </w:t>
      </w:r>
      <w:r w:rsidR="003D647E" w:rsidRPr="00B85B08">
        <w:rPr>
          <w:lang w:val="en-GB"/>
        </w:rPr>
        <w:t>already reduced the number of illegal dumpsi</w:t>
      </w:r>
      <w:r w:rsidR="008A207B" w:rsidRPr="00B85B08">
        <w:rPr>
          <w:lang w:val="en-GB"/>
        </w:rPr>
        <w:t xml:space="preserve">tes from </w:t>
      </w:r>
      <w:r>
        <w:rPr>
          <w:lang w:val="en-GB"/>
        </w:rPr>
        <w:t>around</w:t>
      </w:r>
      <w:r w:rsidR="008A207B" w:rsidRPr="00B85B08">
        <w:rPr>
          <w:lang w:val="en-GB"/>
        </w:rPr>
        <w:t xml:space="preserve"> 2</w:t>
      </w:r>
      <w:r>
        <w:rPr>
          <w:lang w:val="en-GB"/>
        </w:rPr>
        <w:t>,</w:t>
      </w:r>
      <w:r w:rsidR="008A207B" w:rsidRPr="00B85B08">
        <w:rPr>
          <w:lang w:val="en-GB"/>
        </w:rPr>
        <w:t>500 to 1</w:t>
      </w:r>
      <w:r>
        <w:rPr>
          <w:lang w:val="en-GB"/>
        </w:rPr>
        <w:t>,</w:t>
      </w:r>
      <w:r w:rsidR="008A207B" w:rsidRPr="00B85B08">
        <w:rPr>
          <w:lang w:val="en-GB"/>
        </w:rPr>
        <w:t>500</w:t>
      </w:r>
      <w:r w:rsidR="008E66C6" w:rsidRPr="008E66C6">
        <w:rPr>
          <w:lang w:val="en-GB"/>
        </w:rPr>
        <w:t xml:space="preserve"> </w:t>
      </w:r>
      <w:r w:rsidR="008E66C6" w:rsidRPr="00B85B08">
        <w:rPr>
          <w:lang w:val="en-GB"/>
        </w:rPr>
        <w:t xml:space="preserve">in </w:t>
      </w:r>
      <w:r w:rsidR="008E66C6">
        <w:rPr>
          <w:lang w:val="en-GB"/>
        </w:rPr>
        <w:t xml:space="preserve">a </w:t>
      </w:r>
      <w:r w:rsidR="008E66C6" w:rsidRPr="00B85B08">
        <w:rPr>
          <w:lang w:val="en-GB"/>
        </w:rPr>
        <w:t xml:space="preserve">short </w:t>
      </w:r>
      <w:r>
        <w:rPr>
          <w:lang w:val="en-GB"/>
        </w:rPr>
        <w:t>time</w:t>
      </w:r>
      <w:r w:rsidR="008A207B" w:rsidRPr="00B85B08">
        <w:rPr>
          <w:lang w:val="en-GB"/>
        </w:rPr>
        <w:t>.</w:t>
      </w:r>
    </w:p>
    <w:p w14:paraId="4C14500F" w14:textId="42501A3A" w:rsidR="00583839" w:rsidRDefault="00583839" w:rsidP="00583839">
      <w:pPr>
        <w:pStyle w:val="ListParagraph"/>
        <w:numPr>
          <w:ilvl w:val="0"/>
          <w:numId w:val="0"/>
        </w:numPr>
        <w:ind w:left="720"/>
        <w:rPr>
          <w:lang w:val="en-GB"/>
        </w:rPr>
      </w:pPr>
    </w:p>
    <w:p w14:paraId="160B078D" w14:textId="77777777" w:rsidR="00583839" w:rsidRPr="00B85B08" w:rsidRDefault="00583839" w:rsidP="00583839">
      <w:pPr>
        <w:pStyle w:val="ListParagraph"/>
        <w:numPr>
          <w:ilvl w:val="0"/>
          <w:numId w:val="0"/>
        </w:numPr>
        <w:ind w:left="720"/>
        <w:rPr>
          <w:lang w:val="en-GB"/>
        </w:rPr>
      </w:pPr>
    </w:p>
    <w:p w14:paraId="567F86E1" w14:textId="002359A9" w:rsidR="003D647E" w:rsidRPr="00761567" w:rsidRDefault="003D647E" w:rsidP="004204EF">
      <w:pPr>
        <w:pStyle w:val="ListParagraph"/>
        <w:numPr>
          <w:ilvl w:val="0"/>
          <w:numId w:val="31"/>
        </w:numPr>
        <w:rPr>
          <w:b/>
          <w:lang w:val="en-GB"/>
        </w:rPr>
      </w:pPr>
      <w:r w:rsidRPr="00761567">
        <w:rPr>
          <w:b/>
          <w:lang w:val="en-GB"/>
        </w:rPr>
        <w:lastRenderedPageBreak/>
        <w:t xml:space="preserve">Poland: </w:t>
      </w:r>
      <w:r w:rsidR="003F7FD9">
        <w:rPr>
          <w:b/>
          <w:lang w:val="en-GB"/>
        </w:rPr>
        <w:t>c</w:t>
      </w:r>
      <w:r w:rsidR="003F7FD9" w:rsidRPr="00761567">
        <w:rPr>
          <w:b/>
          <w:lang w:val="en-GB"/>
        </w:rPr>
        <w:t xml:space="preserve">hallenges </w:t>
      </w:r>
      <w:r w:rsidRPr="00761567">
        <w:rPr>
          <w:b/>
          <w:lang w:val="en-GB"/>
        </w:rPr>
        <w:t xml:space="preserve">in the process of development </w:t>
      </w:r>
      <w:r w:rsidR="00FC655B" w:rsidRPr="00761567">
        <w:rPr>
          <w:b/>
          <w:lang w:val="en-GB"/>
        </w:rPr>
        <w:t>of</w:t>
      </w:r>
      <w:r w:rsidR="007813E5">
        <w:rPr>
          <w:b/>
          <w:lang w:val="en-GB"/>
        </w:rPr>
        <w:t xml:space="preserve"> circular economy </w:t>
      </w:r>
      <w:r w:rsidRPr="00761567">
        <w:rPr>
          <w:b/>
          <w:lang w:val="en-GB"/>
        </w:rPr>
        <w:t>indicators for sustainable production and consumption (</w:t>
      </w:r>
      <w:proofErr w:type="spellStart"/>
      <w:r w:rsidRPr="00761567">
        <w:rPr>
          <w:b/>
          <w:lang w:val="en-GB"/>
        </w:rPr>
        <w:t>Ewa</w:t>
      </w:r>
      <w:proofErr w:type="spellEnd"/>
      <w:r w:rsidRPr="00761567">
        <w:rPr>
          <w:b/>
          <w:lang w:val="en-GB"/>
        </w:rPr>
        <w:t xml:space="preserve"> </w:t>
      </w:r>
      <w:proofErr w:type="spellStart"/>
      <w:r w:rsidRPr="00761567">
        <w:rPr>
          <w:b/>
          <w:lang w:val="en-GB"/>
        </w:rPr>
        <w:t>Dziobek</w:t>
      </w:r>
      <w:proofErr w:type="spellEnd"/>
      <w:r w:rsidRPr="00761567">
        <w:rPr>
          <w:b/>
          <w:lang w:val="en-GB"/>
        </w:rPr>
        <w:t>)</w:t>
      </w:r>
    </w:p>
    <w:p w14:paraId="75664771" w14:textId="6733532D" w:rsidR="003D647E" w:rsidRPr="00B85B08" w:rsidRDefault="003D647E" w:rsidP="003D647E">
      <w:r w:rsidRPr="00B85B08">
        <w:t>Poland faced several (remaining) challenges when developing the Polish Circular Economy Roadmap</w:t>
      </w:r>
      <w:r w:rsidR="003F7FD9">
        <w:t>.</w:t>
      </w:r>
    </w:p>
    <w:p w14:paraId="0E5A2AAD" w14:textId="0F7C3A0F" w:rsidR="003D647E" w:rsidRPr="000734F4" w:rsidRDefault="003D647E" w:rsidP="004204EF">
      <w:pPr>
        <w:pStyle w:val="ListParagraph"/>
        <w:numPr>
          <w:ilvl w:val="0"/>
          <w:numId w:val="17"/>
        </w:numPr>
        <w:rPr>
          <w:rFonts w:eastAsiaTheme="minorEastAsia"/>
          <w:szCs w:val="24"/>
          <w:lang w:val="en-GB"/>
        </w:rPr>
      </w:pPr>
      <w:r w:rsidRPr="000734F4">
        <w:rPr>
          <w:rFonts w:eastAsiaTheme="minorEastAsia"/>
          <w:szCs w:val="24"/>
          <w:lang w:val="en-GB"/>
        </w:rPr>
        <w:t xml:space="preserve">Selection of </w:t>
      </w:r>
      <w:r w:rsidR="00FC655B" w:rsidRPr="000734F4">
        <w:rPr>
          <w:rFonts w:eastAsiaTheme="minorEastAsia"/>
          <w:szCs w:val="24"/>
          <w:lang w:val="en-GB"/>
        </w:rPr>
        <w:t>priority</w:t>
      </w:r>
      <w:r w:rsidRPr="000734F4">
        <w:rPr>
          <w:rFonts w:eastAsiaTheme="minorEastAsia"/>
          <w:szCs w:val="24"/>
          <w:lang w:val="en-GB"/>
        </w:rPr>
        <w:t xml:space="preserve"> sectors for transformation t</w:t>
      </w:r>
      <w:r w:rsidR="005B76A1" w:rsidRPr="000734F4">
        <w:rPr>
          <w:rFonts w:eastAsiaTheme="minorEastAsia"/>
          <w:szCs w:val="24"/>
          <w:lang w:val="en-GB"/>
        </w:rPr>
        <w:t>owards</w:t>
      </w:r>
      <w:r w:rsidR="007813E5">
        <w:rPr>
          <w:rFonts w:eastAsiaTheme="minorEastAsia"/>
          <w:szCs w:val="24"/>
          <w:lang w:val="en-GB"/>
        </w:rPr>
        <w:t xml:space="preserve"> </w:t>
      </w:r>
      <w:r w:rsidR="003F7FD9">
        <w:rPr>
          <w:rFonts w:eastAsiaTheme="minorEastAsia"/>
          <w:szCs w:val="24"/>
          <w:lang w:val="en-GB"/>
        </w:rPr>
        <w:t xml:space="preserve">a </w:t>
      </w:r>
      <w:r w:rsidR="007813E5">
        <w:rPr>
          <w:rFonts w:eastAsiaTheme="minorEastAsia"/>
          <w:szCs w:val="24"/>
          <w:lang w:val="en-GB"/>
        </w:rPr>
        <w:t xml:space="preserve">circular economy </w:t>
      </w:r>
      <w:r w:rsidR="005B76A1" w:rsidRPr="000734F4">
        <w:rPr>
          <w:rFonts w:eastAsiaTheme="minorEastAsia"/>
          <w:szCs w:val="24"/>
          <w:lang w:val="en-GB"/>
        </w:rPr>
        <w:t>in Poland</w:t>
      </w:r>
      <w:r w:rsidR="003F7FD9">
        <w:rPr>
          <w:rFonts w:eastAsiaTheme="minorEastAsia"/>
          <w:szCs w:val="24"/>
          <w:lang w:val="en-GB"/>
        </w:rPr>
        <w:t>.</w:t>
      </w:r>
      <w:r w:rsidR="003F7FD9" w:rsidRPr="000734F4" w:rsidDel="003F7FD9">
        <w:rPr>
          <w:rFonts w:eastAsiaTheme="minorEastAsia"/>
          <w:szCs w:val="24"/>
          <w:lang w:val="en-GB"/>
        </w:rPr>
        <w:t xml:space="preserve"> </w:t>
      </w:r>
      <w:r w:rsidR="003F7FD9">
        <w:rPr>
          <w:rFonts w:eastAsiaTheme="minorEastAsia"/>
          <w:szCs w:val="24"/>
          <w:lang w:val="en-GB"/>
        </w:rPr>
        <w:t>B</w:t>
      </w:r>
      <w:r w:rsidRPr="000734F4">
        <w:rPr>
          <w:rFonts w:eastAsiaTheme="minorEastAsia"/>
          <w:szCs w:val="24"/>
          <w:lang w:val="en-GB"/>
        </w:rPr>
        <w:t>ased on material and energy consumption as well as waste data</w:t>
      </w:r>
      <w:r w:rsidR="003F7FD9">
        <w:rPr>
          <w:rFonts w:eastAsiaTheme="minorEastAsia"/>
          <w:szCs w:val="24"/>
          <w:lang w:val="en-GB"/>
        </w:rPr>
        <w:t xml:space="preserve">, </w:t>
      </w:r>
      <w:r w:rsidRPr="000734F4">
        <w:rPr>
          <w:rFonts w:eastAsiaTheme="minorEastAsia"/>
          <w:szCs w:val="24"/>
          <w:lang w:val="en-GB"/>
        </w:rPr>
        <w:t xml:space="preserve">Poland selected </w:t>
      </w:r>
      <w:r w:rsidR="003F7FD9">
        <w:rPr>
          <w:rFonts w:eastAsiaTheme="minorEastAsia"/>
          <w:szCs w:val="24"/>
          <w:lang w:val="en-GB"/>
        </w:rPr>
        <w:t>five</w:t>
      </w:r>
      <w:r w:rsidR="003F7FD9" w:rsidRPr="000734F4">
        <w:rPr>
          <w:rFonts w:eastAsiaTheme="minorEastAsia"/>
          <w:szCs w:val="24"/>
          <w:lang w:val="en-GB"/>
        </w:rPr>
        <w:t xml:space="preserve"> </w:t>
      </w:r>
      <w:r w:rsidRPr="000734F4">
        <w:rPr>
          <w:rFonts w:eastAsiaTheme="minorEastAsia"/>
          <w:szCs w:val="24"/>
          <w:lang w:val="en-GB"/>
        </w:rPr>
        <w:t xml:space="preserve">focus sectors: </w:t>
      </w:r>
      <w:r w:rsidR="00FC655B" w:rsidRPr="000734F4">
        <w:rPr>
          <w:rFonts w:eastAsiaTheme="minorEastAsia"/>
          <w:szCs w:val="24"/>
          <w:lang w:val="en-GB"/>
        </w:rPr>
        <w:t>c</w:t>
      </w:r>
      <w:r w:rsidRPr="000734F4">
        <w:rPr>
          <w:rFonts w:eastAsiaTheme="minorEastAsia"/>
          <w:szCs w:val="24"/>
          <w:lang w:val="en-GB"/>
        </w:rPr>
        <w:t xml:space="preserve">onstruction, </w:t>
      </w:r>
      <w:r w:rsidR="00FC655B" w:rsidRPr="000734F4">
        <w:rPr>
          <w:rFonts w:eastAsiaTheme="minorEastAsia"/>
          <w:szCs w:val="24"/>
          <w:lang w:val="en-GB"/>
        </w:rPr>
        <w:t>e</w:t>
      </w:r>
      <w:r w:rsidRPr="000734F4">
        <w:rPr>
          <w:rFonts w:eastAsiaTheme="minorEastAsia"/>
          <w:szCs w:val="24"/>
          <w:lang w:val="en-GB"/>
        </w:rPr>
        <w:t xml:space="preserve">nergy, </w:t>
      </w:r>
      <w:r w:rsidR="003F7FD9">
        <w:rPr>
          <w:rFonts w:eastAsiaTheme="minorEastAsia"/>
          <w:szCs w:val="24"/>
          <w:lang w:val="en-GB"/>
        </w:rPr>
        <w:t xml:space="preserve">the </w:t>
      </w:r>
      <w:r w:rsidR="00FC655B" w:rsidRPr="000734F4">
        <w:rPr>
          <w:rFonts w:eastAsiaTheme="minorEastAsia"/>
          <w:szCs w:val="24"/>
          <w:lang w:val="en-GB"/>
        </w:rPr>
        <w:t>c</w:t>
      </w:r>
      <w:r w:rsidRPr="000734F4">
        <w:rPr>
          <w:rFonts w:eastAsiaTheme="minorEastAsia"/>
          <w:szCs w:val="24"/>
          <w:lang w:val="en-GB"/>
        </w:rPr>
        <w:t xml:space="preserve">hemical industry, </w:t>
      </w:r>
      <w:r w:rsidR="003F7FD9">
        <w:rPr>
          <w:rFonts w:eastAsiaTheme="minorEastAsia"/>
          <w:szCs w:val="24"/>
          <w:lang w:val="en-GB"/>
        </w:rPr>
        <w:t xml:space="preserve">the </w:t>
      </w:r>
      <w:r w:rsidR="003F7FD9" w:rsidRPr="000734F4">
        <w:rPr>
          <w:rFonts w:eastAsiaTheme="minorEastAsia"/>
          <w:szCs w:val="24"/>
          <w:lang w:val="en-GB"/>
        </w:rPr>
        <w:t>agr</w:t>
      </w:r>
      <w:r w:rsidR="003F7FD9">
        <w:rPr>
          <w:rFonts w:eastAsiaTheme="minorEastAsia"/>
          <w:szCs w:val="24"/>
          <w:lang w:val="en-GB"/>
        </w:rPr>
        <w:t>i</w:t>
      </w:r>
      <w:r w:rsidRPr="000734F4">
        <w:rPr>
          <w:rFonts w:eastAsiaTheme="minorEastAsia"/>
          <w:szCs w:val="24"/>
          <w:lang w:val="en-GB"/>
        </w:rPr>
        <w:t xml:space="preserve">-food industry, </w:t>
      </w:r>
      <w:r w:rsidR="003F7FD9">
        <w:rPr>
          <w:rFonts w:eastAsiaTheme="minorEastAsia"/>
          <w:szCs w:val="24"/>
          <w:lang w:val="en-GB"/>
        </w:rPr>
        <w:t xml:space="preserve">and </w:t>
      </w:r>
      <w:r w:rsidRPr="000734F4">
        <w:rPr>
          <w:rFonts w:eastAsiaTheme="minorEastAsia"/>
          <w:szCs w:val="24"/>
          <w:lang w:val="en-GB"/>
        </w:rPr>
        <w:t xml:space="preserve">mining and quarrying. </w:t>
      </w:r>
    </w:p>
    <w:p w14:paraId="5F246208" w14:textId="2BC818CF" w:rsidR="003D647E" w:rsidRPr="003F7FD9" w:rsidRDefault="003D647E" w:rsidP="00647BF9">
      <w:pPr>
        <w:pStyle w:val="ListParagraph"/>
        <w:numPr>
          <w:ilvl w:val="0"/>
          <w:numId w:val="17"/>
        </w:numPr>
        <w:rPr>
          <w:lang w:val="en-GB"/>
        </w:rPr>
      </w:pPr>
      <w:r w:rsidRPr="00B85B08">
        <w:rPr>
          <w:lang w:val="en-GB"/>
        </w:rPr>
        <w:t>Convincing stakeholders that</w:t>
      </w:r>
      <w:r w:rsidR="007813E5">
        <w:rPr>
          <w:lang w:val="en-GB"/>
        </w:rPr>
        <w:t xml:space="preserve"> </w:t>
      </w:r>
      <w:r w:rsidR="003F7FD9">
        <w:rPr>
          <w:lang w:val="en-GB"/>
        </w:rPr>
        <w:t xml:space="preserve">the </w:t>
      </w:r>
      <w:r w:rsidR="007813E5">
        <w:rPr>
          <w:lang w:val="en-GB"/>
        </w:rPr>
        <w:t xml:space="preserve">circular economy </w:t>
      </w:r>
      <w:r w:rsidRPr="00B85B08">
        <w:rPr>
          <w:lang w:val="en-GB"/>
        </w:rPr>
        <w:t xml:space="preserve">is </w:t>
      </w:r>
      <w:r w:rsidR="00A3479A">
        <w:rPr>
          <w:lang w:val="en-GB"/>
        </w:rPr>
        <w:t xml:space="preserve">more </w:t>
      </w:r>
      <w:r w:rsidRPr="00B85B08">
        <w:rPr>
          <w:lang w:val="en-GB"/>
        </w:rPr>
        <w:t>about new business model</w:t>
      </w:r>
      <w:r w:rsidR="00A3479A">
        <w:rPr>
          <w:lang w:val="en-GB"/>
        </w:rPr>
        <w:t>s</w:t>
      </w:r>
      <w:r w:rsidRPr="00B85B08">
        <w:rPr>
          <w:lang w:val="en-GB"/>
        </w:rPr>
        <w:t xml:space="preserve"> and </w:t>
      </w:r>
      <w:r w:rsidR="003F7FD9" w:rsidRPr="00B85B08">
        <w:rPr>
          <w:lang w:val="en-GB"/>
        </w:rPr>
        <w:t>organi</w:t>
      </w:r>
      <w:r w:rsidR="003F7FD9">
        <w:rPr>
          <w:lang w:val="en-GB"/>
        </w:rPr>
        <w:t>s</w:t>
      </w:r>
      <w:r w:rsidR="003F7FD9" w:rsidRPr="00B85B08">
        <w:rPr>
          <w:lang w:val="en-GB"/>
        </w:rPr>
        <w:t xml:space="preserve">ational </w:t>
      </w:r>
      <w:r w:rsidRPr="00B85B08">
        <w:rPr>
          <w:lang w:val="en-GB"/>
        </w:rPr>
        <w:t xml:space="preserve">solutions and less </w:t>
      </w:r>
      <w:r w:rsidR="00A3479A">
        <w:rPr>
          <w:lang w:val="en-GB"/>
        </w:rPr>
        <w:t xml:space="preserve">about </w:t>
      </w:r>
      <w:r w:rsidRPr="00B85B08">
        <w:rPr>
          <w:lang w:val="en-GB"/>
        </w:rPr>
        <w:t>technology</w:t>
      </w:r>
      <w:r w:rsidR="0084061D">
        <w:rPr>
          <w:lang w:val="en-GB"/>
        </w:rPr>
        <w:t>.</w:t>
      </w:r>
      <w:r w:rsidR="00476A28">
        <w:rPr>
          <w:lang w:val="en-GB"/>
        </w:rPr>
        <w:t xml:space="preserve"> </w:t>
      </w:r>
      <w:r w:rsidRPr="00647BF9">
        <w:rPr>
          <w:lang w:val="en-GB"/>
        </w:rPr>
        <w:t xml:space="preserve">Technology is needed but </w:t>
      </w:r>
      <w:r w:rsidR="003F7FD9">
        <w:rPr>
          <w:lang w:val="en-GB"/>
        </w:rPr>
        <w:t>of itself</w:t>
      </w:r>
      <w:r w:rsidR="00970209" w:rsidRPr="00647BF9">
        <w:rPr>
          <w:lang w:val="en-GB"/>
        </w:rPr>
        <w:t xml:space="preserve"> </w:t>
      </w:r>
      <w:r w:rsidRPr="003F7FD9">
        <w:rPr>
          <w:lang w:val="en-GB"/>
        </w:rPr>
        <w:t xml:space="preserve">is definitely not enough to enhance the uptake of </w:t>
      </w:r>
      <w:r w:rsidR="003F7FD9">
        <w:rPr>
          <w:lang w:val="en-GB"/>
        </w:rPr>
        <w:t>circularity</w:t>
      </w:r>
      <w:r w:rsidRPr="003F7FD9">
        <w:rPr>
          <w:lang w:val="en-GB"/>
        </w:rPr>
        <w:t xml:space="preserve">. What is </w:t>
      </w:r>
      <w:r w:rsidR="003F7FD9" w:rsidRPr="003F7FD9">
        <w:rPr>
          <w:lang w:val="en-GB"/>
        </w:rPr>
        <w:t xml:space="preserve">additionally </w:t>
      </w:r>
      <w:r w:rsidRPr="003F7FD9">
        <w:rPr>
          <w:lang w:val="en-GB"/>
        </w:rPr>
        <w:t xml:space="preserve">needed is attention </w:t>
      </w:r>
      <w:r w:rsidR="003F7FD9">
        <w:rPr>
          <w:lang w:val="en-GB"/>
        </w:rPr>
        <w:t>on</w:t>
      </w:r>
      <w:r w:rsidR="003F7FD9" w:rsidRPr="003F7FD9">
        <w:rPr>
          <w:lang w:val="en-GB"/>
        </w:rPr>
        <w:t xml:space="preserve"> </w:t>
      </w:r>
      <w:r w:rsidRPr="003F7FD9">
        <w:rPr>
          <w:lang w:val="en-GB"/>
        </w:rPr>
        <w:t xml:space="preserve">the </w:t>
      </w:r>
      <w:r w:rsidR="003F7FD9" w:rsidRPr="003F7FD9">
        <w:rPr>
          <w:lang w:val="en-GB"/>
        </w:rPr>
        <w:t>organi</w:t>
      </w:r>
      <w:r w:rsidR="003F7FD9">
        <w:rPr>
          <w:lang w:val="en-GB"/>
        </w:rPr>
        <w:t>s</w:t>
      </w:r>
      <w:r w:rsidR="003F7FD9" w:rsidRPr="003F7FD9">
        <w:rPr>
          <w:lang w:val="en-GB"/>
        </w:rPr>
        <w:t xml:space="preserve">ational </w:t>
      </w:r>
      <w:r w:rsidRPr="003F7FD9">
        <w:rPr>
          <w:lang w:val="en-GB"/>
        </w:rPr>
        <w:t>aspects, new business models</w:t>
      </w:r>
      <w:r w:rsidR="003F7FD9">
        <w:rPr>
          <w:lang w:val="en-GB"/>
        </w:rPr>
        <w:t xml:space="preserve"> and</w:t>
      </w:r>
      <w:r w:rsidR="003F7FD9" w:rsidRPr="003F7FD9">
        <w:rPr>
          <w:lang w:val="en-GB"/>
        </w:rPr>
        <w:t xml:space="preserve"> </w:t>
      </w:r>
      <w:r w:rsidRPr="003F7FD9">
        <w:rPr>
          <w:lang w:val="en-GB"/>
        </w:rPr>
        <w:t xml:space="preserve">industrial symbiosis. </w:t>
      </w:r>
    </w:p>
    <w:p w14:paraId="33CB757D" w14:textId="7C9DF1C1" w:rsidR="003D647E" w:rsidRPr="003F7FD9" w:rsidRDefault="003F7FD9" w:rsidP="00647BF9">
      <w:pPr>
        <w:pStyle w:val="ListParagraph"/>
        <w:numPr>
          <w:ilvl w:val="0"/>
          <w:numId w:val="17"/>
        </w:numPr>
        <w:rPr>
          <w:lang w:val="en-GB"/>
        </w:rPr>
      </w:pPr>
      <w:r w:rsidRPr="00B85B08">
        <w:rPr>
          <w:lang w:val="en-GB"/>
        </w:rPr>
        <w:t>Convi</w:t>
      </w:r>
      <w:r>
        <w:rPr>
          <w:lang w:val="en-GB"/>
        </w:rPr>
        <w:t>ncing</w:t>
      </w:r>
      <w:r w:rsidRPr="00B85B08">
        <w:rPr>
          <w:lang w:val="en-GB"/>
        </w:rPr>
        <w:t xml:space="preserve"> </w:t>
      </w:r>
      <w:r w:rsidR="003D647E" w:rsidRPr="00B85B08">
        <w:rPr>
          <w:lang w:val="en-GB"/>
        </w:rPr>
        <w:t>local administration</w:t>
      </w:r>
      <w:r w:rsidR="00D47C72">
        <w:rPr>
          <w:lang w:val="en-GB"/>
        </w:rPr>
        <w:t>s</w:t>
      </w:r>
      <w:r w:rsidR="003D647E" w:rsidRPr="00B85B08">
        <w:rPr>
          <w:lang w:val="en-GB"/>
        </w:rPr>
        <w:t xml:space="preserve"> that</w:t>
      </w:r>
      <w:r w:rsidR="007813E5">
        <w:rPr>
          <w:lang w:val="en-GB"/>
        </w:rPr>
        <w:t xml:space="preserve"> circular economy </w:t>
      </w:r>
      <w:r w:rsidR="003D647E" w:rsidRPr="00B85B08">
        <w:rPr>
          <w:lang w:val="en-GB"/>
        </w:rPr>
        <w:t xml:space="preserve">is not </w:t>
      </w:r>
      <w:r w:rsidR="00A3479A">
        <w:rPr>
          <w:lang w:val="en-GB"/>
        </w:rPr>
        <w:t xml:space="preserve">about </w:t>
      </w:r>
      <w:r w:rsidR="003D647E" w:rsidRPr="00B85B08">
        <w:rPr>
          <w:lang w:val="en-GB"/>
        </w:rPr>
        <w:t xml:space="preserve">waste management but </w:t>
      </w:r>
      <w:r w:rsidR="00D47C72">
        <w:rPr>
          <w:lang w:val="en-GB"/>
        </w:rPr>
        <w:t xml:space="preserve">about </w:t>
      </w:r>
      <w:r w:rsidR="003D647E" w:rsidRPr="00B85B08">
        <w:rPr>
          <w:lang w:val="en-GB"/>
        </w:rPr>
        <w:t>resource management</w:t>
      </w:r>
      <w:r w:rsidR="00970209">
        <w:rPr>
          <w:lang w:val="en-GB"/>
        </w:rPr>
        <w:t>.</w:t>
      </w:r>
      <w:r>
        <w:rPr>
          <w:lang w:val="en-GB"/>
        </w:rPr>
        <w:t xml:space="preserve"> </w:t>
      </w:r>
      <w:r w:rsidR="003D647E" w:rsidRPr="00647BF9">
        <w:rPr>
          <w:lang w:val="en-GB"/>
        </w:rPr>
        <w:t xml:space="preserve">Poland </w:t>
      </w:r>
      <w:r>
        <w:rPr>
          <w:lang w:val="en-GB"/>
        </w:rPr>
        <w:t>carrie</w:t>
      </w:r>
      <w:r w:rsidRPr="00647BF9">
        <w:rPr>
          <w:lang w:val="en-GB"/>
        </w:rPr>
        <w:t>d</w:t>
      </w:r>
      <w:r>
        <w:rPr>
          <w:lang w:val="en-GB"/>
        </w:rPr>
        <w:t xml:space="preserve"> out</w:t>
      </w:r>
      <w:r w:rsidRPr="00647BF9">
        <w:rPr>
          <w:lang w:val="en-GB"/>
        </w:rPr>
        <w:t xml:space="preserve"> </w:t>
      </w:r>
      <w:r w:rsidR="003D647E" w:rsidRPr="00647BF9">
        <w:rPr>
          <w:lang w:val="en-GB"/>
        </w:rPr>
        <w:t xml:space="preserve">a survey </w:t>
      </w:r>
      <w:r w:rsidR="00A3479A" w:rsidRPr="00647BF9">
        <w:rPr>
          <w:lang w:val="en-GB"/>
        </w:rPr>
        <w:t xml:space="preserve">on </w:t>
      </w:r>
      <w:r>
        <w:rPr>
          <w:lang w:val="en-GB"/>
        </w:rPr>
        <w:t>circular economy</w:t>
      </w:r>
      <w:r w:rsidR="00A3479A" w:rsidRPr="00647BF9">
        <w:rPr>
          <w:lang w:val="en-GB"/>
        </w:rPr>
        <w:t xml:space="preserve">-related initiatives </w:t>
      </w:r>
      <w:r w:rsidR="003D647E" w:rsidRPr="003F7FD9">
        <w:rPr>
          <w:lang w:val="en-GB"/>
        </w:rPr>
        <w:t>across all regions as waste management is delegated to the regions. From that survey</w:t>
      </w:r>
      <w:r>
        <w:rPr>
          <w:lang w:val="en-GB"/>
        </w:rPr>
        <w:t>,</w:t>
      </w:r>
      <w:r w:rsidR="003D647E" w:rsidRPr="003F7FD9">
        <w:rPr>
          <w:lang w:val="en-GB"/>
        </w:rPr>
        <w:t xml:space="preserve"> it appeared that most regions are still focussing on waste management </w:t>
      </w:r>
      <w:r w:rsidR="00A3479A" w:rsidRPr="003F7FD9">
        <w:rPr>
          <w:lang w:val="en-GB"/>
        </w:rPr>
        <w:t xml:space="preserve">only, </w:t>
      </w:r>
      <w:r w:rsidR="003D647E" w:rsidRPr="003F7FD9">
        <w:rPr>
          <w:lang w:val="en-GB"/>
        </w:rPr>
        <w:t>with some</w:t>
      </w:r>
      <w:r w:rsidR="007813E5" w:rsidRPr="003F7FD9">
        <w:rPr>
          <w:lang w:val="en-GB"/>
        </w:rPr>
        <w:t xml:space="preserve"> circular economy </w:t>
      </w:r>
      <w:r w:rsidR="003D647E" w:rsidRPr="003F7FD9">
        <w:rPr>
          <w:lang w:val="en-GB"/>
        </w:rPr>
        <w:t>elements added to that. When it comes to dedicated</w:t>
      </w:r>
      <w:r w:rsidR="007813E5" w:rsidRPr="003F7FD9">
        <w:rPr>
          <w:lang w:val="en-GB"/>
        </w:rPr>
        <w:t xml:space="preserve"> circular economy </w:t>
      </w:r>
      <w:r w:rsidR="003D647E" w:rsidRPr="003F7FD9">
        <w:rPr>
          <w:lang w:val="en-GB"/>
        </w:rPr>
        <w:t>plans only one re</w:t>
      </w:r>
      <w:r w:rsidR="005B76A1" w:rsidRPr="003F7FD9">
        <w:rPr>
          <w:lang w:val="en-GB"/>
        </w:rPr>
        <w:t xml:space="preserve">gion </w:t>
      </w:r>
      <w:r>
        <w:rPr>
          <w:lang w:val="en-GB"/>
        </w:rPr>
        <w:t>had</w:t>
      </w:r>
      <w:r w:rsidRPr="003F7FD9">
        <w:rPr>
          <w:lang w:val="en-GB"/>
        </w:rPr>
        <w:t xml:space="preserve"> </w:t>
      </w:r>
      <w:r w:rsidR="005B76A1" w:rsidRPr="003F7FD9">
        <w:rPr>
          <w:lang w:val="en-GB"/>
        </w:rPr>
        <w:t xml:space="preserve">a </w:t>
      </w:r>
      <w:r w:rsidR="00A3479A" w:rsidRPr="003F7FD9">
        <w:rPr>
          <w:lang w:val="en-GB"/>
        </w:rPr>
        <w:t>proposal</w:t>
      </w:r>
      <w:r w:rsidR="005B76A1" w:rsidRPr="003F7FD9">
        <w:rPr>
          <w:lang w:val="en-GB"/>
        </w:rPr>
        <w:t>.</w:t>
      </w:r>
    </w:p>
    <w:p w14:paraId="5106E456" w14:textId="75CD797E" w:rsidR="003D647E" w:rsidRPr="003F7FD9" w:rsidRDefault="003F7FD9" w:rsidP="00647BF9">
      <w:pPr>
        <w:pStyle w:val="ListParagraph"/>
        <w:numPr>
          <w:ilvl w:val="0"/>
          <w:numId w:val="17"/>
        </w:numPr>
        <w:rPr>
          <w:lang w:val="en-GB"/>
        </w:rPr>
      </w:pPr>
      <w:r>
        <w:rPr>
          <w:lang w:val="en-GB"/>
        </w:rPr>
        <w:t>The circular economy</w:t>
      </w:r>
      <w:r w:rsidRPr="00B85B08">
        <w:rPr>
          <w:lang w:val="en-GB"/>
        </w:rPr>
        <w:t xml:space="preserve"> </w:t>
      </w:r>
      <w:r w:rsidR="003D647E" w:rsidRPr="00B85B08">
        <w:rPr>
          <w:lang w:val="en-GB"/>
        </w:rPr>
        <w:t xml:space="preserve">is not </w:t>
      </w:r>
      <w:r w:rsidR="003C59F5">
        <w:rPr>
          <w:lang w:val="en-GB"/>
        </w:rPr>
        <w:t xml:space="preserve">primarily </w:t>
      </w:r>
      <w:r w:rsidR="003D647E" w:rsidRPr="00B85B08">
        <w:rPr>
          <w:lang w:val="en-GB"/>
        </w:rPr>
        <w:t>a</w:t>
      </w:r>
      <w:r w:rsidR="00A3479A">
        <w:rPr>
          <w:lang w:val="en-GB"/>
        </w:rPr>
        <w:t>bout increased</w:t>
      </w:r>
      <w:r w:rsidR="003D647E" w:rsidRPr="00B85B08">
        <w:rPr>
          <w:lang w:val="en-GB"/>
        </w:rPr>
        <w:t xml:space="preserve"> competition but </w:t>
      </w:r>
      <w:r w:rsidR="00A3479A">
        <w:rPr>
          <w:lang w:val="en-GB"/>
        </w:rPr>
        <w:t xml:space="preserve">instead focuses on </w:t>
      </w:r>
      <w:r w:rsidR="003D647E" w:rsidRPr="00B85B08">
        <w:rPr>
          <w:lang w:val="en-GB"/>
        </w:rPr>
        <w:t xml:space="preserve">cooperation </w:t>
      </w:r>
      <w:r w:rsidR="00A3479A">
        <w:rPr>
          <w:lang w:val="en-GB"/>
        </w:rPr>
        <w:t>with</w:t>
      </w:r>
      <w:r w:rsidR="003D647E" w:rsidRPr="00B85B08">
        <w:rPr>
          <w:lang w:val="en-GB"/>
        </w:rPr>
        <w:t>in value chain</w:t>
      </w:r>
      <w:r w:rsidR="00A3479A">
        <w:rPr>
          <w:lang w:val="en-GB"/>
        </w:rPr>
        <w:t>s</w:t>
      </w:r>
      <w:r w:rsidR="00386A26">
        <w:rPr>
          <w:lang w:val="en-GB"/>
        </w:rPr>
        <w:t>.</w:t>
      </w:r>
      <w:r>
        <w:rPr>
          <w:lang w:val="en-GB"/>
        </w:rPr>
        <w:t xml:space="preserve"> </w:t>
      </w:r>
      <w:r w:rsidR="003D647E" w:rsidRPr="00647BF9">
        <w:rPr>
          <w:lang w:val="en-GB"/>
        </w:rPr>
        <w:t>Poland is convinced that</w:t>
      </w:r>
      <w:r w:rsidR="007813E5" w:rsidRPr="003F7FD9">
        <w:rPr>
          <w:lang w:val="en-GB"/>
        </w:rPr>
        <w:t xml:space="preserve"> </w:t>
      </w:r>
      <w:r>
        <w:rPr>
          <w:lang w:val="en-GB"/>
        </w:rPr>
        <w:t xml:space="preserve">the transition to a </w:t>
      </w:r>
      <w:r w:rsidR="007813E5" w:rsidRPr="003F7FD9">
        <w:rPr>
          <w:lang w:val="en-GB"/>
        </w:rPr>
        <w:t xml:space="preserve">circular economy </w:t>
      </w:r>
      <w:r w:rsidR="003D647E" w:rsidRPr="003F7FD9">
        <w:rPr>
          <w:lang w:val="en-GB"/>
        </w:rPr>
        <w:t>c</w:t>
      </w:r>
      <w:r>
        <w:rPr>
          <w:lang w:val="en-GB"/>
        </w:rPr>
        <w:t>ould</w:t>
      </w:r>
      <w:r w:rsidR="003D647E" w:rsidRPr="003F7FD9">
        <w:rPr>
          <w:lang w:val="en-GB"/>
        </w:rPr>
        <w:t xml:space="preserve"> benefit from bringing stakeholders from research, business, NGO’s, universities and administrators together and develop</w:t>
      </w:r>
      <w:r>
        <w:rPr>
          <w:lang w:val="en-GB"/>
        </w:rPr>
        <w:t>ing</w:t>
      </w:r>
      <w:r w:rsidR="003D647E" w:rsidRPr="003F7FD9">
        <w:rPr>
          <w:lang w:val="en-GB"/>
        </w:rPr>
        <w:t xml:space="preserve"> programmes or joint initiatives in specific clusters and regional projects. Poland would like EU </w:t>
      </w:r>
      <w:r w:rsidRPr="003F7FD9">
        <w:rPr>
          <w:lang w:val="en-GB"/>
        </w:rPr>
        <w:t xml:space="preserve">structural funds </w:t>
      </w:r>
      <w:r w:rsidR="003D647E" w:rsidRPr="003F7FD9">
        <w:rPr>
          <w:lang w:val="en-GB"/>
        </w:rPr>
        <w:t xml:space="preserve">in the context of </w:t>
      </w:r>
      <w:r w:rsidRPr="003F7FD9">
        <w:rPr>
          <w:lang w:val="en-GB"/>
        </w:rPr>
        <w:t xml:space="preserve">regional policy </w:t>
      </w:r>
      <w:r w:rsidR="003D647E" w:rsidRPr="003F7FD9">
        <w:rPr>
          <w:lang w:val="en-GB"/>
        </w:rPr>
        <w:t>to focus more on</w:t>
      </w:r>
      <w:r w:rsidR="007813E5" w:rsidRPr="003F7FD9">
        <w:rPr>
          <w:lang w:val="en-GB"/>
        </w:rPr>
        <w:t xml:space="preserve"> circular economy </w:t>
      </w:r>
      <w:r w:rsidR="003D647E" w:rsidRPr="003F7FD9">
        <w:rPr>
          <w:lang w:val="en-GB"/>
        </w:rPr>
        <w:t>and value chain approaches</w:t>
      </w:r>
      <w:r w:rsidR="003C59F5" w:rsidRPr="003F7FD9">
        <w:rPr>
          <w:lang w:val="en-GB"/>
        </w:rPr>
        <w:t>,</w:t>
      </w:r>
      <w:r w:rsidR="003D647E" w:rsidRPr="003F7FD9">
        <w:rPr>
          <w:lang w:val="en-GB"/>
        </w:rPr>
        <w:t xml:space="preserve"> and less on waste management. </w:t>
      </w:r>
    </w:p>
    <w:p w14:paraId="10728AF1" w14:textId="69FCB1C5" w:rsidR="003D647E" w:rsidRPr="00B85B08" w:rsidRDefault="003D647E" w:rsidP="003D647E">
      <w:pPr>
        <w:rPr>
          <w:b/>
        </w:rPr>
      </w:pPr>
      <w:r w:rsidRPr="00B85B08">
        <w:rPr>
          <w:b/>
        </w:rPr>
        <w:t>Quest</w:t>
      </w:r>
      <w:r w:rsidR="005B76A1" w:rsidRPr="00B85B08">
        <w:rPr>
          <w:b/>
        </w:rPr>
        <w:t xml:space="preserve">ion from Poland to </w:t>
      </w:r>
      <w:r w:rsidR="00D2711E">
        <w:rPr>
          <w:b/>
        </w:rPr>
        <w:t xml:space="preserve">the webinar </w:t>
      </w:r>
      <w:r w:rsidR="005B76A1" w:rsidRPr="00B85B08">
        <w:rPr>
          <w:b/>
        </w:rPr>
        <w:t>participants</w:t>
      </w:r>
      <w:r w:rsidRPr="00B85B08">
        <w:rPr>
          <w:b/>
        </w:rPr>
        <w:t xml:space="preserve">: </w:t>
      </w:r>
    </w:p>
    <w:p w14:paraId="1548EEE9" w14:textId="090C8E76" w:rsidR="003D647E" w:rsidRDefault="003D647E" w:rsidP="003D647E">
      <w:r w:rsidRPr="00B85B08">
        <w:t xml:space="preserve">Do you agree that cooperation </w:t>
      </w:r>
      <w:r w:rsidR="003C59F5">
        <w:t>with</w:t>
      </w:r>
      <w:r w:rsidRPr="00B85B08">
        <w:t>in value chain</w:t>
      </w:r>
      <w:r w:rsidR="003C59F5">
        <w:t>s</w:t>
      </w:r>
      <w:r w:rsidRPr="00B85B08">
        <w:t xml:space="preserve"> is one of the key factors </w:t>
      </w:r>
      <w:r w:rsidR="003F7FD9">
        <w:t xml:space="preserve">for </w:t>
      </w:r>
      <w:r w:rsidR="003F7FD9" w:rsidRPr="00B85B08">
        <w:t xml:space="preserve">success </w:t>
      </w:r>
      <w:r w:rsidRPr="00B85B08">
        <w:t xml:space="preserve">in implementing </w:t>
      </w:r>
      <w:r w:rsidR="003F7FD9">
        <w:t>a circular economy</w:t>
      </w:r>
      <w:r w:rsidRPr="00B85B08">
        <w:t>, and if so, can you provide examples how to create/support it</w:t>
      </w:r>
      <w:r w:rsidR="005B76A1" w:rsidRPr="00B85B08">
        <w:t>,</w:t>
      </w:r>
      <w:r w:rsidRPr="00B85B08">
        <w:t xml:space="preserve"> by</w:t>
      </w:r>
      <w:r w:rsidR="003F7FD9">
        <w:t>, for example,</w:t>
      </w:r>
      <w:r w:rsidRPr="00B85B08">
        <w:t xml:space="preserve"> creating networks like clusters (Key National Waste Management and Recycling Cluster in Poland*) or consorti</w:t>
      </w:r>
      <w:r w:rsidR="003C59F5">
        <w:t>a</w:t>
      </w:r>
      <w:r w:rsidRPr="00B85B08">
        <w:t xml:space="preserve"> of scientists and economy leaders (</w:t>
      </w:r>
      <w:r w:rsidR="0046604A" w:rsidRPr="00B85B08">
        <w:t>High</w:t>
      </w:r>
      <w:r w:rsidR="0046604A">
        <w:t>w</w:t>
      </w:r>
      <w:r w:rsidR="0046604A" w:rsidRPr="00B85B08">
        <w:t xml:space="preserve">ay </w:t>
      </w:r>
      <w:r w:rsidRPr="00B85B08">
        <w:t>to Technology</w:t>
      </w:r>
      <w:r w:rsidR="003C59F5">
        <w:t>,</w:t>
      </w:r>
      <w:r w:rsidRPr="00B85B08">
        <w:t xml:space="preserve"> and Innovation Institute IATI**)? </w:t>
      </w:r>
    </w:p>
    <w:p w14:paraId="6757F193" w14:textId="77777777" w:rsidR="0046604A" w:rsidRPr="00B85B08" w:rsidRDefault="0046604A" w:rsidP="003D647E"/>
    <w:p w14:paraId="2A020C54" w14:textId="05E73DC4" w:rsidR="003D647E" w:rsidRDefault="003D647E" w:rsidP="003D647E">
      <w:r w:rsidRPr="00B85B08">
        <w:t>*www.klasterodpadowy.com **iati.pl</w:t>
      </w:r>
      <w:r w:rsidR="0046604A">
        <w:t>.</w:t>
      </w:r>
    </w:p>
    <w:p w14:paraId="13393C48" w14:textId="77777777" w:rsidR="0046604A" w:rsidRPr="00B85B08" w:rsidRDefault="0046604A" w:rsidP="003D647E"/>
    <w:p w14:paraId="2B9FC863" w14:textId="2648946F" w:rsidR="003D647E" w:rsidRPr="00B85B08" w:rsidRDefault="003D647E" w:rsidP="003D647E">
      <w:pPr>
        <w:rPr>
          <w:b/>
        </w:rPr>
      </w:pPr>
      <w:r w:rsidRPr="00B85B08">
        <w:rPr>
          <w:b/>
        </w:rPr>
        <w:t>The sug</w:t>
      </w:r>
      <w:r w:rsidR="005B76A1" w:rsidRPr="00B85B08">
        <w:rPr>
          <w:b/>
        </w:rPr>
        <w:t>gestions or comments given were</w:t>
      </w:r>
      <w:r w:rsidRPr="00B85B08">
        <w:rPr>
          <w:b/>
        </w:rPr>
        <w:t>:</w:t>
      </w:r>
    </w:p>
    <w:p w14:paraId="2BD73796" w14:textId="48BD4103" w:rsidR="003D647E" w:rsidRPr="00B85B08" w:rsidRDefault="003F7FD9" w:rsidP="004204EF">
      <w:pPr>
        <w:pStyle w:val="ListParagraph"/>
        <w:numPr>
          <w:ilvl w:val="0"/>
          <w:numId w:val="18"/>
        </w:numPr>
        <w:rPr>
          <w:lang w:val="en-GB"/>
        </w:rPr>
      </w:pPr>
      <w:r>
        <w:rPr>
          <w:lang w:val="en-GB"/>
        </w:rPr>
        <w:t>b</w:t>
      </w:r>
      <w:r w:rsidRPr="00B85B08">
        <w:rPr>
          <w:lang w:val="en-GB"/>
        </w:rPr>
        <w:t xml:space="preserve">ring </w:t>
      </w:r>
      <w:r w:rsidR="003C59F5">
        <w:rPr>
          <w:lang w:val="en-GB"/>
        </w:rPr>
        <w:t xml:space="preserve">product </w:t>
      </w:r>
      <w:r w:rsidR="003D647E" w:rsidRPr="00B85B08">
        <w:rPr>
          <w:lang w:val="en-GB"/>
        </w:rPr>
        <w:t xml:space="preserve">designers in contact with the real </w:t>
      </w:r>
      <w:r w:rsidR="003C59F5">
        <w:rPr>
          <w:lang w:val="en-GB"/>
        </w:rPr>
        <w:t>waste</w:t>
      </w:r>
      <w:r w:rsidR="003C59F5" w:rsidRPr="00B85B08">
        <w:rPr>
          <w:lang w:val="en-GB"/>
        </w:rPr>
        <w:t xml:space="preserve"> </w:t>
      </w:r>
      <w:r w:rsidR="003D647E" w:rsidRPr="00B85B08">
        <w:rPr>
          <w:lang w:val="en-GB"/>
        </w:rPr>
        <w:t xml:space="preserve">operators to learn </w:t>
      </w:r>
      <w:r>
        <w:rPr>
          <w:lang w:val="en-GB"/>
        </w:rPr>
        <w:t>about</w:t>
      </w:r>
      <w:r w:rsidRPr="00B85B08">
        <w:rPr>
          <w:lang w:val="en-GB"/>
        </w:rPr>
        <w:t xml:space="preserve"> </w:t>
      </w:r>
      <w:r w:rsidR="003D647E" w:rsidRPr="00B85B08">
        <w:rPr>
          <w:lang w:val="en-GB"/>
        </w:rPr>
        <w:t>their problems and possibilities</w:t>
      </w:r>
      <w:r w:rsidR="003C59F5">
        <w:rPr>
          <w:lang w:val="en-GB"/>
        </w:rPr>
        <w:t>;</w:t>
      </w:r>
    </w:p>
    <w:p w14:paraId="7A7C431D" w14:textId="047B095F" w:rsidR="003D647E" w:rsidRPr="00B85B08" w:rsidRDefault="003F7FD9" w:rsidP="004204EF">
      <w:pPr>
        <w:pStyle w:val="ListParagraph"/>
        <w:numPr>
          <w:ilvl w:val="0"/>
          <w:numId w:val="18"/>
        </w:numPr>
        <w:rPr>
          <w:lang w:val="en-GB"/>
        </w:rPr>
      </w:pPr>
      <w:r>
        <w:rPr>
          <w:lang w:val="en-GB"/>
        </w:rPr>
        <w:t>c</w:t>
      </w:r>
      <w:r w:rsidRPr="00B85B08">
        <w:rPr>
          <w:lang w:val="en-GB"/>
        </w:rPr>
        <w:t xml:space="preserve">reate </w:t>
      </w:r>
      <w:r w:rsidR="003D647E" w:rsidRPr="00B85B08">
        <w:rPr>
          <w:lang w:val="en-GB"/>
        </w:rPr>
        <w:t>a companies</w:t>
      </w:r>
      <w:r>
        <w:rPr>
          <w:lang w:val="en-GB"/>
        </w:rPr>
        <w:t>-</w:t>
      </w:r>
      <w:r w:rsidR="003D647E" w:rsidRPr="00B85B08">
        <w:rPr>
          <w:lang w:val="en-GB"/>
        </w:rPr>
        <w:t>for</w:t>
      </w:r>
      <w:r>
        <w:rPr>
          <w:lang w:val="en-GB"/>
        </w:rPr>
        <w:t>-</w:t>
      </w:r>
      <w:r w:rsidR="003D647E" w:rsidRPr="00B85B08">
        <w:rPr>
          <w:lang w:val="en-GB"/>
        </w:rPr>
        <w:t xml:space="preserve">companies </w:t>
      </w:r>
      <w:r w:rsidR="003C59F5" w:rsidRPr="00B85B08">
        <w:rPr>
          <w:lang w:val="en-GB"/>
        </w:rPr>
        <w:t xml:space="preserve">initiative </w:t>
      </w:r>
      <w:r w:rsidR="003D647E" w:rsidRPr="00B85B08">
        <w:rPr>
          <w:lang w:val="en-GB"/>
        </w:rPr>
        <w:t xml:space="preserve">where each company </w:t>
      </w:r>
      <w:r w:rsidRPr="00B85B08">
        <w:rPr>
          <w:lang w:val="en-GB"/>
        </w:rPr>
        <w:t>organi</w:t>
      </w:r>
      <w:r>
        <w:rPr>
          <w:lang w:val="en-GB"/>
        </w:rPr>
        <w:t>s</w:t>
      </w:r>
      <w:r w:rsidRPr="00B85B08">
        <w:rPr>
          <w:lang w:val="en-GB"/>
        </w:rPr>
        <w:t xml:space="preserve">es </w:t>
      </w:r>
      <w:r w:rsidR="003D647E" w:rsidRPr="00B85B08">
        <w:rPr>
          <w:lang w:val="en-GB"/>
        </w:rPr>
        <w:t xml:space="preserve">a visit to their place </w:t>
      </w:r>
      <w:r w:rsidR="005B76A1" w:rsidRPr="00B85B08">
        <w:rPr>
          <w:lang w:val="en-GB"/>
        </w:rPr>
        <w:t>showing</w:t>
      </w:r>
      <w:r w:rsidR="003D647E" w:rsidRPr="00B85B08">
        <w:rPr>
          <w:lang w:val="en-GB"/>
        </w:rPr>
        <w:t xml:space="preserve"> how they handle issues </w:t>
      </w:r>
      <w:r>
        <w:rPr>
          <w:lang w:val="en-GB"/>
        </w:rPr>
        <w:t>such as</w:t>
      </w:r>
      <w:r w:rsidRPr="00B85B08">
        <w:rPr>
          <w:lang w:val="en-GB"/>
        </w:rPr>
        <w:t xml:space="preserve"> </w:t>
      </w:r>
      <w:r w:rsidR="003D647E" w:rsidRPr="00B85B08">
        <w:rPr>
          <w:lang w:val="en-GB"/>
        </w:rPr>
        <w:t>design, waste management</w:t>
      </w:r>
      <w:r>
        <w:rPr>
          <w:lang w:val="en-GB"/>
        </w:rPr>
        <w:t xml:space="preserve"> and</w:t>
      </w:r>
      <w:r w:rsidRPr="00B85B08">
        <w:rPr>
          <w:lang w:val="en-GB"/>
        </w:rPr>
        <w:t xml:space="preserve"> </w:t>
      </w:r>
      <w:r w:rsidR="003D647E" w:rsidRPr="00B85B08">
        <w:rPr>
          <w:lang w:val="en-GB"/>
        </w:rPr>
        <w:t>business model</w:t>
      </w:r>
      <w:r>
        <w:rPr>
          <w:lang w:val="en-GB"/>
        </w:rPr>
        <w:t>s</w:t>
      </w:r>
      <w:r w:rsidR="003D647E" w:rsidRPr="00B85B08">
        <w:rPr>
          <w:lang w:val="en-GB"/>
        </w:rPr>
        <w:t>. Of course</w:t>
      </w:r>
      <w:r>
        <w:rPr>
          <w:lang w:val="en-GB"/>
        </w:rPr>
        <w:t>,</w:t>
      </w:r>
      <w:r w:rsidR="003D647E" w:rsidRPr="00B85B08">
        <w:rPr>
          <w:lang w:val="en-GB"/>
        </w:rPr>
        <w:t xml:space="preserve"> special attention should be given to not sharing confidential issues with competitors in the same sector</w:t>
      </w:r>
      <w:r>
        <w:rPr>
          <w:lang w:val="en-GB"/>
        </w:rPr>
        <w:t>;</w:t>
      </w:r>
    </w:p>
    <w:p w14:paraId="0C27B6A2" w14:textId="5993B543" w:rsidR="003D647E" w:rsidRPr="00B85B08" w:rsidRDefault="003F7FD9" w:rsidP="004204EF">
      <w:pPr>
        <w:pStyle w:val="ListParagraph"/>
        <w:numPr>
          <w:ilvl w:val="0"/>
          <w:numId w:val="18"/>
        </w:numPr>
        <w:spacing w:before="100" w:beforeAutospacing="1" w:after="100" w:afterAutospacing="1" w:line="240" w:lineRule="auto"/>
        <w:rPr>
          <w:rFonts w:ascii="Segoe UI" w:eastAsia="Times New Roman" w:hAnsi="Segoe UI" w:cs="Segoe UI"/>
          <w:sz w:val="21"/>
          <w:szCs w:val="21"/>
          <w:lang w:val="en-GB" w:eastAsia="da-DK"/>
        </w:rPr>
      </w:pPr>
      <w:r>
        <w:rPr>
          <w:lang w:val="en-GB"/>
        </w:rPr>
        <w:t>for</w:t>
      </w:r>
      <w:r w:rsidRPr="00B85B08">
        <w:rPr>
          <w:lang w:val="en-GB"/>
        </w:rPr>
        <w:t xml:space="preserve"> </w:t>
      </w:r>
      <w:r w:rsidR="003D647E" w:rsidRPr="00B85B08">
        <w:rPr>
          <w:lang w:val="en-GB"/>
        </w:rPr>
        <w:t>future</w:t>
      </w:r>
      <w:r w:rsidR="00D43597">
        <w:rPr>
          <w:lang w:val="en-GB"/>
        </w:rPr>
        <w:t xml:space="preserve"> research</w:t>
      </w:r>
      <w:r w:rsidR="003D647E" w:rsidRPr="00B85B08">
        <w:rPr>
          <w:lang w:val="en-GB"/>
        </w:rPr>
        <w:t xml:space="preserve"> programming, you might be interested in the CICERONE initiative. Feel free to have a look at</w:t>
      </w:r>
      <w:r w:rsidR="003D647E" w:rsidRPr="00B85B08">
        <w:rPr>
          <w:rFonts w:ascii="Segoe UI" w:eastAsia="Times New Roman" w:hAnsi="Segoe UI" w:cs="Segoe UI"/>
          <w:sz w:val="21"/>
          <w:szCs w:val="21"/>
          <w:lang w:val="en-GB" w:eastAsia="da-DK"/>
        </w:rPr>
        <w:t xml:space="preserve"> </w:t>
      </w:r>
      <w:hyperlink r:id="rId27" w:history="1">
        <w:r w:rsidR="003D647E" w:rsidRPr="00B85B08">
          <w:rPr>
            <w:rStyle w:val="Hyperlink"/>
            <w:lang w:val="en-GB"/>
          </w:rPr>
          <w:t>http://cicerone-h2020.eu/objectives/</w:t>
        </w:r>
      </w:hyperlink>
      <w:r w:rsidR="003C59F5">
        <w:rPr>
          <w:rStyle w:val="Hyperlink"/>
          <w:lang w:val="en-GB"/>
        </w:rPr>
        <w:t xml:space="preserve">. </w:t>
      </w:r>
      <w:r w:rsidR="003C59F5" w:rsidRPr="00647BF9">
        <w:rPr>
          <w:rStyle w:val="Hyperlink"/>
          <w:color w:val="auto"/>
          <w:lang w:val="en-GB"/>
        </w:rPr>
        <w:t>The resulting</w:t>
      </w:r>
      <w:r w:rsidR="003D647E" w:rsidRPr="003F7FD9">
        <w:rPr>
          <w:rFonts w:ascii="Segoe UI" w:eastAsia="Times New Roman" w:hAnsi="Segoe UI" w:cs="Segoe UI"/>
          <w:sz w:val="21"/>
          <w:szCs w:val="21"/>
          <w:lang w:val="en-GB" w:eastAsia="da-DK"/>
        </w:rPr>
        <w:t xml:space="preserve"> </w:t>
      </w:r>
      <w:r w:rsidR="003D647E" w:rsidRPr="00D43597">
        <w:rPr>
          <w:lang w:val="en-GB"/>
        </w:rPr>
        <w:t xml:space="preserve">Strategic </w:t>
      </w:r>
      <w:r w:rsidR="003C59F5">
        <w:rPr>
          <w:lang w:val="en-GB"/>
        </w:rPr>
        <w:t>R</w:t>
      </w:r>
      <w:r w:rsidR="003D647E" w:rsidRPr="00D43597">
        <w:rPr>
          <w:lang w:val="en-GB"/>
        </w:rPr>
        <w:t xml:space="preserve">esearch </w:t>
      </w:r>
      <w:r>
        <w:rPr>
          <w:lang w:val="en-GB"/>
        </w:rPr>
        <w:t xml:space="preserve">and </w:t>
      </w:r>
      <w:r w:rsidR="003C59F5">
        <w:rPr>
          <w:lang w:val="en-GB"/>
        </w:rPr>
        <w:t>Innovation A</w:t>
      </w:r>
      <w:r w:rsidR="003D647E" w:rsidRPr="00D43597">
        <w:rPr>
          <w:lang w:val="en-GB"/>
        </w:rPr>
        <w:t xml:space="preserve">genda </w:t>
      </w:r>
      <w:r w:rsidR="003C59F5">
        <w:rPr>
          <w:lang w:val="en-GB"/>
        </w:rPr>
        <w:t xml:space="preserve">is </w:t>
      </w:r>
      <w:r w:rsidR="003D647E" w:rsidRPr="00D43597">
        <w:rPr>
          <w:lang w:val="en-GB"/>
        </w:rPr>
        <w:t>available at</w:t>
      </w:r>
      <w:r w:rsidR="003D647E" w:rsidRPr="00B85B08">
        <w:rPr>
          <w:rFonts w:ascii="Segoe UI" w:eastAsia="Times New Roman" w:hAnsi="Segoe UI" w:cs="Segoe UI"/>
          <w:sz w:val="21"/>
          <w:szCs w:val="21"/>
          <w:lang w:val="en-GB" w:eastAsia="da-DK"/>
        </w:rPr>
        <w:t xml:space="preserve"> </w:t>
      </w:r>
      <w:hyperlink r:id="rId28" w:tgtFrame="_blank" w:tooltip="http://cicerone-h2020.eu/outputs/" w:history="1">
        <w:r w:rsidR="003D647E" w:rsidRPr="00B85B08">
          <w:rPr>
            <w:rFonts w:ascii="Segoe UI" w:eastAsia="Times New Roman" w:hAnsi="Segoe UI" w:cs="Segoe UI"/>
            <w:color w:val="0000FF"/>
            <w:sz w:val="21"/>
            <w:szCs w:val="21"/>
            <w:u w:val="single"/>
            <w:lang w:val="en-GB" w:eastAsia="da-DK"/>
          </w:rPr>
          <w:t>http://cicerone-h2020.eu/outputs/</w:t>
        </w:r>
      </w:hyperlink>
      <w:r>
        <w:rPr>
          <w:rFonts w:ascii="Segoe UI" w:eastAsia="Times New Roman" w:hAnsi="Segoe UI" w:cs="Segoe UI"/>
          <w:color w:val="0000FF"/>
          <w:sz w:val="21"/>
          <w:szCs w:val="21"/>
          <w:u w:val="single"/>
          <w:lang w:val="en-GB" w:eastAsia="da-DK"/>
        </w:rPr>
        <w:t>;</w:t>
      </w:r>
    </w:p>
    <w:p w14:paraId="6A962B82" w14:textId="4AD9A264" w:rsidR="003D647E" w:rsidRPr="00B85B08" w:rsidRDefault="003F7FD9" w:rsidP="004204EF">
      <w:pPr>
        <w:pStyle w:val="ListParagraph"/>
        <w:numPr>
          <w:ilvl w:val="0"/>
          <w:numId w:val="18"/>
        </w:numPr>
        <w:rPr>
          <w:lang w:val="en-GB"/>
        </w:rPr>
      </w:pPr>
      <w:r>
        <w:rPr>
          <w:lang w:val="en-GB"/>
        </w:rPr>
        <w:t>h</w:t>
      </w:r>
      <w:r w:rsidRPr="00B85B08">
        <w:rPr>
          <w:lang w:val="en-GB"/>
        </w:rPr>
        <w:t xml:space="preserve">ow </w:t>
      </w:r>
      <w:r w:rsidR="003D647E" w:rsidRPr="00B85B08">
        <w:rPr>
          <w:lang w:val="en-GB"/>
        </w:rPr>
        <w:t>did you cre</w:t>
      </w:r>
      <w:r w:rsidR="005B76A1" w:rsidRPr="00B85B08">
        <w:rPr>
          <w:lang w:val="en-GB"/>
        </w:rPr>
        <w:t>ate a sharing economy indicator</w:t>
      </w:r>
      <w:r w:rsidR="003D647E" w:rsidRPr="00B85B08">
        <w:rPr>
          <w:lang w:val="en-GB"/>
        </w:rPr>
        <w:t xml:space="preserve">? It is counting the number of </w:t>
      </w:r>
      <w:r w:rsidR="005B76A1" w:rsidRPr="00B85B08">
        <w:rPr>
          <w:lang w:val="en-GB"/>
        </w:rPr>
        <w:t>initiatives</w:t>
      </w:r>
      <w:r w:rsidR="003D647E" w:rsidRPr="00B85B08">
        <w:rPr>
          <w:lang w:val="en-GB"/>
        </w:rPr>
        <w:t>/</w:t>
      </w:r>
      <w:r>
        <w:rPr>
          <w:lang w:val="en-GB"/>
        </w:rPr>
        <w:t>activitie</w:t>
      </w:r>
      <w:r w:rsidRPr="00B85B08">
        <w:rPr>
          <w:lang w:val="en-GB"/>
        </w:rPr>
        <w:t xml:space="preserve">s </w:t>
      </w:r>
      <w:r w:rsidR="003D647E" w:rsidRPr="00B85B08">
        <w:rPr>
          <w:lang w:val="en-GB"/>
        </w:rPr>
        <w:t>for sharing systems</w:t>
      </w:r>
      <w:r>
        <w:rPr>
          <w:lang w:val="en-GB"/>
        </w:rPr>
        <w:t>;</w:t>
      </w:r>
      <w:r w:rsidRPr="00B85B08">
        <w:rPr>
          <w:lang w:val="en-GB"/>
        </w:rPr>
        <w:t xml:space="preserve"> </w:t>
      </w:r>
    </w:p>
    <w:p w14:paraId="1E0FFF15" w14:textId="315ACA07" w:rsidR="003D647E" w:rsidRPr="00B85B08" w:rsidRDefault="003F7FD9" w:rsidP="004204EF">
      <w:pPr>
        <w:pStyle w:val="ListParagraph"/>
        <w:numPr>
          <w:ilvl w:val="0"/>
          <w:numId w:val="18"/>
        </w:numPr>
        <w:rPr>
          <w:lang w:val="en-GB"/>
        </w:rPr>
      </w:pPr>
      <w:r>
        <w:rPr>
          <w:lang w:val="en-GB"/>
        </w:rPr>
        <w:t>w</w:t>
      </w:r>
      <w:r w:rsidRPr="00B85B08">
        <w:rPr>
          <w:lang w:val="en-GB"/>
        </w:rPr>
        <w:t xml:space="preserve">hat </w:t>
      </w:r>
      <w:r w:rsidR="003D647E" w:rsidRPr="00B85B08">
        <w:rPr>
          <w:lang w:val="en-GB"/>
        </w:rPr>
        <w:t xml:space="preserve">makes the mobility indicator such a challenge as </w:t>
      </w:r>
      <w:r w:rsidR="008449DF">
        <w:rPr>
          <w:lang w:val="en-GB"/>
        </w:rPr>
        <w:t xml:space="preserve">we </w:t>
      </w:r>
      <w:r w:rsidR="003D647E" w:rsidRPr="00B85B08">
        <w:rPr>
          <w:lang w:val="en-GB"/>
        </w:rPr>
        <w:t xml:space="preserve">would </w:t>
      </w:r>
      <w:r w:rsidR="008449DF">
        <w:rPr>
          <w:lang w:val="en-GB"/>
        </w:rPr>
        <w:t>expect</w:t>
      </w:r>
      <w:r w:rsidR="003D647E" w:rsidRPr="00B85B08">
        <w:rPr>
          <w:lang w:val="en-GB"/>
        </w:rPr>
        <w:t xml:space="preserve"> enough data </w:t>
      </w:r>
      <w:r>
        <w:rPr>
          <w:lang w:val="en-GB"/>
        </w:rPr>
        <w:t xml:space="preserve">to be </w:t>
      </w:r>
      <w:r w:rsidR="008449DF">
        <w:rPr>
          <w:lang w:val="en-GB"/>
        </w:rPr>
        <w:t xml:space="preserve">available </w:t>
      </w:r>
      <w:r w:rsidR="003D647E" w:rsidRPr="00B85B08">
        <w:rPr>
          <w:lang w:val="en-GB"/>
        </w:rPr>
        <w:t xml:space="preserve">for the mobility system? It is mainly </w:t>
      </w:r>
      <w:r>
        <w:rPr>
          <w:lang w:val="en-GB"/>
        </w:rPr>
        <w:t xml:space="preserve">at </w:t>
      </w:r>
      <w:r w:rsidR="003C59F5">
        <w:rPr>
          <w:lang w:val="en-GB"/>
        </w:rPr>
        <w:t>the level of</w:t>
      </w:r>
      <w:r w:rsidR="003D647E" w:rsidRPr="00B85B08">
        <w:rPr>
          <w:lang w:val="en-GB"/>
        </w:rPr>
        <w:t xml:space="preserve"> consumer acceptance </w:t>
      </w:r>
      <w:r w:rsidR="00666811">
        <w:rPr>
          <w:lang w:val="en-GB"/>
        </w:rPr>
        <w:t>for which</w:t>
      </w:r>
      <w:r w:rsidR="003D647E" w:rsidRPr="00B85B08">
        <w:rPr>
          <w:lang w:val="en-GB"/>
        </w:rPr>
        <w:t xml:space="preserve"> </w:t>
      </w:r>
      <w:r w:rsidR="003C59F5">
        <w:rPr>
          <w:lang w:val="en-GB"/>
        </w:rPr>
        <w:t xml:space="preserve">data </w:t>
      </w:r>
      <w:r w:rsidR="003D647E" w:rsidRPr="00B85B08">
        <w:rPr>
          <w:lang w:val="en-GB"/>
        </w:rPr>
        <w:t>is lacking</w:t>
      </w:r>
      <w:r>
        <w:rPr>
          <w:lang w:val="en-GB"/>
        </w:rPr>
        <w:t>;</w:t>
      </w:r>
    </w:p>
    <w:p w14:paraId="66B98ED6" w14:textId="35E531CD" w:rsidR="003D647E" w:rsidRDefault="003F7FD9" w:rsidP="004204EF">
      <w:pPr>
        <w:pStyle w:val="ListParagraph"/>
        <w:numPr>
          <w:ilvl w:val="0"/>
          <w:numId w:val="18"/>
        </w:numPr>
        <w:rPr>
          <w:lang w:val="en-GB"/>
        </w:rPr>
      </w:pPr>
      <w:r>
        <w:rPr>
          <w:lang w:val="en-GB"/>
        </w:rPr>
        <w:t>d</w:t>
      </w:r>
      <w:r w:rsidRPr="00B85B08">
        <w:rPr>
          <w:lang w:val="en-GB"/>
        </w:rPr>
        <w:t xml:space="preserve">o </w:t>
      </w:r>
      <w:r w:rsidR="003D647E" w:rsidRPr="00B85B08">
        <w:rPr>
          <w:lang w:val="en-GB"/>
        </w:rPr>
        <w:t>you take dangerous chemicals into account in</w:t>
      </w:r>
      <w:r>
        <w:rPr>
          <w:lang w:val="en-GB"/>
        </w:rPr>
        <w:t xml:space="preserve"> the context of the </w:t>
      </w:r>
      <w:r w:rsidR="007813E5">
        <w:rPr>
          <w:lang w:val="en-GB"/>
        </w:rPr>
        <w:t xml:space="preserve"> circular economy</w:t>
      </w:r>
      <w:r w:rsidR="003D647E" w:rsidRPr="00B85B08">
        <w:rPr>
          <w:lang w:val="en-GB"/>
        </w:rPr>
        <w:t xml:space="preserve">? In REACH policy yes, but not yet in </w:t>
      </w:r>
      <w:r>
        <w:rPr>
          <w:lang w:val="en-GB"/>
        </w:rPr>
        <w:t>the circular economy</w:t>
      </w:r>
      <w:r w:rsidR="003D647E" w:rsidRPr="00B85B08">
        <w:rPr>
          <w:lang w:val="en-GB"/>
        </w:rPr>
        <w:t xml:space="preserve">, </w:t>
      </w:r>
      <w:r>
        <w:rPr>
          <w:lang w:val="en-GB"/>
        </w:rPr>
        <w:t>where</w:t>
      </w:r>
      <w:r w:rsidR="007813E5">
        <w:rPr>
          <w:lang w:val="en-GB"/>
        </w:rPr>
        <w:t xml:space="preserve"> </w:t>
      </w:r>
      <w:r w:rsidR="003D647E" w:rsidRPr="00B85B08">
        <w:rPr>
          <w:lang w:val="en-GB"/>
        </w:rPr>
        <w:t xml:space="preserve">the attention </w:t>
      </w:r>
      <w:r>
        <w:rPr>
          <w:lang w:val="en-GB"/>
        </w:rPr>
        <w:t>i</w:t>
      </w:r>
      <w:r w:rsidRPr="00B85B08">
        <w:rPr>
          <w:lang w:val="en-GB"/>
        </w:rPr>
        <w:t>s</w:t>
      </w:r>
      <w:r>
        <w:rPr>
          <w:lang w:val="en-GB"/>
        </w:rPr>
        <w:t xml:space="preserve"> </w:t>
      </w:r>
      <w:r w:rsidR="003C59F5">
        <w:rPr>
          <w:lang w:val="en-GB"/>
        </w:rPr>
        <w:t>mainly</w:t>
      </w:r>
      <w:r w:rsidR="003D647E" w:rsidRPr="00B85B08">
        <w:rPr>
          <w:lang w:val="en-GB"/>
        </w:rPr>
        <w:t xml:space="preserve"> </w:t>
      </w:r>
      <w:r>
        <w:rPr>
          <w:lang w:val="en-GB"/>
        </w:rPr>
        <w:t>on</w:t>
      </w:r>
      <w:r w:rsidRPr="00B85B08">
        <w:rPr>
          <w:lang w:val="en-GB"/>
        </w:rPr>
        <w:t xml:space="preserve"> </w:t>
      </w:r>
      <w:r w:rsidR="003D647E" w:rsidRPr="00B85B08">
        <w:rPr>
          <w:lang w:val="en-GB"/>
        </w:rPr>
        <w:t xml:space="preserve">critical materials. </w:t>
      </w:r>
    </w:p>
    <w:p w14:paraId="48083D66" w14:textId="77777777" w:rsidR="00922F06" w:rsidRPr="00B85B08" w:rsidRDefault="00922F06" w:rsidP="00922F06">
      <w:pPr>
        <w:pStyle w:val="ListParagraph"/>
        <w:numPr>
          <w:ilvl w:val="0"/>
          <w:numId w:val="0"/>
        </w:numPr>
        <w:ind w:left="720"/>
        <w:rPr>
          <w:lang w:val="en-GB"/>
        </w:rPr>
      </w:pPr>
    </w:p>
    <w:p w14:paraId="078912E6" w14:textId="038EB635" w:rsidR="003D647E" w:rsidRPr="00761567" w:rsidRDefault="003D647E" w:rsidP="004204EF">
      <w:pPr>
        <w:pStyle w:val="ListParagraph"/>
        <w:numPr>
          <w:ilvl w:val="0"/>
          <w:numId w:val="31"/>
        </w:numPr>
        <w:rPr>
          <w:b/>
          <w:lang w:val="en-GB"/>
        </w:rPr>
      </w:pPr>
      <w:r w:rsidRPr="00761567">
        <w:rPr>
          <w:b/>
          <w:lang w:val="en-GB"/>
        </w:rPr>
        <w:t xml:space="preserve">France: </w:t>
      </w:r>
      <w:r w:rsidR="003F7FD9">
        <w:rPr>
          <w:b/>
          <w:lang w:val="en-GB"/>
        </w:rPr>
        <w:t>t</w:t>
      </w:r>
      <w:r w:rsidR="003F7FD9" w:rsidRPr="00761567">
        <w:rPr>
          <w:b/>
          <w:lang w:val="en-GB"/>
        </w:rPr>
        <w:t xml:space="preserve">he </w:t>
      </w:r>
      <w:r w:rsidRPr="00761567">
        <w:rPr>
          <w:b/>
          <w:lang w:val="en-GB"/>
        </w:rPr>
        <w:t xml:space="preserve">challenge of indicators for </w:t>
      </w:r>
      <w:r w:rsidR="003F7FD9">
        <w:rPr>
          <w:b/>
          <w:lang w:val="en-GB"/>
        </w:rPr>
        <w:t>a</w:t>
      </w:r>
      <w:r w:rsidR="003F7FD9" w:rsidRPr="00761567">
        <w:rPr>
          <w:b/>
          <w:lang w:val="en-GB"/>
        </w:rPr>
        <w:t xml:space="preserve"> </w:t>
      </w:r>
      <w:r w:rsidRPr="00761567">
        <w:rPr>
          <w:b/>
          <w:lang w:val="en-GB"/>
        </w:rPr>
        <w:t xml:space="preserve">functional economy (Chrystel Scribe) </w:t>
      </w:r>
    </w:p>
    <w:p w14:paraId="30A6AFDD" w14:textId="0E988B73" w:rsidR="003D647E" w:rsidRPr="00B85B08" w:rsidRDefault="003D647E" w:rsidP="00E2543F">
      <w:pPr>
        <w:pStyle w:val="ListParagraph"/>
        <w:numPr>
          <w:ilvl w:val="0"/>
          <w:numId w:val="0"/>
        </w:numPr>
        <w:rPr>
          <w:rFonts w:eastAsiaTheme="minorEastAsia"/>
          <w:szCs w:val="24"/>
          <w:lang w:val="en-GB"/>
        </w:rPr>
      </w:pPr>
      <w:r w:rsidRPr="00B85B08">
        <w:rPr>
          <w:lang w:val="en-GB"/>
        </w:rPr>
        <w:t>France published its set of ten key indicators for</w:t>
      </w:r>
      <w:r w:rsidR="007813E5">
        <w:rPr>
          <w:lang w:val="en-GB"/>
        </w:rPr>
        <w:t xml:space="preserve"> </w:t>
      </w:r>
      <w:r w:rsidR="003F7FD9">
        <w:rPr>
          <w:lang w:val="en-GB"/>
        </w:rPr>
        <w:t xml:space="preserve">a </w:t>
      </w:r>
      <w:r w:rsidR="007813E5">
        <w:rPr>
          <w:lang w:val="en-GB"/>
        </w:rPr>
        <w:t xml:space="preserve">circular economy </w:t>
      </w:r>
      <w:r w:rsidRPr="00B85B08">
        <w:rPr>
          <w:lang w:val="en-GB"/>
        </w:rPr>
        <w:t xml:space="preserve">in 2017 and is currently in the process of updating </w:t>
      </w:r>
      <w:r w:rsidR="003F7FD9">
        <w:rPr>
          <w:lang w:val="en-GB"/>
        </w:rPr>
        <w:t>them</w:t>
      </w:r>
      <w:r w:rsidRPr="00B85B08">
        <w:rPr>
          <w:lang w:val="en-GB"/>
        </w:rPr>
        <w:t xml:space="preserve">. </w:t>
      </w:r>
      <w:r w:rsidR="003F7FD9">
        <w:rPr>
          <w:lang w:val="en-GB"/>
        </w:rPr>
        <w:t>Details are</w:t>
      </w:r>
      <w:r w:rsidRPr="00B85B08">
        <w:rPr>
          <w:lang w:val="en-GB"/>
        </w:rPr>
        <w:t xml:space="preserve"> downloadable from </w:t>
      </w:r>
      <w:hyperlink r:id="rId29" w:history="1">
        <w:r w:rsidRPr="00B85B08">
          <w:rPr>
            <w:rFonts w:eastAsiaTheme="minorEastAsia"/>
            <w:color w:val="0000FF"/>
            <w:szCs w:val="24"/>
            <w:u w:val="single"/>
            <w:lang w:val="en-GB"/>
          </w:rPr>
          <w:t xml:space="preserve">10 </w:t>
        </w:r>
        <w:proofErr w:type="spellStart"/>
        <w:r w:rsidRPr="00B85B08">
          <w:rPr>
            <w:rFonts w:eastAsiaTheme="minorEastAsia"/>
            <w:color w:val="0000FF"/>
            <w:szCs w:val="24"/>
            <w:u w:val="single"/>
            <w:lang w:val="en-GB"/>
          </w:rPr>
          <w:t>indicateurs</w:t>
        </w:r>
        <w:proofErr w:type="spellEnd"/>
        <w:r w:rsidRPr="00B85B08">
          <w:rPr>
            <w:rFonts w:eastAsiaTheme="minorEastAsia"/>
            <w:color w:val="0000FF"/>
            <w:szCs w:val="24"/>
            <w:u w:val="single"/>
            <w:lang w:val="en-GB"/>
          </w:rPr>
          <w:t xml:space="preserve"> </w:t>
        </w:r>
        <w:proofErr w:type="spellStart"/>
        <w:r w:rsidRPr="00B85B08">
          <w:rPr>
            <w:rFonts w:eastAsiaTheme="minorEastAsia"/>
            <w:color w:val="0000FF"/>
            <w:szCs w:val="24"/>
            <w:u w:val="single"/>
            <w:lang w:val="en-GB"/>
          </w:rPr>
          <w:t>clés</w:t>
        </w:r>
        <w:proofErr w:type="spellEnd"/>
        <w:r w:rsidRPr="00B85B08">
          <w:rPr>
            <w:rFonts w:eastAsiaTheme="minorEastAsia"/>
            <w:color w:val="0000FF"/>
            <w:szCs w:val="24"/>
            <w:u w:val="single"/>
            <w:lang w:val="en-GB"/>
          </w:rPr>
          <w:t xml:space="preserve"> pour le </w:t>
        </w:r>
        <w:proofErr w:type="spellStart"/>
        <w:r w:rsidRPr="00B85B08">
          <w:rPr>
            <w:rFonts w:eastAsiaTheme="minorEastAsia"/>
            <w:color w:val="0000FF"/>
            <w:szCs w:val="24"/>
            <w:u w:val="single"/>
            <w:lang w:val="en-GB"/>
          </w:rPr>
          <w:t>suivi</w:t>
        </w:r>
        <w:proofErr w:type="spellEnd"/>
        <w:r w:rsidRPr="00B85B08">
          <w:rPr>
            <w:rFonts w:eastAsiaTheme="minorEastAsia"/>
            <w:color w:val="0000FF"/>
            <w:szCs w:val="24"/>
            <w:u w:val="single"/>
            <w:lang w:val="en-GB"/>
          </w:rPr>
          <w:t xml:space="preserve"> de </w:t>
        </w:r>
        <w:proofErr w:type="spellStart"/>
        <w:r w:rsidRPr="00B85B08">
          <w:rPr>
            <w:rFonts w:eastAsiaTheme="minorEastAsia"/>
            <w:color w:val="0000FF"/>
            <w:szCs w:val="24"/>
            <w:u w:val="single"/>
            <w:lang w:val="en-GB"/>
          </w:rPr>
          <w:t>l’économie</w:t>
        </w:r>
        <w:proofErr w:type="spellEnd"/>
        <w:r w:rsidRPr="00B85B08">
          <w:rPr>
            <w:rFonts w:eastAsiaTheme="minorEastAsia"/>
            <w:color w:val="0000FF"/>
            <w:szCs w:val="24"/>
            <w:u w:val="single"/>
            <w:lang w:val="en-GB"/>
          </w:rPr>
          <w:t xml:space="preserve"> </w:t>
        </w:r>
        <w:proofErr w:type="spellStart"/>
        <w:r w:rsidRPr="00B85B08">
          <w:rPr>
            <w:rFonts w:eastAsiaTheme="minorEastAsia"/>
            <w:color w:val="0000FF"/>
            <w:szCs w:val="24"/>
            <w:u w:val="single"/>
            <w:lang w:val="en-GB"/>
          </w:rPr>
          <w:t>circulaire</w:t>
        </w:r>
        <w:proofErr w:type="spellEnd"/>
        <w:r w:rsidRPr="00B85B08">
          <w:rPr>
            <w:rFonts w:eastAsiaTheme="minorEastAsia"/>
            <w:color w:val="0000FF"/>
            <w:szCs w:val="24"/>
            <w:u w:val="single"/>
            <w:lang w:val="en-GB"/>
          </w:rPr>
          <w:t xml:space="preserve"> - </w:t>
        </w:r>
        <w:proofErr w:type="spellStart"/>
        <w:r w:rsidRPr="00B85B08">
          <w:rPr>
            <w:rFonts w:eastAsiaTheme="minorEastAsia"/>
            <w:color w:val="0000FF"/>
            <w:szCs w:val="24"/>
            <w:u w:val="single"/>
            <w:lang w:val="en-GB"/>
          </w:rPr>
          <w:t>Édition</w:t>
        </w:r>
        <w:proofErr w:type="spellEnd"/>
        <w:r w:rsidRPr="00B85B08">
          <w:rPr>
            <w:rFonts w:eastAsiaTheme="minorEastAsia"/>
            <w:color w:val="0000FF"/>
            <w:szCs w:val="24"/>
            <w:u w:val="single"/>
            <w:lang w:val="en-GB"/>
          </w:rPr>
          <w:t xml:space="preserve"> 2017 | </w:t>
        </w:r>
        <w:proofErr w:type="spellStart"/>
        <w:r w:rsidRPr="00B85B08">
          <w:rPr>
            <w:rFonts w:eastAsiaTheme="minorEastAsia"/>
            <w:color w:val="0000FF"/>
            <w:szCs w:val="24"/>
            <w:u w:val="single"/>
            <w:lang w:val="en-GB"/>
          </w:rPr>
          <w:t>Données</w:t>
        </w:r>
        <w:proofErr w:type="spellEnd"/>
        <w:r w:rsidRPr="00B85B08">
          <w:rPr>
            <w:rFonts w:eastAsiaTheme="minorEastAsia"/>
            <w:color w:val="0000FF"/>
            <w:szCs w:val="24"/>
            <w:u w:val="single"/>
            <w:lang w:val="en-GB"/>
          </w:rPr>
          <w:t xml:space="preserve"> et études </w:t>
        </w:r>
        <w:proofErr w:type="spellStart"/>
        <w:r w:rsidRPr="00B85B08">
          <w:rPr>
            <w:rFonts w:eastAsiaTheme="minorEastAsia"/>
            <w:color w:val="0000FF"/>
            <w:szCs w:val="24"/>
            <w:u w:val="single"/>
            <w:lang w:val="en-GB"/>
          </w:rPr>
          <w:t>statistiques</w:t>
        </w:r>
        <w:proofErr w:type="spellEnd"/>
        <w:r w:rsidRPr="00B85B08">
          <w:rPr>
            <w:rFonts w:eastAsiaTheme="minorEastAsia"/>
            <w:color w:val="0000FF"/>
            <w:szCs w:val="24"/>
            <w:u w:val="single"/>
            <w:lang w:val="en-GB"/>
          </w:rPr>
          <w:t xml:space="preserve"> (developpement-durable.gouv.fr)</w:t>
        </w:r>
      </w:hyperlink>
      <w:r w:rsidR="003F7FD9">
        <w:rPr>
          <w:rFonts w:eastAsiaTheme="minorEastAsia"/>
          <w:color w:val="0000FF"/>
          <w:szCs w:val="24"/>
          <w:u w:val="single"/>
          <w:lang w:val="en-GB"/>
        </w:rPr>
        <w:t>.</w:t>
      </w:r>
      <w:r w:rsidRPr="00B85B08">
        <w:rPr>
          <w:rFonts w:eastAsiaTheme="minorEastAsia"/>
          <w:szCs w:val="24"/>
          <w:lang w:val="en-GB"/>
        </w:rPr>
        <w:t xml:space="preserve"> </w:t>
      </w:r>
    </w:p>
    <w:p w14:paraId="05B56E81" w14:textId="77777777" w:rsidR="003D647E" w:rsidRPr="00B85B08" w:rsidRDefault="003D647E" w:rsidP="00E2543F">
      <w:pPr>
        <w:pStyle w:val="ListParagraph"/>
        <w:numPr>
          <w:ilvl w:val="0"/>
          <w:numId w:val="0"/>
        </w:numPr>
        <w:rPr>
          <w:lang w:val="en-GB"/>
        </w:rPr>
      </w:pPr>
    </w:p>
    <w:p w14:paraId="1C5D0DB4" w14:textId="01E88183" w:rsidR="003D647E" w:rsidRPr="00B85B08" w:rsidRDefault="003D647E" w:rsidP="00E2543F">
      <w:pPr>
        <w:pStyle w:val="ListParagraph"/>
        <w:numPr>
          <w:ilvl w:val="0"/>
          <w:numId w:val="0"/>
        </w:numPr>
        <w:rPr>
          <w:lang w:val="en-GB"/>
        </w:rPr>
      </w:pPr>
      <w:r w:rsidRPr="00B85B08">
        <w:rPr>
          <w:lang w:val="en-GB"/>
        </w:rPr>
        <w:t>Fra</w:t>
      </w:r>
      <w:r w:rsidR="009609ED" w:rsidRPr="00B85B08">
        <w:rPr>
          <w:lang w:val="en-GB"/>
        </w:rPr>
        <w:t>nce covers</w:t>
      </w:r>
      <w:r w:rsidR="007813E5">
        <w:rPr>
          <w:lang w:val="en-GB"/>
        </w:rPr>
        <w:t xml:space="preserve"> circular economy </w:t>
      </w:r>
      <w:r w:rsidR="003C59F5">
        <w:rPr>
          <w:lang w:val="en-GB"/>
        </w:rPr>
        <w:t>aspects related to three specific</w:t>
      </w:r>
      <w:r w:rsidR="009609ED" w:rsidRPr="00B85B08">
        <w:rPr>
          <w:lang w:val="en-GB"/>
        </w:rPr>
        <w:t xml:space="preserve"> area</w:t>
      </w:r>
      <w:r w:rsidR="003C59F5">
        <w:rPr>
          <w:lang w:val="en-GB"/>
        </w:rPr>
        <w:t>s</w:t>
      </w:r>
      <w:r w:rsidR="009609ED" w:rsidRPr="00B85B08">
        <w:rPr>
          <w:lang w:val="en-GB"/>
        </w:rPr>
        <w:t xml:space="preserve"> </w:t>
      </w:r>
      <w:r w:rsidR="003F7FD9">
        <w:rPr>
          <w:lang w:val="en-GB"/>
        </w:rPr>
        <w:t xml:space="preserve">– </w:t>
      </w:r>
      <w:r w:rsidRPr="00B85B08">
        <w:rPr>
          <w:lang w:val="en-GB"/>
        </w:rPr>
        <w:t>waste management, supply from economic stakeholders</w:t>
      </w:r>
      <w:r w:rsidR="003C59F5">
        <w:rPr>
          <w:lang w:val="en-GB"/>
        </w:rPr>
        <w:t>,</w:t>
      </w:r>
      <w:r w:rsidRPr="00B85B08">
        <w:rPr>
          <w:lang w:val="en-GB"/>
        </w:rPr>
        <w:t xml:space="preserve"> and consumer demand and </w:t>
      </w:r>
      <w:r w:rsidR="002512E7" w:rsidRPr="00B85B08">
        <w:rPr>
          <w:lang w:val="en-GB"/>
        </w:rPr>
        <w:t>behaviour</w:t>
      </w:r>
      <w:r w:rsidRPr="00B85B08">
        <w:rPr>
          <w:lang w:val="en-GB"/>
        </w:rPr>
        <w:t xml:space="preserve">). Within these </w:t>
      </w:r>
      <w:r w:rsidR="00331C3D">
        <w:rPr>
          <w:lang w:val="en-GB"/>
        </w:rPr>
        <w:t>three</w:t>
      </w:r>
      <w:r w:rsidRPr="00B85B08">
        <w:rPr>
          <w:lang w:val="en-GB"/>
        </w:rPr>
        <w:t xml:space="preserve"> area</w:t>
      </w:r>
      <w:r w:rsidR="00331C3D">
        <w:rPr>
          <w:lang w:val="en-GB"/>
        </w:rPr>
        <w:t>s,</w:t>
      </w:r>
      <w:r w:rsidRPr="00B85B08">
        <w:rPr>
          <w:lang w:val="en-GB"/>
        </w:rPr>
        <w:t xml:space="preserve"> there are seven pillars and</w:t>
      </w:r>
      <w:r w:rsidR="00331C3D">
        <w:rPr>
          <w:lang w:val="en-GB"/>
        </w:rPr>
        <w:t xml:space="preserve"> one</w:t>
      </w:r>
      <w:r w:rsidRPr="00B85B08">
        <w:rPr>
          <w:lang w:val="en-GB"/>
        </w:rPr>
        <w:t xml:space="preserve"> of them is the functional economy which is the subject of the challenge</w:t>
      </w:r>
      <w:r w:rsidR="00331C3D">
        <w:rPr>
          <w:lang w:val="en-GB"/>
        </w:rPr>
        <w:t xml:space="preserve"> to be discussed</w:t>
      </w:r>
      <w:r w:rsidRPr="00B85B08">
        <w:rPr>
          <w:lang w:val="en-GB"/>
        </w:rPr>
        <w:t>. As an illustration of functional economy</w:t>
      </w:r>
      <w:r w:rsidR="00331C3D">
        <w:rPr>
          <w:lang w:val="en-GB"/>
        </w:rPr>
        <w:t>,</w:t>
      </w:r>
      <w:r w:rsidRPr="00B85B08">
        <w:rPr>
          <w:lang w:val="en-GB"/>
        </w:rPr>
        <w:t xml:space="preserve"> France used a car</w:t>
      </w:r>
      <w:r w:rsidR="003F7FD9">
        <w:rPr>
          <w:lang w:val="en-GB"/>
        </w:rPr>
        <w:t>-</w:t>
      </w:r>
      <w:r w:rsidRPr="00B85B08">
        <w:rPr>
          <w:lang w:val="en-GB"/>
        </w:rPr>
        <w:t xml:space="preserve">sharing indicator with data available from a survey </w:t>
      </w:r>
      <w:r w:rsidR="003F7FD9">
        <w:rPr>
          <w:lang w:val="en-GB"/>
        </w:rPr>
        <w:t>carri</w:t>
      </w:r>
      <w:r w:rsidR="003F7FD9" w:rsidRPr="00B85B08">
        <w:rPr>
          <w:lang w:val="en-GB"/>
        </w:rPr>
        <w:t xml:space="preserve">ed </w:t>
      </w:r>
      <w:r w:rsidR="003F7FD9">
        <w:rPr>
          <w:lang w:val="en-GB"/>
        </w:rPr>
        <w:t xml:space="preserve">out </w:t>
      </w:r>
      <w:r w:rsidRPr="00B85B08">
        <w:rPr>
          <w:lang w:val="en-GB"/>
        </w:rPr>
        <w:t>in 2016</w:t>
      </w:r>
      <w:r w:rsidR="003F7FD9">
        <w:rPr>
          <w:lang w:val="en-GB"/>
        </w:rPr>
        <w:t>,</w:t>
      </w:r>
      <w:r w:rsidR="003F7FD9" w:rsidRPr="00B85B08">
        <w:rPr>
          <w:lang w:val="en-GB"/>
        </w:rPr>
        <w:t xml:space="preserve"> </w:t>
      </w:r>
      <w:r w:rsidR="003F7FD9">
        <w:rPr>
          <w:lang w:val="en-GB"/>
        </w:rPr>
        <w:t>b</w:t>
      </w:r>
      <w:r w:rsidR="003F7FD9" w:rsidRPr="00B85B08">
        <w:rPr>
          <w:lang w:val="en-GB"/>
        </w:rPr>
        <w:t xml:space="preserve">ut </w:t>
      </w:r>
      <w:r w:rsidRPr="00B85B08">
        <w:rPr>
          <w:lang w:val="en-GB"/>
        </w:rPr>
        <w:t xml:space="preserve">the next survey will only be </w:t>
      </w:r>
      <w:r w:rsidR="003F7FD9">
        <w:rPr>
          <w:lang w:val="en-GB"/>
        </w:rPr>
        <w:t>done</w:t>
      </w:r>
      <w:r w:rsidR="003F7FD9" w:rsidRPr="00B85B08">
        <w:rPr>
          <w:lang w:val="en-GB"/>
        </w:rPr>
        <w:t xml:space="preserve"> </w:t>
      </w:r>
      <w:r w:rsidRPr="00B85B08">
        <w:rPr>
          <w:lang w:val="en-GB"/>
        </w:rPr>
        <w:t xml:space="preserve">in 2021, so every </w:t>
      </w:r>
      <w:r w:rsidR="003F7FD9">
        <w:rPr>
          <w:lang w:val="en-GB"/>
        </w:rPr>
        <w:t>five</w:t>
      </w:r>
      <w:r w:rsidR="003F7FD9" w:rsidRPr="00B85B08">
        <w:rPr>
          <w:lang w:val="en-GB"/>
        </w:rPr>
        <w:t xml:space="preserve"> </w:t>
      </w:r>
      <w:r w:rsidRPr="00B85B08">
        <w:rPr>
          <w:lang w:val="en-GB"/>
        </w:rPr>
        <w:t>year</w:t>
      </w:r>
      <w:r w:rsidR="003F7FD9">
        <w:rPr>
          <w:lang w:val="en-GB"/>
        </w:rPr>
        <w:t>s</w:t>
      </w:r>
      <w:r w:rsidRPr="00B85B08">
        <w:rPr>
          <w:lang w:val="en-GB"/>
        </w:rPr>
        <w:t xml:space="preserve">. This means </w:t>
      </w:r>
      <w:r w:rsidR="00331C3D">
        <w:rPr>
          <w:lang w:val="en-GB"/>
        </w:rPr>
        <w:t xml:space="preserve">data </w:t>
      </w:r>
      <w:r w:rsidRPr="00B85B08">
        <w:rPr>
          <w:lang w:val="en-GB"/>
        </w:rPr>
        <w:t xml:space="preserve">is not available for </w:t>
      </w:r>
      <w:r w:rsidR="00331C3D">
        <w:rPr>
          <w:lang w:val="en-GB"/>
        </w:rPr>
        <w:t xml:space="preserve">supporting </w:t>
      </w:r>
      <w:proofErr w:type="spellStart"/>
      <w:r w:rsidRPr="00B85B08">
        <w:rPr>
          <w:lang w:val="en-GB"/>
        </w:rPr>
        <w:t>a</w:t>
      </w:r>
      <w:proofErr w:type="spellEnd"/>
      <w:r w:rsidRPr="00B85B08">
        <w:rPr>
          <w:lang w:val="en-GB"/>
        </w:rPr>
        <w:t xml:space="preserve"> </w:t>
      </w:r>
      <w:r w:rsidR="003F7FD9">
        <w:rPr>
          <w:lang w:val="en-GB"/>
        </w:rPr>
        <w:t>annual</w:t>
      </w:r>
      <w:r w:rsidR="003F7FD9" w:rsidRPr="00B85B08">
        <w:rPr>
          <w:lang w:val="en-GB"/>
        </w:rPr>
        <w:t xml:space="preserve"> </w:t>
      </w:r>
      <w:r w:rsidRPr="00B85B08">
        <w:rPr>
          <w:lang w:val="en-GB"/>
        </w:rPr>
        <w:t>indicator. There is an option to include the same survey question in a</w:t>
      </w:r>
      <w:r w:rsidR="003F7FD9">
        <w:rPr>
          <w:lang w:val="en-GB"/>
        </w:rPr>
        <w:t>n</w:t>
      </w:r>
      <w:r w:rsidRPr="00B85B08">
        <w:rPr>
          <w:lang w:val="en-GB"/>
        </w:rPr>
        <w:t xml:space="preserve"> </w:t>
      </w:r>
      <w:r w:rsidR="003F7FD9">
        <w:rPr>
          <w:lang w:val="en-GB"/>
        </w:rPr>
        <w:t>annual</w:t>
      </w:r>
      <w:r w:rsidR="003F7FD9" w:rsidRPr="00B85B08">
        <w:rPr>
          <w:lang w:val="en-GB"/>
        </w:rPr>
        <w:t xml:space="preserve"> </w:t>
      </w:r>
      <w:r w:rsidRPr="00B85B08">
        <w:rPr>
          <w:lang w:val="en-GB"/>
        </w:rPr>
        <w:t xml:space="preserve">survey but </w:t>
      </w:r>
      <w:r w:rsidR="003F7FD9">
        <w:rPr>
          <w:lang w:val="en-GB"/>
        </w:rPr>
        <w:t>to</w:t>
      </w:r>
      <w:r w:rsidR="003F7FD9" w:rsidRPr="00B85B08">
        <w:rPr>
          <w:lang w:val="en-GB"/>
        </w:rPr>
        <w:t xml:space="preserve"> </w:t>
      </w:r>
      <w:r w:rsidRPr="00B85B08">
        <w:rPr>
          <w:lang w:val="en-GB"/>
        </w:rPr>
        <w:t xml:space="preserve">do </w:t>
      </w:r>
      <w:r w:rsidR="00907458">
        <w:rPr>
          <w:lang w:val="en-GB"/>
        </w:rPr>
        <w:t>so</w:t>
      </w:r>
      <w:r w:rsidRPr="00B85B08">
        <w:rPr>
          <w:lang w:val="en-GB"/>
        </w:rPr>
        <w:t xml:space="preserve"> the question must be considered very relevant by a </w:t>
      </w:r>
      <w:r w:rsidR="003F7FD9">
        <w:rPr>
          <w:lang w:val="en-GB"/>
        </w:rPr>
        <w:t>c</w:t>
      </w:r>
      <w:r w:rsidR="003F7FD9" w:rsidRPr="00B85B08">
        <w:rPr>
          <w:lang w:val="en-GB"/>
        </w:rPr>
        <w:t xml:space="preserve">ommittee </w:t>
      </w:r>
      <w:r w:rsidRPr="00B85B08">
        <w:rPr>
          <w:lang w:val="en-GB"/>
        </w:rPr>
        <w:t xml:space="preserve">as there is a limit to the </w:t>
      </w:r>
      <w:r w:rsidR="00331C3D">
        <w:rPr>
          <w:lang w:val="en-GB"/>
        </w:rPr>
        <w:t xml:space="preserve">total </w:t>
      </w:r>
      <w:r w:rsidRPr="00B85B08">
        <w:rPr>
          <w:lang w:val="en-GB"/>
        </w:rPr>
        <w:t xml:space="preserve">number of questions. For the </w:t>
      </w:r>
      <w:r w:rsidR="002512E7" w:rsidRPr="00B85B08">
        <w:rPr>
          <w:lang w:val="en-GB"/>
        </w:rPr>
        <w:t>ongoing</w:t>
      </w:r>
      <w:r w:rsidRPr="00B85B08">
        <w:rPr>
          <w:lang w:val="en-GB"/>
        </w:rPr>
        <w:t xml:space="preserve"> update</w:t>
      </w:r>
      <w:r w:rsidR="00331C3D">
        <w:rPr>
          <w:lang w:val="en-GB"/>
        </w:rPr>
        <w:t>,</w:t>
      </w:r>
      <w:r w:rsidRPr="00B85B08">
        <w:rPr>
          <w:lang w:val="en-GB"/>
        </w:rPr>
        <w:t xml:space="preserve"> France is considering an alternative indicator showing the number of supported projects on </w:t>
      </w:r>
      <w:r w:rsidR="003F7FD9">
        <w:rPr>
          <w:lang w:val="en-GB"/>
        </w:rPr>
        <w:t xml:space="preserve">a </w:t>
      </w:r>
      <w:r w:rsidRPr="00B85B08">
        <w:rPr>
          <w:lang w:val="en-GB"/>
        </w:rPr>
        <w:t xml:space="preserve">functional economy by </w:t>
      </w:r>
      <w:r w:rsidR="003F7FD9">
        <w:rPr>
          <w:lang w:val="en-GB"/>
        </w:rPr>
        <w:t>the French Environment and Energy Management Agency (</w:t>
      </w:r>
      <w:r w:rsidRPr="00B85B08">
        <w:rPr>
          <w:lang w:val="en-GB"/>
        </w:rPr>
        <w:t>ADEME</w:t>
      </w:r>
      <w:r w:rsidR="003F7FD9">
        <w:rPr>
          <w:lang w:val="en-GB"/>
        </w:rPr>
        <w:t>)</w:t>
      </w:r>
      <w:r w:rsidRPr="00B85B08">
        <w:rPr>
          <w:lang w:val="en-GB"/>
        </w:rPr>
        <w:t xml:space="preserve">. </w:t>
      </w:r>
      <w:r w:rsidR="00321D89">
        <w:rPr>
          <w:lang w:val="en-GB"/>
        </w:rPr>
        <w:t>For this indicator</w:t>
      </w:r>
      <w:r w:rsidR="00331C3D">
        <w:rPr>
          <w:lang w:val="en-GB"/>
        </w:rPr>
        <w:t>,</w:t>
      </w:r>
      <w:r w:rsidR="00321D89">
        <w:rPr>
          <w:lang w:val="en-GB"/>
        </w:rPr>
        <w:t xml:space="preserve"> </w:t>
      </w:r>
      <w:r w:rsidRPr="00B85B08">
        <w:rPr>
          <w:lang w:val="en-GB"/>
        </w:rPr>
        <w:t>the limitation is that not all project</w:t>
      </w:r>
      <w:r w:rsidR="00321D89">
        <w:rPr>
          <w:lang w:val="en-GB"/>
        </w:rPr>
        <w:t>s</w:t>
      </w:r>
      <w:r w:rsidRPr="00B85B08">
        <w:rPr>
          <w:lang w:val="en-GB"/>
        </w:rPr>
        <w:t xml:space="preserve"> will reach market</w:t>
      </w:r>
      <w:r w:rsidR="00331C3D">
        <w:rPr>
          <w:lang w:val="en-GB"/>
        </w:rPr>
        <w:t xml:space="preserve"> readiness</w:t>
      </w:r>
      <w:r w:rsidRPr="00B85B08">
        <w:rPr>
          <w:lang w:val="en-GB"/>
        </w:rPr>
        <w:t xml:space="preserve">, </w:t>
      </w:r>
      <w:r w:rsidR="00284593">
        <w:rPr>
          <w:lang w:val="en-GB"/>
        </w:rPr>
        <w:t xml:space="preserve">and also </w:t>
      </w:r>
      <w:r w:rsidRPr="00B85B08">
        <w:rPr>
          <w:lang w:val="en-GB"/>
        </w:rPr>
        <w:t xml:space="preserve">there may be </w:t>
      </w:r>
      <w:r w:rsidR="003F7FD9">
        <w:rPr>
          <w:lang w:val="en-GB"/>
        </w:rPr>
        <w:t>many</w:t>
      </w:r>
      <w:r w:rsidR="003F7FD9" w:rsidRPr="00B85B08">
        <w:rPr>
          <w:lang w:val="en-GB"/>
        </w:rPr>
        <w:t xml:space="preserve"> </w:t>
      </w:r>
      <w:r w:rsidRPr="00B85B08">
        <w:rPr>
          <w:lang w:val="en-GB"/>
        </w:rPr>
        <w:t xml:space="preserve">more projects </w:t>
      </w:r>
      <w:r w:rsidR="00284593">
        <w:rPr>
          <w:lang w:val="en-GB"/>
        </w:rPr>
        <w:t xml:space="preserve">ongoing in society </w:t>
      </w:r>
      <w:r w:rsidR="00C022CC">
        <w:rPr>
          <w:lang w:val="en-GB"/>
        </w:rPr>
        <w:t>that do not receive</w:t>
      </w:r>
      <w:r w:rsidR="00C022CC" w:rsidRPr="00B85B08">
        <w:rPr>
          <w:lang w:val="en-GB"/>
        </w:rPr>
        <w:t xml:space="preserve"> </w:t>
      </w:r>
      <w:r w:rsidRPr="00B85B08">
        <w:rPr>
          <w:lang w:val="en-GB"/>
        </w:rPr>
        <w:t>support from ADEME. Ideally</w:t>
      </w:r>
      <w:r w:rsidR="00C022CC">
        <w:rPr>
          <w:lang w:val="en-GB"/>
        </w:rPr>
        <w:t>,</w:t>
      </w:r>
      <w:r w:rsidRPr="00B85B08">
        <w:rPr>
          <w:lang w:val="en-GB"/>
        </w:rPr>
        <w:t xml:space="preserve"> an indicator </w:t>
      </w:r>
      <w:r w:rsidR="00C022CC">
        <w:rPr>
          <w:lang w:val="en-GB"/>
        </w:rPr>
        <w:t xml:space="preserve">should allow for building time series and thereby facilitate </w:t>
      </w:r>
      <w:r w:rsidRPr="00B85B08">
        <w:rPr>
          <w:lang w:val="en-GB"/>
        </w:rPr>
        <w:t>monitoring</w:t>
      </w:r>
      <w:r w:rsidR="00C022CC">
        <w:rPr>
          <w:lang w:val="en-GB"/>
        </w:rPr>
        <w:t>,</w:t>
      </w:r>
      <w:r w:rsidRPr="00B85B08">
        <w:rPr>
          <w:lang w:val="en-GB"/>
        </w:rPr>
        <w:t xml:space="preserve"> and </w:t>
      </w:r>
      <w:r w:rsidR="002512E7" w:rsidRPr="00B85B08">
        <w:rPr>
          <w:lang w:val="en-GB"/>
        </w:rPr>
        <w:t>also</w:t>
      </w:r>
      <w:r w:rsidRPr="00B85B08">
        <w:rPr>
          <w:lang w:val="en-GB"/>
        </w:rPr>
        <w:t xml:space="preserve"> allow for international comparison</w:t>
      </w:r>
      <w:r w:rsidR="003F7FD9">
        <w:rPr>
          <w:lang w:val="en-GB"/>
        </w:rPr>
        <w:t>s</w:t>
      </w:r>
      <w:r w:rsidRPr="00B85B08">
        <w:rPr>
          <w:lang w:val="en-GB"/>
        </w:rPr>
        <w:t>. So</w:t>
      </w:r>
      <w:r w:rsidR="003F7FD9">
        <w:rPr>
          <w:lang w:val="en-GB"/>
        </w:rPr>
        <w:t>,</w:t>
      </w:r>
      <w:r w:rsidRPr="00B85B08">
        <w:rPr>
          <w:lang w:val="en-GB"/>
        </w:rPr>
        <w:t xml:space="preserve"> the challenge </w:t>
      </w:r>
      <w:r w:rsidR="003F7FD9">
        <w:rPr>
          <w:lang w:val="en-GB"/>
        </w:rPr>
        <w:t>of</w:t>
      </w:r>
      <w:r w:rsidR="003F7FD9" w:rsidRPr="00B85B08">
        <w:rPr>
          <w:lang w:val="en-GB"/>
        </w:rPr>
        <w:t xml:space="preserve"> </w:t>
      </w:r>
      <w:r w:rsidRPr="00B85B08">
        <w:rPr>
          <w:lang w:val="en-GB"/>
        </w:rPr>
        <w:t>cover</w:t>
      </w:r>
      <w:r w:rsidR="003F7FD9">
        <w:rPr>
          <w:lang w:val="en-GB"/>
        </w:rPr>
        <w:t>ing</w:t>
      </w:r>
      <w:r w:rsidRPr="00B85B08">
        <w:rPr>
          <w:lang w:val="en-GB"/>
        </w:rPr>
        <w:t xml:space="preserve"> the functional economy remains.</w:t>
      </w:r>
    </w:p>
    <w:p w14:paraId="38E366C4" w14:textId="77777777" w:rsidR="003D647E" w:rsidRPr="00B85B08" w:rsidRDefault="003D647E" w:rsidP="003D647E">
      <w:pPr>
        <w:pStyle w:val="ListParagraph"/>
        <w:numPr>
          <w:ilvl w:val="0"/>
          <w:numId w:val="0"/>
        </w:numPr>
        <w:ind w:left="720"/>
        <w:rPr>
          <w:lang w:val="en-GB"/>
        </w:rPr>
      </w:pPr>
    </w:p>
    <w:p w14:paraId="648364DD" w14:textId="4FBD2195" w:rsidR="003D647E" w:rsidRPr="00B85B08" w:rsidRDefault="003D647E" w:rsidP="00E2543F">
      <w:pPr>
        <w:pStyle w:val="ListParagraph"/>
        <w:numPr>
          <w:ilvl w:val="0"/>
          <w:numId w:val="0"/>
        </w:numPr>
        <w:rPr>
          <w:b/>
          <w:lang w:val="en-GB"/>
        </w:rPr>
      </w:pPr>
      <w:r w:rsidRPr="00B85B08">
        <w:rPr>
          <w:b/>
          <w:lang w:val="en-GB"/>
        </w:rPr>
        <w:t>Questi</w:t>
      </w:r>
      <w:r w:rsidR="00E2543F" w:rsidRPr="00B85B08">
        <w:rPr>
          <w:b/>
          <w:lang w:val="en-GB"/>
        </w:rPr>
        <w:t>ons from France to</w:t>
      </w:r>
      <w:r w:rsidR="00D2711E">
        <w:rPr>
          <w:b/>
          <w:lang w:val="en-GB"/>
        </w:rPr>
        <w:t xml:space="preserve"> the webinar</w:t>
      </w:r>
      <w:r w:rsidR="00E2543F" w:rsidRPr="00B85B08">
        <w:rPr>
          <w:b/>
          <w:lang w:val="en-GB"/>
        </w:rPr>
        <w:t xml:space="preserve"> participants</w:t>
      </w:r>
      <w:r w:rsidR="003F7FD9">
        <w:rPr>
          <w:b/>
          <w:lang w:val="en-GB"/>
        </w:rPr>
        <w:t>.</w:t>
      </w:r>
    </w:p>
    <w:p w14:paraId="1FC16B5F" w14:textId="47C6ECD5" w:rsidR="003D647E" w:rsidRPr="00B85B08" w:rsidRDefault="00E2543F" w:rsidP="00E2543F">
      <w:pPr>
        <w:pStyle w:val="ListParagraph"/>
        <w:numPr>
          <w:ilvl w:val="0"/>
          <w:numId w:val="0"/>
        </w:numPr>
        <w:rPr>
          <w:lang w:val="en-GB"/>
        </w:rPr>
      </w:pPr>
      <w:r w:rsidRPr="00B85B08">
        <w:rPr>
          <w:lang w:val="en-GB"/>
        </w:rPr>
        <w:t>Q1</w:t>
      </w:r>
      <w:r w:rsidR="003D647E" w:rsidRPr="00B85B08">
        <w:rPr>
          <w:lang w:val="en-GB"/>
        </w:rPr>
        <w:t xml:space="preserve">: </w:t>
      </w:r>
      <w:r w:rsidR="003F7FD9">
        <w:rPr>
          <w:lang w:val="en-GB"/>
        </w:rPr>
        <w:t>W</w:t>
      </w:r>
      <w:r w:rsidR="003F7FD9" w:rsidRPr="00B85B08">
        <w:rPr>
          <w:lang w:val="en-GB"/>
        </w:rPr>
        <w:t xml:space="preserve">ould </w:t>
      </w:r>
      <w:r w:rsidR="003D647E" w:rsidRPr="00B85B08">
        <w:rPr>
          <w:lang w:val="en-GB"/>
        </w:rPr>
        <w:t>it</w:t>
      </w:r>
      <w:r w:rsidR="00C022CC">
        <w:rPr>
          <w:lang w:val="en-GB"/>
        </w:rPr>
        <w:t>, in your opinion,</w:t>
      </w:r>
      <w:r w:rsidR="003D647E" w:rsidRPr="00B85B08">
        <w:rPr>
          <w:lang w:val="en-GB"/>
        </w:rPr>
        <w:t xml:space="preserve"> be easier to get data on </w:t>
      </w:r>
      <w:r w:rsidR="003F7FD9">
        <w:rPr>
          <w:lang w:val="en-GB"/>
        </w:rPr>
        <w:t xml:space="preserve">the </w:t>
      </w:r>
      <w:r w:rsidR="003D647E" w:rsidRPr="00B85B08">
        <w:rPr>
          <w:lang w:val="en-GB"/>
        </w:rPr>
        <w:t>functional economy from the consumer/user side or from the producer side?</w:t>
      </w:r>
    </w:p>
    <w:p w14:paraId="5A40E35E" w14:textId="357879BA" w:rsidR="003D647E" w:rsidRPr="00B85B08" w:rsidRDefault="00E2543F" w:rsidP="00E2543F">
      <w:pPr>
        <w:pStyle w:val="ListParagraph"/>
        <w:numPr>
          <w:ilvl w:val="0"/>
          <w:numId w:val="0"/>
        </w:numPr>
        <w:rPr>
          <w:lang w:val="en-GB"/>
        </w:rPr>
      </w:pPr>
      <w:r w:rsidRPr="00B85B08">
        <w:rPr>
          <w:lang w:val="en-GB"/>
        </w:rPr>
        <w:t>Q2</w:t>
      </w:r>
      <w:r w:rsidR="003D647E" w:rsidRPr="00B85B08">
        <w:rPr>
          <w:lang w:val="en-GB"/>
        </w:rPr>
        <w:t xml:space="preserve">: Any thoughts/ideas for quantifying the benefits </w:t>
      </w:r>
      <w:r w:rsidR="003F7FD9">
        <w:rPr>
          <w:lang w:val="en-GB"/>
        </w:rPr>
        <w:t>of a</w:t>
      </w:r>
      <w:r w:rsidR="003F7FD9" w:rsidRPr="00B85B08">
        <w:rPr>
          <w:lang w:val="en-GB"/>
        </w:rPr>
        <w:t xml:space="preserve"> </w:t>
      </w:r>
      <w:r w:rsidR="003D647E" w:rsidRPr="00B85B08">
        <w:rPr>
          <w:lang w:val="en-GB"/>
        </w:rPr>
        <w:t>functional economy in terms of saved resources?</w:t>
      </w:r>
    </w:p>
    <w:p w14:paraId="161B5CC8" w14:textId="45D81ACE" w:rsidR="003D647E" w:rsidRPr="00B85B08" w:rsidRDefault="003D647E" w:rsidP="003D647E">
      <w:pPr>
        <w:rPr>
          <w:b/>
        </w:rPr>
      </w:pPr>
      <w:r w:rsidRPr="00B85B08">
        <w:rPr>
          <w:b/>
        </w:rPr>
        <w:t>The suggestions or comments given were:</w:t>
      </w:r>
    </w:p>
    <w:p w14:paraId="32C325B2" w14:textId="361EFCC7" w:rsidR="003D647E" w:rsidRPr="00B85B08" w:rsidRDefault="003F7FD9" w:rsidP="004204EF">
      <w:pPr>
        <w:pStyle w:val="ListParagraph"/>
        <w:numPr>
          <w:ilvl w:val="0"/>
          <w:numId w:val="19"/>
        </w:numPr>
        <w:rPr>
          <w:lang w:val="en-GB"/>
        </w:rPr>
      </w:pPr>
      <w:r>
        <w:rPr>
          <w:lang w:val="en-GB"/>
        </w:rPr>
        <w:t>f</w:t>
      </w:r>
      <w:r w:rsidRPr="00B85B08">
        <w:rPr>
          <w:lang w:val="en-GB"/>
        </w:rPr>
        <w:t xml:space="preserve">rom </w:t>
      </w:r>
      <w:r w:rsidR="003D647E" w:rsidRPr="00B85B08">
        <w:rPr>
          <w:lang w:val="en-GB"/>
        </w:rPr>
        <w:t>the consumer side</w:t>
      </w:r>
      <w:r w:rsidR="00E2543F" w:rsidRPr="00B85B08">
        <w:rPr>
          <w:lang w:val="en-GB"/>
        </w:rPr>
        <w:t>,</w:t>
      </w:r>
      <w:r w:rsidR="003D647E" w:rsidRPr="00B85B08">
        <w:rPr>
          <w:lang w:val="en-GB"/>
        </w:rPr>
        <w:t xml:space="preserve"> you </w:t>
      </w:r>
      <w:r>
        <w:rPr>
          <w:lang w:val="en-GB"/>
        </w:rPr>
        <w:t xml:space="preserve">can </w:t>
      </w:r>
      <w:r w:rsidR="003D647E" w:rsidRPr="00B85B08">
        <w:rPr>
          <w:lang w:val="en-GB"/>
        </w:rPr>
        <w:t xml:space="preserve">use the </w:t>
      </w:r>
      <w:r w:rsidRPr="00B85B08">
        <w:rPr>
          <w:lang w:val="en-GB"/>
        </w:rPr>
        <w:t xml:space="preserve">budget enquiry </w:t>
      </w:r>
      <w:r w:rsidR="003D647E" w:rsidRPr="00B85B08">
        <w:rPr>
          <w:lang w:val="en-GB"/>
        </w:rPr>
        <w:t xml:space="preserve">survey </w:t>
      </w:r>
      <w:r>
        <w:rPr>
          <w:lang w:val="en-GB"/>
        </w:rPr>
        <w:t xml:space="preserve">but </w:t>
      </w:r>
      <w:r w:rsidR="003D647E" w:rsidRPr="00B85B08">
        <w:rPr>
          <w:lang w:val="en-GB"/>
        </w:rPr>
        <w:t xml:space="preserve">unfortunately </w:t>
      </w:r>
      <w:r>
        <w:rPr>
          <w:lang w:val="en-GB"/>
        </w:rPr>
        <w:t xml:space="preserve">this is </w:t>
      </w:r>
      <w:r w:rsidR="003D647E" w:rsidRPr="00B85B08">
        <w:rPr>
          <w:lang w:val="en-GB"/>
        </w:rPr>
        <w:t xml:space="preserve">not available for all EU countries and </w:t>
      </w:r>
      <w:r>
        <w:rPr>
          <w:lang w:val="en-GB"/>
        </w:rPr>
        <w:t xml:space="preserve">is </w:t>
      </w:r>
      <w:r w:rsidR="003D647E" w:rsidRPr="00B85B08">
        <w:rPr>
          <w:lang w:val="en-GB"/>
        </w:rPr>
        <w:t>only done every five years</w:t>
      </w:r>
      <w:r>
        <w:rPr>
          <w:lang w:val="en-GB"/>
        </w:rPr>
        <w:t>;</w:t>
      </w:r>
    </w:p>
    <w:p w14:paraId="0389EA9F" w14:textId="7B921744" w:rsidR="003D647E" w:rsidRPr="00B85B08" w:rsidRDefault="003F7FD9" w:rsidP="004204EF">
      <w:pPr>
        <w:pStyle w:val="ListParagraph"/>
        <w:numPr>
          <w:ilvl w:val="0"/>
          <w:numId w:val="19"/>
        </w:numPr>
        <w:rPr>
          <w:lang w:val="en-GB"/>
        </w:rPr>
      </w:pPr>
      <w:r>
        <w:rPr>
          <w:lang w:val="en-GB"/>
        </w:rPr>
        <w:t>f</w:t>
      </w:r>
      <w:r w:rsidRPr="00B85B08">
        <w:rPr>
          <w:lang w:val="en-GB"/>
        </w:rPr>
        <w:t xml:space="preserve">rom </w:t>
      </w:r>
      <w:r w:rsidR="003D647E" w:rsidRPr="00B85B08">
        <w:rPr>
          <w:lang w:val="en-GB"/>
        </w:rPr>
        <w:t>the producer side</w:t>
      </w:r>
      <w:r w:rsidR="00E2543F" w:rsidRPr="00B85B08">
        <w:rPr>
          <w:lang w:val="en-GB"/>
        </w:rPr>
        <w:t>,</w:t>
      </w:r>
      <w:r w:rsidR="003D647E" w:rsidRPr="00B85B08">
        <w:rPr>
          <w:lang w:val="en-GB"/>
        </w:rPr>
        <w:t xml:space="preserve"> you may consider the functional economy </w:t>
      </w:r>
      <w:r w:rsidR="00C022CC">
        <w:rPr>
          <w:lang w:val="en-GB"/>
        </w:rPr>
        <w:t>to be reflected</w:t>
      </w:r>
      <w:r w:rsidR="003D647E" w:rsidRPr="00B85B08">
        <w:rPr>
          <w:lang w:val="en-GB"/>
        </w:rPr>
        <w:t xml:space="preserve"> </w:t>
      </w:r>
      <w:r w:rsidR="00C022CC">
        <w:rPr>
          <w:lang w:val="en-GB"/>
        </w:rPr>
        <w:t xml:space="preserve">in </w:t>
      </w:r>
      <w:r w:rsidR="003D647E" w:rsidRPr="00B85B08">
        <w:rPr>
          <w:lang w:val="en-GB"/>
        </w:rPr>
        <w:t>the share of the tertiary sector in your national economy, showing the growing trend of shar</w:t>
      </w:r>
      <w:r w:rsidR="00E2543F" w:rsidRPr="00B85B08">
        <w:rPr>
          <w:lang w:val="en-GB"/>
        </w:rPr>
        <w:t>e</w:t>
      </w:r>
      <w:r>
        <w:rPr>
          <w:lang w:val="en-GB"/>
        </w:rPr>
        <w:t>-</w:t>
      </w:r>
      <w:r w:rsidR="00C022CC">
        <w:rPr>
          <w:lang w:val="en-GB"/>
        </w:rPr>
        <w:t>of</w:t>
      </w:r>
      <w:r>
        <w:rPr>
          <w:lang w:val="en-GB"/>
        </w:rPr>
        <w:t>-</w:t>
      </w:r>
      <w:r w:rsidR="00E2543F" w:rsidRPr="00B85B08">
        <w:rPr>
          <w:lang w:val="en-GB"/>
        </w:rPr>
        <w:t>service</w:t>
      </w:r>
      <w:r w:rsidR="00C022CC">
        <w:rPr>
          <w:lang w:val="en-GB"/>
        </w:rPr>
        <w:t xml:space="preserve"> sector</w:t>
      </w:r>
      <w:r w:rsidR="00E2543F" w:rsidRPr="00B85B08">
        <w:rPr>
          <w:lang w:val="en-GB"/>
        </w:rPr>
        <w:t>s in your economy</w:t>
      </w:r>
      <w:r>
        <w:rPr>
          <w:lang w:val="en-GB"/>
        </w:rPr>
        <w:t>;</w:t>
      </w:r>
    </w:p>
    <w:p w14:paraId="5CFA77C7" w14:textId="5BC1A6CA" w:rsidR="003D647E" w:rsidRPr="00B85B08" w:rsidRDefault="003F7FD9" w:rsidP="004204EF">
      <w:pPr>
        <w:pStyle w:val="ListParagraph"/>
        <w:numPr>
          <w:ilvl w:val="0"/>
          <w:numId w:val="19"/>
        </w:numPr>
        <w:rPr>
          <w:lang w:val="en-GB"/>
        </w:rPr>
      </w:pPr>
      <w:r>
        <w:rPr>
          <w:lang w:val="en-GB"/>
        </w:rPr>
        <w:t>w</w:t>
      </w:r>
      <w:r w:rsidRPr="00B85B08">
        <w:rPr>
          <w:lang w:val="en-GB"/>
        </w:rPr>
        <w:t xml:space="preserve">ho </w:t>
      </w:r>
      <w:r w:rsidR="003D647E" w:rsidRPr="00B85B08">
        <w:rPr>
          <w:lang w:val="en-GB"/>
        </w:rPr>
        <w:t>decides about allowing a question into a survey</w:t>
      </w:r>
      <w:r w:rsidR="00C022CC">
        <w:rPr>
          <w:lang w:val="en-GB"/>
        </w:rPr>
        <w:t>;</w:t>
      </w:r>
      <w:r w:rsidR="00E2543F" w:rsidRPr="00B85B08">
        <w:rPr>
          <w:lang w:val="en-GB"/>
        </w:rPr>
        <w:t xml:space="preserve">  </w:t>
      </w:r>
      <w:r w:rsidR="00C022CC">
        <w:rPr>
          <w:lang w:val="en-GB"/>
        </w:rPr>
        <w:t>I</w:t>
      </w:r>
      <w:r w:rsidR="00E2543F" w:rsidRPr="00B85B08">
        <w:rPr>
          <w:lang w:val="en-GB"/>
        </w:rPr>
        <w:t>s it only a budgetary issue</w:t>
      </w:r>
      <w:r w:rsidR="003D647E" w:rsidRPr="00B85B08">
        <w:rPr>
          <w:lang w:val="en-GB"/>
        </w:rPr>
        <w:t>? The number of questions is limited</w:t>
      </w:r>
      <w:r w:rsidR="00D047BC">
        <w:rPr>
          <w:lang w:val="en-GB"/>
        </w:rPr>
        <w:t xml:space="preserve"> in a survey</w:t>
      </w:r>
      <w:r w:rsidR="003D647E" w:rsidRPr="00B85B08">
        <w:rPr>
          <w:lang w:val="en-GB"/>
        </w:rPr>
        <w:t xml:space="preserve">, there is a </w:t>
      </w:r>
      <w:r>
        <w:rPr>
          <w:lang w:val="en-GB"/>
        </w:rPr>
        <w:t>c</w:t>
      </w:r>
      <w:r w:rsidRPr="00B85B08">
        <w:rPr>
          <w:lang w:val="en-GB"/>
        </w:rPr>
        <w:t xml:space="preserve">ommission </w:t>
      </w:r>
      <w:r>
        <w:rPr>
          <w:lang w:val="en-GB"/>
        </w:rPr>
        <w:t>that</w:t>
      </w:r>
      <w:r w:rsidRPr="00B85B08">
        <w:rPr>
          <w:lang w:val="en-GB"/>
        </w:rPr>
        <w:t xml:space="preserve"> </w:t>
      </w:r>
      <w:r w:rsidR="003D647E" w:rsidRPr="00B85B08">
        <w:rPr>
          <w:lang w:val="en-GB"/>
        </w:rPr>
        <w:t>judge</w:t>
      </w:r>
      <w:r>
        <w:rPr>
          <w:lang w:val="en-GB"/>
        </w:rPr>
        <w:t>s</w:t>
      </w:r>
      <w:r w:rsidR="003D647E" w:rsidRPr="00B85B08">
        <w:rPr>
          <w:lang w:val="en-GB"/>
        </w:rPr>
        <w:t xml:space="preserve"> the relevance of all propos</w:t>
      </w:r>
      <w:r>
        <w:rPr>
          <w:lang w:val="en-GB"/>
        </w:rPr>
        <w:t>ed</w:t>
      </w:r>
      <w:r w:rsidR="003D647E" w:rsidRPr="00B85B08">
        <w:rPr>
          <w:lang w:val="en-GB"/>
        </w:rPr>
        <w:t xml:space="preserve"> for questions, of course not forgetting that existing questions also serve </w:t>
      </w:r>
      <w:r w:rsidR="00BA7A91">
        <w:rPr>
          <w:lang w:val="en-GB"/>
        </w:rPr>
        <w:t xml:space="preserve">other useful </w:t>
      </w:r>
      <w:r w:rsidR="003D647E" w:rsidRPr="00B85B08">
        <w:rPr>
          <w:lang w:val="en-GB"/>
        </w:rPr>
        <w:t xml:space="preserve">indicators. </w:t>
      </w:r>
      <w:r>
        <w:rPr>
          <w:lang w:val="en-GB"/>
        </w:rPr>
        <w:t>Adding one</w:t>
      </w:r>
      <w:r w:rsidR="003D647E" w:rsidRPr="00B85B08">
        <w:rPr>
          <w:lang w:val="en-GB"/>
        </w:rPr>
        <w:t xml:space="preserve"> question would mean removing another</w:t>
      </w:r>
      <w:r>
        <w:rPr>
          <w:lang w:val="en-GB"/>
        </w:rPr>
        <w:t>;</w:t>
      </w:r>
      <w:r w:rsidR="003D647E" w:rsidRPr="00B85B08">
        <w:rPr>
          <w:lang w:val="en-GB"/>
        </w:rPr>
        <w:t xml:space="preserve"> </w:t>
      </w:r>
    </w:p>
    <w:p w14:paraId="0FD1F8F8" w14:textId="3F06BD74" w:rsidR="003D647E" w:rsidRPr="00B85B08" w:rsidRDefault="003F7FD9" w:rsidP="004204EF">
      <w:pPr>
        <w:pStyle w:val="ListParagraph"/>
        <w:numPr>
          <w:ilvl w:val="0"/>
          <w:numId w:val="19"/>
        </w:numPr>
        <w:rPr>
          <w:lang w:val="en-GB"/>
        </w:rPr>
      </w:pPr>
      <w:r>
        <w:rPr>
          <w:lang w:val="en-GB"/>
        </w:rPr>
        <w:t>the b</w:t>
      </w:r>
      <w:r w:rsidRPr="00B85B08">
        <w:rPr>
          <w:lang w:val="en-GB"/>
        </w:rPr>
        <w:t xml:space="preserve">est </w:t>
      </w:r>
      <w:r w:rsidR="003D647E" w:rsidRPr="00B85B08">
        <w:rPr>
          <w:lang w:val="en-GB"/>
        </w:rPr>
        <w:t>way would be to create a new indicator based on existing data</w:t>
      </w:r>
      <w:r>
        <w:rPr>
          <w:lang w:val="en-GB"/>
        </w:rPr>
        <w:t>;</w:t>
      </w:r>
    </w:p>
    <w:p w14:paraId="0548F63F" w14:textId="009EE968" w:rsidR="003D647E" w:rsidRPr="00B85B08" w:rsidRDefault="003F7FD9" w:rsidP="004204EF">
      <w:pPr>
        <w:pStyle w:val="ListParagraph"/>
        <w:numPr>
          <w:ilvl w:val="0"/>
          <w:numId w:val="19"/>
        </w:numPr>
        <w:rPr>
          <w:lang w:val="en-GB"/>
        </w:rPr>
      </w:pPr>
      <w:r>
        <w:rPr>
          <w:lang w:val="en-GB"/>
        </w:rPr>
        <w:t>c</w:t>
      </w:r>
      <w:r w:rsidRPr="00B85B08">
        <w:rPr>
          <w:lang w:val="en-GB"/>
        </w:rPr>
        <w:t>omment</w:t>
      </w:r>
      <w:r w:rsidR="003D647E" w:rsidRPr="00B85B08">
        <w:rPr>
          <w:lang w:val="en-GB"/>
        </w:rPr>
        <w:t xml:space="preserve">: be aware that increased car sharing may also mean less </w:t>
      </w:r>
      <w:r>
        <w:rPr>
          <w:lang w:val="en-GB"/>
        </w:rPr>
        <w:t xml:space="preserve">use of </w:t>
      </w:r>
      <w:r w:rsidR="003D647E" w:rsidRPr="00B85B08">
        <w:rPr>
          <w:lang w:val="en-GB"/>
        </w:rPr>
        <w:t>public transport</w:t>
      </w:r>
      <w:r>
        <w:rPr>
          <w:lang w:val="en-GB"/>
        </w:rPr>
        <w:t>;</w:t>
      </w:r>
    </w:p>
    <w:p w14:paraId="5B1B928C" w14:textId="3DA35401" w:rsidR="003D647E" w:rsidRPr="00B85B08" w:rsidRDefault="003F7FD9" w:rsidP="004204EF">
      <w:pPr>
        <w:pStyle w:val="ListParagraph"/>
        <w:numPr>
          <w:ilvl w:val="0"/>
          <w:numId w:val="19"/>
        </w:numPr>
        <w:rPr>
          <w:lang w:val="en-GB"/>
        </w:rPr>
      </w:pPr>
      <w:r>
        <w:rPr>
          <w:lang w:val="en-GB"/>
        </w:rPr>
        <w:t>i</w:t>
      </w:r>
      <w:r w:rsidR="003D647E" w:rsidRPr="00B85B08">
        <w:rPr>
          <w:lang w:val="en-GB"/>
        </w:rPr>
        <w:t xml:space="preserve">t is easier to get data on </w:t>
      </w:r>
      <w:r>
        <w:rPr>
          <w:lang w:val="en-GB"/>
        </w:rPr>
        <w:t xml:space="preserve">the </w:t>
      </w:r>
      <w:r w:rsidR="003D647E" w:rsidRPr="00B85B08">
        <w:rPr>
          <w:lang w:val="en-GB"/>
        </w:rPr>
        <w:t xml:space="preserve">functional economy from the provider side </w:t>
      </w:r>
      <w:r>
        <w:rPr>
          <w:lang w:val="en-GB"/>
        </w:rPr>
        <w:t xml:space="preserve">rather </w:t>
      </w:r>
      <w:r w:rsidR="003D647E" w:rsidRPr="00B85B08">
        <w:rPr>
          <w:lang w:val="en-GB"/>
        </w:rPr>
        <w:t>than the consumer side, simply because there are much less</w:t>
      </w:r>
      <w:r>
        <w:rPr>
          <w:lang w:val="en-GB"/>
        </w:rPr>
        <w:t>;</w:t>
      </w:r>
    </w:p>
    <w:p w14:paraId="4BD1DF86" w14:textId="04256406" w:rsidR="003D647E" w:rsidRPr="00B85B08" w:rsidRDefault="003F7FD9" w:rsidP="004204EF">
      <w:pPr>
        <w:pStyle w:val="ListParagraph"/>
        <w:numPr>
          <w:ilvl w:val="0"/>
          <w:numId w:val="19"/>
        </w:numPr>
        <w:rPr>
          <w:lang w:val="en-GB"/>
        </w:rPr>
      </w:pPr>
      <w:r>
        <w:rPr>
          <w:lang w:val="en-GB"/>
        </w:rPr>
        <w:t>c</w:t>
      </w:r>
      <w:r w:rsidRPr="00B85B08">
        <w:rPr>
          <w:lang w:val="en-GB"/>
        </w:rPr>
        <w:t xml:space="preserve">ould </w:t>
      </w:r>
      <w:r w:rsidR="003D647E" w:rsidRPr="00B85B08">
        <w:rPr>
          <w:lang w:val="en-GB"/>
        </w:rPr>
        <w:t>we not ask companies for more information on saved resources by supplying a simple calculator? Companies should not be overloaded with requests for data</w:t>
      </w:r>
      <w:r>
        <w:rPr>
          <w:lang w:val="en-GB"/>
        </w:rPr>
        <w:t>;</w:t>
      </w:r>
      <w:r w:rsidRPr="00B85B08">
        <w:rPr>
          <w:lang w:val="en-GB"/>
        </w:rPr>
        <w:t xml:space="preserve">  </w:t>
      </w:r>
    </w:p>
    <w:p w14:paraId="4D78E947" w14:textId="297ADD19" w:rsidR="003D647E" w:rsidRDefault="003F7FD9" w:rsidP="004204EF">
      <w:pPr>
        <w:pStyle w:val="ListParagraph"/>
        <w:numPr>
          <w:ilvl w:val="0"/>
          <w:numId w:val="19"/>
        </w:numPr>
        <w:rPr>
          <w:lang w:val="en-GB"/>
        </w:rPr>
      </w:pPr>
      <w:r>
        <w:rPr>
          <w:lang w:val="en-GB"/>
        </w:rPr>
        <w:t>w</w:t>
      </w:r>
      <w:r w:rsidRPr="00B85B08">
        <w:rPr>
          <w:lang w:val="en-GB"/>
        </w:rPr>
        <w:t xml:space="preserve">hat </w:t>
      </w:r>
      <w:r w:rsidR="003D647E" w:rsidRPr="00B85B08">
        <w:rPr>
          <w:lang w:val="en-GB"/>
        </w:rPr>
        <w:t>do you ask for in your industrial symbiosis survey? How many resources are being saved</w:t>
      </w:r>
      <w:r w:rsidR="004029CB">
        <w:rPr>
          <w:lang w:val="en-GB"/>
        </w:rPr>
        <w:t>?</w:t>
      </w:r>
      <w:r w:rsidR="003D647E" w:rsidRPr="00B85B08">
        <w:rPr>
          <w:lang w:val="en-GB"/>
        </w:rPr>
        <w:t xml:space="preserve"> How many industrial symbiosis projects are ongoing? This is based on a study by ADEME, details </w:t>
      </w:r>
      <w:r w:rsidR="00BA7A91">
        <w:rPr>
          <w:lang w:val="en-GB"/>
        </w:rPr>
        <w:t xml:space="preserve">can be shared with </w:t>
      </w:r>
      <w:r w:rsidR="003D647E" w:rsidRPr="00B85B08">
        <w:rPr>
          <w:lang w:val="en-GB"/>
        </w:rPr>
        <w:t>participant</w:t>
      </w:r>
      <w:r w:rsidR="00BA7A91">
        <w:rPr>
          <w:lang w:val="en-GB"/>
        </w:rPr>
        <w:t>s on request</w:t>
      </w:r>
      <w:r w:rsidR="003D647E" w:rsidRPr="00B85B08">
        <w:rPr>
          <w:lang w:val="en-GB"/>
        </w:rPr>
        <w:t xml:space="preserve">.  </w:t>
      </w:r>
    </w:p>
    <w:p w14:paraId="2C72EAC6" w14:textId="77777777" w:rsidR="00732E9F" w:rsidRPr="00B85B08" w:rsidRDefault="00732E9F" w:rsidP="00732E9F">
      <w:pPr>
        <w:pStyle w:val="ListParagraph"/>
        <w:numPr>
          <w:ilvl w:val="0"/>
          <w:numId w:val="0"/>
        </w:numPr>
        <w:ind w:left="720"/>
        <w:rPr>
          <w:lang w:val="en-GB"/>
        </w:rPr>
      </w:pPr>
    </w:p>
    <w:p w14:paraId="1B4174B1" w14:textId="0E5CC3F2" w:rsidR="003D647E" w:rsidRPr="00410391" w:rsidRDefault="003D647E" w:rsidP="004204EF">
      <w:pPr>
        <w:pStyle w:val="ListParagraph"/>
        <w:numPr>
          <w:ilvl w:val="0"/>
          <w:numId w:val="31"/>
        </w:numPr>
        <w:rPr>
          <w:b/>
          <w:lang w:val="en-GB"/>
        </w:rPr>
      </w:pPr>
      <w:r w:rsidRPr="00410391">
        <w:rPr>
          <w:b/>
          <w:lang w:val="en-GB"/>
        </w:rPr>
        <w:lastRenderedPageBreak/>
        <w:t xml:space="preserve">Netherlands: </w:t>
      </w:r>
      <w:bookmarkStart w:id="20" w:name="_Hlk70265121"/>
      <w:r w:rsidRPr="00410391">
        <w:rPr>
          <w:b/>
          <w:lang w:val="en-GB"/>
        </w:rPr>
        <w:t>The challenge of indicators for</w:t>
      </w:r>
      <w:r w:rsidR="007813E5">
        <w:rPr>
          <w:b/>
          <w:lang w:val="en-GB"/>
        </w:rPr>
        <w:t xml:space="preserve"> </w:t>
      </w:r>
      <w:r w:rsidR="003F7FD9" w:rsidRPr="00410391">
        <w:rPr>
          <w:b/>
          <w:lang w:val="en-GB"/>
        </w:rPr>
        <w:t>monitoring</w:t>
      </w:r>
      <w:r w:rsidR="003F7FD9">
        <w:rPr>
          <w:b/>
          <w:lang w:val="en-GB"/>
        </w:rPr>
        <w:t xml:space="preserve"> the transition to a </w:t>
      </w:r>
      <w:r w:rsidR="007813E5">
        <w:rPr>
          <w:b/>
          <w:lang w:val="en-GB"/>
        </w:rPr>
        <w:t>circular economy</w:t>
      </w:r>
      <w:r w:rsidR="003F7FD9">
        <w:rPr>
          <w:b/>
          <w:lang w:val="en-GB"/>
        </w:rPr>
        <w:t xml:space="preserve"> </w:t>
      </w:r>
      <w:r w:rsidRPr="00410391">
        <w:rPr>
          <w:b/>
          <w:lang w:val="en-GB"/>
        </w:rPr>
        <w:t>(Aldert Hanemaaijer)</w:t>
      </w:r>
      <w:bookmarkEnd w:id="20"/>
    </w:p>
    <w:p w14:paraId="3926796D" w14:textId="1A37B7BD" w:rsidR="003D647E" w:rsidRDefault="003F7FD9" w:rsidP="003D647E">
      <w:r>
        <w:t xml:space="preserve">The </w:t>
      </w:r>
      <w:r w:rsidR="006E04EA">
        <w:t>Netherlands Environmental Assessment Agency</w:t>
      </w:r>
      <w:r>
        <w:t xml:space="preserve"> (</w:t>
      </w:r>
      <w:r w:rsidRPr="00B85B08">
        <w:t>PBL</w:t>
      </w:r>
      <w:r w:rsidR="006E04EA">
        <w:t xml:space="preserve">) </w:t>
      </w:r>
      <w:r w:rsidR="006E04EA" w:rsidRPr="00B85B08">
        <w:t xml:space="preserve">is currently working on a report on </w:t>
      </w:r>
      <w:r>
        <w:t>the circular economy</w:t>
      </w:r>
      <w:r w:rsidR="006E04EA" w:rsidRPr="00B85B08">
        <w:t xml:space="preserve"> covering </w:t>
      </w:r>
      <w:r w:rsidR="006E04EA">
        <w:t xml:space="preserve">trends in material </w:t>
      </w:r>
      <w:r w:rsidR="006E04EA" w:rsidRPr="00C52348">
        <w:t>resource use</w:t>
      </w:r>
      <w:r w:rsidR="006E04EA">
        <w:t>, waste</w:t>
      </w:r>
      <w:r w:rsidR="006E04EA" w:rsidRPr="00C52348">
        <w:t xml:space="preserve"> and related environmental and socio-economic effects</w:t>
      </w:r>
      <w:r w:rsidR="006E04EA">
        <w:t>. The report also</w:t>
      </w:r>
      <w:r w:rsidR="006E04EA" w:rsidRPr="00C52348">
        <w:t xml:space="preserve"> describes current activities within society, as well as the government's interventions that promote the transition to a circular economy</w:t>
      </w:r>
      <w:r w:rsidR="006E04EA">
        <w:t xml:space="preserve"> (policy and process indicators). With those elements it covers the categories of indicators recommended in the Bellagio </w:t>
      </w:r>
      <w:r>
        <w:t>Process</w:t>
      </w:r>
      <w:r w:rsidR="006E04EA">
        <w:t xml:space="preserve">. This presentation focuses on the last category. </w:t>
      </w:r>
      <w:r w:rsidR="003D647E" w:rsidRPr="00B85B08">
        <w:t>As macro indicators may change slowly</w:t>
      </w:r>
      <w:r w:rsidR="00BA7A91">
        <w:t>,</w:t>
      </w:r>
      <w:r w:rsidR="003D647E" w:rsidRPr="00B85B08">
        <w:t xml:space="preserve"> the underlying trends in society that reveal indications of </w:t>
      </w:r>
      <w:r>
        <w:t xml:space="preserve">a </w:t>
      </w:r>
      <w:r w:rsidR="003D647E" w:rsidRPr="00B85B08">
        <w:t>more</w:t>
      </w:r>
      <w:r w:rsidR="007813E5">
        <w:t xml:space="preserve"> circular economy </w:t>
      </w:r>
      <w:r w:rsidR="003D647E" w:rsidRPr="00B85B08">
        <w:t xml:space="preserve">are important to monitor for policy purposes. A framework </w:t>
      </w:r>
      <w:r w:rsidR="007D7788">
        <w:t xml:space="preserve">developed for </w:t>
      </w:r>
      <w:r w:rsidR="003D647E" w:rsidRPr="00B85B08">
        <w:t>innovation systems will be combined with the so</w:t>
      </w:r>
      <w:r>
        <w:t>-</w:t>
      </w:r>
      <w:r w:rsidR="003D647E" w:rsidRPr="00B85B08">
        <w:t>called X-curve concept for transitions. Indicators included will cover knowledge development, knowledge exchange, entrepreneurship, market formation</w:t>
      </w:r>
      <w:r>
        <w:t xml:space="preserve"> and </w:t>
      </w:r>
      <w:r w:rsidRPr="00B85B08">
        <w:t>mobili</w:t>
      </w:r>
      <w:r>
        <w:t>s</w:t>
      </w:r>
      <w:r w:rsidRPr="00B85B08">
        <w:t xml:space="preserve">ing </w:t>
      </w:r>
      <w:r w:rsidR="003D647E" w:rsidRPr="00B85B08">
        <w:t>means as well as overcoming opposition.</w:t>
      </w:r>
    </w:p>
    <w:p w14:paraId="2C5C080A" w14:textId="77777777" w:rsidR="0046604A" w:rsidRPr="00B85B08" w:rsidRDefault="0046604A" w:rsidP="003D647E"/>
    <w:p w14:paraId="140D1D3F" w14:textId="481A4B6B" w:rsidR="003D647E" w:rsidRPr="00B85B08" w:rsidRDefault="003D647E" w:rsidP="003D647E">
      <w:r w:rsidRPr="00B85B08">
        <w:t>Nonetheless challenges remain</w:t>
      </w:r>
      <w:r w:rsidR="003F7FD9">
        <w:t>.</w:t>
      </w:r>
    </w:p>
    <w:p w14:paraId="5627BAC6" w14:textId="33CC168C" w:rsidR="003D647E" w:rsidRPr="00B85B08" w:rsidRDefault="003D647E" w:rsidP="004204EF">
      <w:pPr>
        <w:pStyle w:val="ListParagraph"/>
        <w:numPr>
          <w:ilvl w:val="0"/>
          <w:numId w:val="20"/>
        </w:numPr>
        <w:rPr>
          <w:lang w:val="en-GB"/>
        </w:rPr>
      </w:pPr>
      <w:bookmarkStart w:id="21" w:name="_Hlk66995126"/>
      <w:r w:rsidRPr="00B85B08">
        <w:rPr>
          <w:lang w:val="en-GB"/>
        </w:rPr>
        <w:t>Data</w:t>
      </w:r>
      <w:bookmarkEnd w:id="21"/>
      <w:r w:rsidRPr="00B85B08">
        <w:rPr>
          <w:lang w:val="en-GB"/>
        </w:rPr>
        <w:t xml:space="preserve"> </w:t>
      </w:r>
      <w:r w:rsidR="003F7FD9">
        <w:rPr>
          <w:lang w:val="en-GB"/>
        </w:rPr>
        <w:t>are</w:t>
      </w:r>
      <w:r w:rsidR="003F7FD9" w:rsidRPr="00B85B08">
        <w:rPr>
          <w:lang w:val="en-GB"/>
        </w:rPr>
        <w:t xml:space="preserve"> </w:t>
      </w:r>
      <w:r w:rsidRPr="00B85B08">
        <w:rPr>
          <w:lang w:val="en-GB"/>
        </w:rPr>
        <w:t>often not available in current statistics</w:t>
      </w:r>
      <w:r w:rsidR="00DD6344">
        <w:rPr>
          <w:lang w:val="en-GB"/>
        </w:rPr>
        <w:t>, generating a need for</w:t>
      </w:r>
      <w:r w:rsidRPr="00B85B08">
        <w:rPr>
          <w:lang w:val="en-GB"/>
        </w:rPr>
        <w:t xml:space="preserve">: </w:t>
      </w:r>
    </w:p>
    <w:p w14:paraId="4D35234F" w14:textId="3647E170" w:rsidR="003D647E" w:rsidRPr="00B85B08" w:rsidRDefault="003D647E" w:rsidP="003D647E">
      <w:pPr>
        <w:pStyle w:val="ListParagraph"/>
        <w:numPr>
          <w:ilvl w:val="0"/>
          <w:numId w:val="0"/>
        </w:numPr>
        <w:ind w:left="720"/>
        <w:rPr>
          <w:lang w:val="en-GB"/>
        </w:rPr>
      </w:pPr>
      <w:r w:rsidRPr="00B85B08">
        <w:rPr>
          <w:lang w:val="en-GB"/>
        </w:rPr>
        <w:t xml:space="preserve">– </w:t>
      </w:r>
      <w:r w:rsidR="003F7FD9">
        <w:rPr>
          <w:lang w:val="en-GB"/>
        </w:rPr>
        <w:t>n</w:t>
      </w:r>
      <w:r w:rsidR="003F7FD9" w:rsidRPr="00B85B08">
        <w:rPr>
          <w:lang w:val="en-GB"/>
        </w:rPr>
        <w:t xml:space="preserve">ew </w:t>
      </w:r>
      <w:r w:rsidR="00DD6344">
        <w:rPr>
          <w:lang w:val="en-GB"/>
        </w:rPr>
        <w:t>r</w:t>
      </w:r>
      <w:r w:rsidRPr="00B85B08">
        <w:rPr>
          <w:lang w:val="en-GB"/>
        </w:rPr>
        <w:t xml:space="preserve">esearch </w:t>
      </w:r>
      <w:r w:rsidR="003F7FD9">
        <w:rPr>
          <w:lang w:val="en-GB"/>
        </w:rPr>
        <w:t xml:space="preserve">such as </w:t>
      </w:r>
      <w:r w:rsidRPr="00B85B08">
        <w:rPr>
          <w:lang w:val="en-GB"/>
        </w:rPr>
        <w:t xml:space="preserve">monitoring progress </w:t>
      </w:r>
      <w:r w:rsidR="00A46519">
        <w:rPr>
          <w:lang w:val="en-GB"/>
        </w:rPr>
        <w:t xml:space="preserve">with respect to </w:t>
      </w:r>
      <w:r w:rsidRPr="00B85B08">
        <w:rPr>
          <w:lang w:val="en-GB"/>
        </w:rPr>
        <w:t>policy instruments</w:t>
      </w:r>
      <w:r w:rsidR="003F7FD9">
        <w:rPr>
          <w:lang w:val="en-GB"/>
        </w:rPr>
        <w:t>;</w:t>
      </w:r>
    </w:p>
    <w:p w14:paraId="0A985E53" w14:textId="72765021" w:rsidR="003D647E" w:rsidRPr="00B85B08" w:rsidRDefault="003D647E" w:rsidP="003D647E">
      <w:pPr>
        <w:pStyle w:val="ListParagraph"/>
        <w:numPr>
          <w:ilvl w:val="0"/>
          <w:numId w:val="0"/>
        </w:numPr>
        <w:ind w:left="720"/>
        <w:rPr>
          <w:lang w:val="en-GB"/>
        </w:rPr>
      </w:pPr>
      <w:bookmarkStart w:id="22" w:name="_Hlk70340535"/>
      <w:r w:rsidRPr="00B85B08">
        <w:rPr>
          <w:lang w:val="en-GB"/>
        </w:rPr>
        <w:t xml:space="preserve">– </w:t>
      </w:r>
      <w:r w:rsidR="003F7FD9">
        <w:rPr>
          <w:lang w:val="en-GB"/>
        </w:rPr>
        <w:t>n</w:t>
      </w:r>
      <w:r w:rsidR="003F7FD9" w:rsidRPr="00B85B08">
        <w:rPr>
          <w:lang w:val="en-GB"/>
        </w:rPr>
        <w:t xml:space="preserve">ew </w:t>
      </w:r>
      <w:r w:rsidR="00DD6344">
        <w:rPr>
          <w:lang w:val="en-GB"/>
        </w:rPr>
        <w:t>m</w:t>
      </w:r>
      <w:r w:rsidRPr="00B85B08">
        <w:rPr>
          <w:lang w:val="en-GB"/>
        </w:rPr>
        <w:t xml:space="preserve">ethods </w:t>
      </w:r>
      <w:r w:rsidR="00DD6344">
        <w:rPr>
          <w:lang w:val="en-GB"/>
        </w:rPr>
        <w:t xml:space="preserve">that allow for integrating </w:t>
      </w:r>
      <w:r w:rsidRPr="00B85B08">
        <w:rPr>
          <w:lang w:val="en-GB"/>
        </w:rPr>
        <w:t>bottom</w:t>
      </w:r>
      <w:r w:rsidR="003F7FD9">
        <w:rPr>
          <w:lang w:val="en-GB"/>
        </w:rPr>
        <w:t>-</w:t>
      </w:r>
      <w:r w:rsidRPr="00B85B08">
        <w:rPr>
          <w:lang w:val="en-GB"/>
        </w:rPr>
        <w:t xml:space="preserve">up/company data and web scraping </w:t>
      </w:r>
      <w:r w:rsidR="003F7FD9">
        <w:rPr>
          <w:lang w:val="en-GB"/>
        </w:rPr>
        <w:t xml:space="preserve">for, for example, the </w:t>
      </w:r>
      <w:r w:rsidRPr="00B85B08">
        <w:rPr>
          <w:lang w:val="en-GB"/>
        </w:rPr>
        <w:t xml:space="preserve"> number </w:t>
      </w:r>
      <w:r w:rsidR="003F7FD9">
        <w:rPr>
          <w:lang w:val="en-GB"/>
        </w:rPr>
        <w:t>and</w:t>
      </w:r>
      <w:r w:rsidR="003F7FD9" w:rsidRPr="00B85B08">
        <w:rPr>
          <w:lang w:val="en-GB"/>
        </w:rPr>
        <w:t xml:space="preserve"> </w:t>
      </w:r>
      <w:r w:rsidRPr="00B85B08">
        <w:rPr>
          <w:lang w:val="en-GB"/>
        </w:rPr>
        <w:t>share</w:t>
      </w:r>
      <w:r w:rsidR="007813E5">
        <w:rPr>
          <w:lang w:val="en-GB"/>
        </w:rPr>
        <w:t xml:space="preserve"> </w:t>
      </w:r>
      <w:r w:rsidR="003F7FD9">
        <w:rPr>
          <w:lang w:val="en-GB"/>
        </w:rPr>
        <w:t xml:space="preserve">of </w:t>
      </w:r>
      <w:r w:rsidR="007813E5">
        <w:rPr>
          <w:lang w:val="en-GB"/>
        </w:rPr>
        <w:t xml:space="preserve">circular economy </w:t>
      </w:r>
      <w:r w:rsidRPr="00B85B08">
        <w:rPr>
          <w:lang w:val="en-GB"/>
        </w:rPr>
        <w:t>companies, employees and added value</w:t>
      </w:r>
      <w:r w:rsidR="003F7FD9">
        <w:rPr>
          <w:lang w:val="en-GB"/>
        </w:rPr>
        <w:t>;</w:t>
      </w:r>
      <w:r w:rsidRPr="00B85B08">
        <w:rPr>
          <w:lang w:val="en-GB"/>
        </w:rPr>
        <w:t xml:space="preserve"> </w:t>
      </w:r>
    </w:p>
    <w:p w14:paraId="12675AB7" w14:textId="1994E8C4" w:rsidR="003D647E" w:rsidRPr="00B85B08" w:rsidRDefault="003D647E" w:rsidP="003D647E">
      <w:pPr>
        <w:pStyle w:val="ListParagraph"/>
        <w:numPr>
          <w:ilvl w:val="0"/>
          <w:numId w:val="0"/>
        </w:numPr>
        <w:ind w:left="720"/>
        <w:rPr>
          <w:lang w:val="en-GB"/>
        </w:rPr>
      </w:pPr>
      <w:r w:rsidRPr="00B85B08">
        <w:rPr>
          <w:lang w:val="en-GB"/>
        </w:rPr>
        <w:t xml:space="preserve">– </w:t>
      </w:r>
      <w:r w:rsidR="003F7FD9">
        <w:rPr>
          <w:lang w:val="en-GB"/>
        </w:rPr>
        <w:t>n</w:t>
      </w:r>
      <w:r w:rsidR="003F7FD9" w:rsidRPr="00B85B08">
        <w:rPr>
          <w:lang w:val="en-GB"/>
        </w:rPr>
        <w:t xml:space="preserve">ew </w:t>
      </w:r>
      <w:r w:rsidR="00DD6344">
        <w:rPr>
          <w:lang w:val="en-GB"/>
        </w:rPr>
        <w:t>s</w:t>
      </w:r>
      <w:r w:rsidRPr="00B85B08">
        <w:rPr>
          <w:lang w:val="en-GB"/>
        </w:rPr>
        <w:t xml:space="preserve">tatistics </w:t>
      </w:r>
      <w:r w:rsidR="003F7FD9">
        <w:rPr>
          <w:lang w:val="en-GB"/>
        </w:rPr>
        <w:t>such as</w:t>
      </w:r>
      <w:r w:rsidRPr="00B85B08">
        <w:rPr>
          <w:lang w:val="en-GB"/>
        </w:rPr>
        <w:t xml:space="preserve"> attitude</w:t>
      </w:r>
      <w:r w:rsidR="00DD6344">
        <w:rPr>
          <w:lang w:val="en-GB"/>
        </w:rPr>
        <w:t>s</w:t>
      </w:r>
      <w:r w:rsidRPr="00B85B08">
        <w:rPr>
          <w:lang w:val="en-GB"/>
        </w:rPr>
        <w:t xml:space="preserve"> </w:t>
      </w:r>
      <w:r w:rsidR="00DD6344">
        <w:rPr>
          <w:lang w:val="en-GB"/>
        </w:rPr>
        <w:t xml:space="preserve">of </w:t>
      </w:r>
      <w:r w:rsidRPr="00B85B08">
        <w:rPr>
          <w:lang w:val="en-GB"/>
        </w:rPr>
        <w:t>consumers and business</w:t>
      </w:r>
      <w:r w:rsidR="00DD6344">
        <w:rPr>
          <w:lang w:val="en-GB"/>
        </w:rPr>
        <w:t>es</w:t>
      </w:r>
      <w:r w:rsidRPr="00B85B08">
        <w:rPr>
          <w:lang w:val="en-GB"/>
        </w:rPr>
        <w:t xml:space="preserve"> to</w:t>
      </w:r>
      <w:r w:rsidR="007813E5">
        <w:rPr>
          <w:lang w:val="en-GB"/>
        </w:rPr>
        <w:t xml:space="preserve"> </w:t>
      </w:r>
      <w:r w:rsidR="003F7FD9">
        <w:rPr>
          <w:lang w:val="en-GB"/>
        </w:rPr>
        <w:t xml:space="preserve">a </w:t>
      </w:r>
      <w:r w:rsidR="007813E5">
        <w:rPr>
          <w:lang w:val="en-GB"/>
        </w:rPr>
        <w:t>circular economy</w:t>
      </w:r>
      <w:r w:rsidR="003F7FD9">
        <w:rPr>
          <w:lang w:val="en-GB"/>
        </w:rPr>
        <w:t>.</w:t>
      </w:r>
    </w:p>
    <w:bookmarkEnd w:id="22"/>
    <w:p w14:paraId="220FD9AD" w14:textId="32079DE8" w:rsidR="003D647E" w:rsidRPr="00B85B08" w:rsidRDefault="003D647E" w:rsidP="004204EF">
      <w:pPr>
        <w:pStyle w:val="ListParagraph"/>
        <w:numPr>
          <w:ilvl w:val="0"/>
          <w:numId w:val="20"/>
        </w:numPr>
        <w:rPr>
          <w:lang w:val="en-GB"/>
        </w:rPr>
      </w:pPr>
      <w:r w:rsidRPr="00B85B08">
        <w:rPr>
          <w:lang w:val="en-GB"/>
        </w:rPr>
        <w:t xml:space="preserve">Tension between </w:t>
      </w:r>
      <w:r w:rsidR="003F7FD9" w:rsidRPr="00B85B08">
        <w:rPr>
          <w:lang w:val="en-GB"/>
        </w:rPr>
        <w:t>relevant, accepted, credible, easy and robust</w:t>
      </w:r>
      <w:r w:rsidR="003F7FD9">
        <w:rPr>
          <w:lang w:val="en-GB"/>
        </w:rPr>
        <w:t xml:space="preserve"> (</w:t>
      </w:r>
      <w:r w:rsidRPr="00B85B08">
        <w:rPr>
          <w:lang w:val="en-GB"/>
        </w:rPr>
        <w:t>RACER</w:t>
      </w:r>
      <w:r w:rsidR="003F7FD9">
        <w:rPr>
          <w:lang w:val="en-GB"/>
        </w:rPr>
        <w:t>)</w:t>
      </w:r>
      <w:r w:rsidRPr="00B85B08">
        <w:rPr>
          <w:lang w:val="en-GB"/>
        </w:rPr>
        <w:t xml:space="preserve"> criteria and room for experimentation</w:t>
      </w:r>
      <w:r w:rsidR="003F7FD9">
        <w:rPr>
          <w:lang w:val="en-GB"/>
        </w:rPr>
        <w:t>:</w:t>
      </w:r>
      <w:r w:rsidRPr="00B85B08">
        <w:rPr>
          <w:lang w:val="en-GB"/>
        </w:rPr>
        <w:t xml:space="preserve"> </w:t>
      </w:r>
    </w:p>
    <w:p w14:paraId="551E885B" w14:textId="6941A877" w:rsidR="003D647E" w:rsidRPr="00B85B08" w:rsidRDefault="003D647E" w:rsidP="003D647E">
      <w:pPr>
        <w:pStyle w:val="ListParagraph"/>
        <w:numPr>
          <w:ilvl w:val="0"/>
          <w:numId w:val="0"/>
        </w:numPr>
        <w:ind w:left="720"/>
        <w:rPr>
          <w:lang w:val="en-GB"/>
        </w:rPr>
      </w:pPr>
      <w:r w:rsidRPr="00B85B08">
        <w:rPr>
          <w:lang w:val="en-GB"/>
        </w:rPr>
        <w:t xml:space="preserve">– </w:t>
      </w:r>
      <w:r w:rsidR="003F7FD9">
        <w:rPr>
          <w:lang w:val="en-GB"/>
        </w:rPr>
        <w:t>e</w:t>
      </w:r>
      <w:r w:rsidR="003F7FD9" w:rsidRPr="00B85B08">
        <w:rPr>
          <w:lang w:val="en-GB"/>
        </w:rPr>
        <w:t xml:space="preserve">specially </w:t>
      </w:r>
      <w:r w:rsidRPr="00B85B08">
        <w:rPr>
          <w:lang w:val="en-GB"/>
        </w:rPr>
        <w:t xml:space="preserve">for indicators </w:t>
      </w:r>
      <w:r w:rsidR="003F7FD9">
        <w:rPr>
          <w:lang w:val="en-GB"/>
        </w:rPr>
        <w:t xml:space="preserve">on the </w:t>
      </w:r>
      <w:r w:rsidRPr="00B85B08">
        <w:rPr>
          <w:lang w:val="en-GB"/>
        </w:rPr>
        <w:t xml:space="preserve">transition process: not always easy and robust </w:t>
      </w:r>
    </w:p>
    <w:p w14:paraId="0F61E1FB" w14:textId="16E8DF9C" w:rsidR="003D647E" w:rsidRPr="00B85B08" w:rsidRDefault="003D647E" w:rsidP="003D647E">
      <w:pPr>
        <w:rPr>
          <w:b/>
        </w:rPr>
      </w:pPr>
      <w:r w:rsidRPr="00B85B08">
        <w:rPr>
          <w:b/>
        </w:rPr>
        <w:t xml:space="preserve">Questions from the Netherlands to </w:t>
      </w:r>
      <w:r w:rsidR="00D2711E">
        <w:rPr>
          <w:b/>
        </w:rPr>
        <w:t xml:space="preserve">the webinar </w:t>
      </w:r>
      <w:r w:rsidRPr="00B85B08">
        <w:rPr>
          <w:b/>
        </w:rPr>
        <w:t>participants</w:t>
      </w:r>
      <w:r w:rsidR="003F7FD9">
        <w:rPr>
          <w:b/>
        </w:rPr>
        <w:t>.</w:t>
      </w:r>
    </w:p>
    <w:p w14:paraId="39270245" w14:textId="7ED7193E" w:rsidR="003D647E" w:rsidRPr="00B85B08" w:rsidRDefault="003D647E" w:rsidP="004204EF">
      <w:pPr>
        <w:pStyle w:val="ListParagraph"/>
        <w:numPr>
          <w:ilvl w:val="0"/>
          <w:numId w:val="22"/>
        </w:numPr>
        <w:rPr>
          <w:lang w:val="en-GB"/>
        </w:rPr>
      </w:pPr>
      <w:r w:rsidRPr="00B85B08">
        <w:rPr>
          <w:lang w:val="en-GB"/>
        </w:rPr>
        <w:t xml:space="preserve">Is it possible to </w:t>
      </w:r>
      <w:r w:rsidR="003F7FD9">
        <w:rPr>
          <w:lang w:val="en-GB"/>
        </w:rPr>
        <w:t>develop</w:t>
      </w:r>
      <w:r w:rsidRPr="00B85B08">
        <w:rPr>
          <w:lang w:val="en-GB"/>
        </w:rPr>
        <w:t xml:space="preserve"> a shared set of indicators for the process? </w:t>
      </w:r>
    </w:p>
    <w:p w14:paraId="288EF1BA" w14:textId="4BDA5CCC" w:rsidR="003D647E" w:rsidRPr="00B85B08" w:rsidRDefault="003D647E" w:rsidP="004204EF">
      <w:pPr>
        <w:pStyle w:val="ListParagraph"/>
        <w:numPr>
          <w:ilvl w:val="0"/>
          <w:numId w:val="22"/>
        </w:numPr>
        <w:rPr>
          <w:lang w:val="en-GB"/>
        </w:rPr>
      </w:pPr>
      <w:r w:rsidRPr="00B85B08">
        <w:rPr>
          <w:lang w:val="en-GB"/>
        </w:rPr>
        <w:t xml:space="preserve">How </w:t>
      </w:r>
      <w:r w:rsidR="003F7FD9">
        <w:rPr>
          <w:lang w:val="en-GB"/>
        </w:rPr>
        <w:t>can</w:t>
      </w:r>
      <w:r w:rsidR="003F7FD9" w:rsidRPr="00B85B08">
        <w:rPr>
          <w:lang w:val="en-GB"/>
        </w:rPr>
        <w:t xml:space="preserve"> </w:t>
      </w:r>
      <w:r w:rsidR="00DD6344">
        <w:rPr>
          <w:lang w:val="en-GB"/>
        </w:rPr>
        <w:t>data</w:t>
      </w:r>
      <w:r w:rsidR="00DD6344" w:rsidRPr="00B85B08">
        <w:rPr>
          <w:lang w:val="en-GB"/>
        </w:rPr>
        <w:t xml:space="preserve"> </w:t>
      </w:r>
      <w:r w:rsidRPr="00B85B08">
        <w:rPr>
          <w:lang w:val="en-GB"/>
        </w:rPr>
        <w:t>comparab</w:t>
      </w:r>
      <w:r w:rsidR="00DD6344">
        <w:rPr>
          <w:lang w:val="en-GB"/>
        </w:rPr>
        <w:t>ility</w:t>
      </w:r>
      <w:r w:rsidRPr="00B85B08">
        <w:rPr>
          <w:lang w:val="en-GB"/>
        </w:rPr>
        <w:t xml:space="preserve"> </w:t>
      </w:r>
      <w:r w:rsidR="003F7FD9">
        <w:rPr>
          <w:lang w:val="en-GB"/>
        </w:rPr>
        <w:t xml:space="preserve">be assured </w:t>
      </w:r>
      <w:r w:rsidRPr="00B85B08">
        <w:rPr>
          <w:lang w:val="en-GB"/>
        </w:rPr>
        <w:t xml:space="preserve">across countries? </w:t>
      </w:r>
    </w:p>
    <w:p w14:paraId="0EDC2C30" w14:textId="1326E4C4" w:rsidR="003D647E" w:rsidRPr="003B0155" w:rsidRDefault="003D647E" w:rsidP="003B0155">
      <w:pPr>
        <w:rPr>
          <w:b/>
        </w:rPr>
      </w:pPr>
      <w:bookmarkStart w:id="23" w:name="_Hlk67047970"/>
      <w:r w:rsidRPr="003B0155">
        <w:rPr>
          <w:b/>
        </w:rPr>
        <w:t>The suggestions or comments given were</w:t>
      </w:r>
      <w:bookmarkEnd w:id="23"/>
      <w:r w:rsidR="003F7FD9">
        <w:rPr>
          <w:b/>
        </w:rPr>
        <w:t xml:space="preserve"> as follows.</w:t>
      </w:r>
    </w:p>
    <w:p w14:paraId="2F97E915" w14:textId="1622C782" w:rsidR="003D647E" w:rsidRPr="00B85B08" w:rsidRDefault="003D647E" w:rsidP="003D647E">
      <w:r w:rsidRPr="00B85B08">
        <w:t>The</w:t>
      </w:r>
      <w:r w:rsidR="007813E5">
        <w:t xml:space="preserve"> circular economy </w:t>
      </w:r>
      <w:r w:rsidRPr="00B85B08">
        <w:t>framework is probably based on the Functions of Innovation Systems Framework</w:t>
      </w:r>
      <w:r w:rsidR="00B36362">
        <w:t xml:space="preserve"> (</w:t>
      </w:r>
      <w:r w:rsidR="000734F4">
        <w:rPr>
          <w:rStyle w:val="FootnoteReference"/>
        </w:rPr>
        <w:footnoteReference w:id="2"/>
      </w:r>
      <w:r w:rsidR="00B36362">
        <w:t>)</w:t>
      </w:r>
      <w:r w:rsidRPr="00B85B08">
        <w:t xml:space="preserve"> from the University of Utrecht, but it </w:t>
      </w:r>
      <w:r w:rsidR="003F7FD9">
        <w:t>does</w:t>
      </w:r>
      <w:r w:rsidR="003F7FD9" w:rsidRPr="00B85B08">
        <w:t xml:space="preserve"> </w:t>
      </w:r>
      <w:r w:rsidRPr="00B85B08">
        <w:t xml:space="preserve">not </w:t>
      </w:r>
      <w:r w:rsidR="003F7FD9">
        <w:t xml:space="preserve">yet </w:t>
      </w:r>
      <w:r w:rsidR="003F7FD9" w:rsidRPr="00B85B08">
        <w:t xml:space="preserve">completely </w:t>
      </w:r>
      <w:r w:rsidRPr="00B85B08">
        <w:t>cover the transition to</w:t>
      </w:r>
      <w:r w:rsidR="007813E5">
        <w:t xml:space="preserve"> </w:t>
      </w:r>
      <w:r w:rsidR="003F7FD9">
        <w:t xml:space="preserve">a </w:t>
      </w:r>
      <w:r w:rsidR="007813E5">
        <w:t>circular economy</w:t>
      </w:r>
      <w:r w:rsidR="003F7FD9">
        <w:t xml:space="preserve"> as</w:t>
      </w:r>
      <w:r w:rsidRPr="00B85B08">
        <w:t xml:space="preserve"> reported by the Drift Institute in their </w:t>
      </w:r>
      <w:r w:rsidR="00B36362">
        <w:t xml:space="preserve">2017 </w:t>
      </w:r>
      <w:r w:rsidRPr="00B85B08">
        <w:t>State of the Transition report</w:t>
      </w:r>
      <w:r w:rsidR="00B36362">
        <w:t xml:space="preserve"> (</w:t>
      </w:r>
      <w:r w:rsidR="000734F4">
        <w:rPr>
          <w:rStyle w:val="FootnoteReference"/>
        </w:rPr>
        <w:footnoteReference w:id="3"/>
      </w:r>
      <w:r w:rsidR="00B36362">
        <w:t>)</w:t>
      </w:r>
      <w:r w:rsidRPr="00B85B08">
        <w:t>. Are there any p</w:t>
      </w:r>
      <w:r w:rsidR="00E2543F" w:rsidRPr="00B85B08">
        <w:t xml:space="preserve">lans to widen the PBL framework? </w:t>
      </w:r>
      <w:r w:rsidR="00FB0F48">
        <w:t xml:space="preserve">PBL </w:t>
      </w:r>
      <w:r w:rsidRPr="00B85B08">
        <w:t xml:space="preserve">launched </w:t>
      </w:r>
      <w:r w:rsidR="00FB0F48">
        <w:t xml:space="preserve">an activity </w:t>
      </w:r>
      <w:r w:rsidRPr="00B85B08">
        <w:t>to write an article with several transition experts to cover both the theoretical and practical aspects of this transition.</w:t>
      </w:r>
    </w:p>
    <w:p w14:paraId="71D59495" w14:textId="791CEB5A" w:rsidR="003D647E" w:rsidRDefault="003D647E" w:rsidP="003D647E">
      <w:r w:rsidRPr="00B85B08">
        <w:t>How do you mo</w:t>
      </w:r>
      <w:r w:rsidR="00E2543F" w:rsidRPr="00B85B08">
        <w:t>nitor the supported</w:t>
      </w:r>
      <w:r w:rsidR="007813E5">
        <w:t xml:space="preserve"> circular economy </w:t>
      </w:r>
      <w:r w:rsidR="00E2543F" w:rsidRPr="00B85B08">
        <w:t>projects</w:t>
      </w:r>
      <w:r w:rsidRPr="00B85B08">
        <w:t xml:space="preserve">, on a yearly basis? The agency that </w:t>
      </w:r>
      <w:r w:rsidR="00260DD1">
        <w:t>runs</w:t>
      </w:r>
      <w:r w:rsidR="00260DD1" w:rsidRPr="00B85B08">
        <w:t xml:space="preserve"> </w:t>
      </w:r>
      <w:r w:rsidRPr="00B85B08">
        <w:t>the research programmes has a good overview of research projects that are</w:t>
      </w:r>
      <w:r w:rsidR="007813E5">
        <w:t xml:space="preserve"> circular economy </w:t>
      </w:r>
      <w:r w:rsidRPr="00B85B08">
        <w:t>related.</w:t>
      </w:r>
    </w:p>
    <w:p w14:paraId="4C0F2F26" w14:textId="77777777" w:rsidR="0046604A" w:rsidRPr="00B85B08" w:rsidRDefault="0046604A" w:rsidP="003D647E"/>
    <w:p w14:paraId="29B1FCAF" w14:textId="11F109FA" w:rsidR="003D647E" w:rsidRDefault="003D647E" w:rsidP="003D647E">
      <w:r w:rsidRPr="00B85B08">
        <w:t xml:space="preserve">There is indeed a tension between allowing experimental indicators and international comparability. Is there any experience in this group in using the </w:t>
      </w:r>
      <w:r w:rsidR="007576A2">
        <w:t>number</w:t>
      </w:r>
      <w:r w:rsidR="007576A2" w:rsidRPr="00B85B08">
        <w:t xml:space="preserve"> </w:t>
      </w:r>
      <w:r w:rsidRPr="00B85B08">
        <w:t xml:space="preserve">of (digital) product passports, which contain information about product composition and instructions </w:t>
      </w:r>
      <w:r w:rsidR="007576A2">
        <w:t>for its end-of-life handling</w:t>
      </w:r>
      <w:r w:rsidR="00260DD1">
        <w:t xml:space="preserve">, </w:t>
      </w:r>
      <w:r w:rsidR="00260DD1" w:rsidRPr="00B85B08">
        <w:t>as an indicator</w:t>
      </w:r>
      <w:r w:rsidRPr="00B85B08">
        <w:t xml:space="preserve">? This </w:t>
      </w:r>
      <w:r w:rsidR="00260DD1" w:rsidRPr="00B85B08">
        <w:t>c</w:t>
      </w:r>
      <w:r w:rsidR="00260DD1">
        <w:t>ould</w:t>
      </w:r>
      <w:r w:rsidR="00260DD1" w:rsidRPr="00B85B08">
        <w:t xml:space="preserve"> </w:t>
      </w:r>
      <w:r w:rsidRPr="00B85B08">
        <w:t>be an interesting new option.</w:t>
      </w:r>
    </w:p>
    <w:p w14:paraId="3B77E667" w14:textId="77777777" w:rsidR="0046604A" w:rsidRPr="00B85B08" w:rsidRDefault="0046604A" w:rsidP="003D647E"/>
    <w:p w14:paraId="6F465638" w14:textId="31C86D62" w:rsidR="003D647E" w:rsidRPr="00410391" w:rsidRDefault="003D647E" w:rsidP="004204EF">
      <w:pPr>
        <w:pStyle w:val="ListParagraph"/>
        <w:numPr>
          <w:ilvl w:val="0"/>
          <w:numId w:val="31"/>
        </w:numPr>
        <w:rPr>
          <w:b/>
          <w:lang w:val="en-GB"/>
        </w:rPr>
      </w:pPr>
      <w:r w:rsidRPr="00410391">
        <w:rPr>
          <w:b/>
          <w:lang w:val="en-GB"/>
        </w:rPr>
        <w:t>Presentation of homework question</w:t>
      </w:r>
      <w:r w:rsidR="00260DD1">
        <w:rPr>
          <w:b/>
          <w:lang w:val="en-GB"/>
        </w:rPr>
        <w:t>s</w:t>
      </w:r>
      <w:r w:rsidRPr="00410391">
        <w:rPr>
          <w:b/>
          <w:lang w:val="en-GB"/>
        </w:rPr>
        <w:t xml:space="preserve"> </w:t>
      </w:r>
      <w:r w:rsidR="00260DD1">
        <w:rPr>
          <w:b/>
          <w:lang w:val="en-GB"/>
        </w:rPr>
        <w:t>from</w:t>
      </w:r>
      <w:r w:rsidR="00260DD1" w:rsidRPr="00410391">
        <w:rPr>
          <w:b/>
          <w:lang w:val="en-GB"/>
        </w:rPr>
        <w:t xml:space="preserve"> </w:t>
      </w:r>
      <w:r w:rsidRPr="00410391">
        <w:rPr>
          <w:b/>
          <w:lang w:val="en-GB"/>
        </w:rPr>
        <w:t xml:space="preserve">all </w:t>
      </w:r>
      <w:r w:rsidR="00260DD1">
        <w:rPr>
          <w:b/>
          <w:lang w:val="en-GB"/>
        </w:rPr>
        <w:t xml:space="preserve">Webinar 3 </w:t>
      </w:r>
      <w:r w:rsidRPr="00410391">
        <w:rPr>
          <w:b/>
          <w:lang w:val="en-GB"/>
        </w:rPr>
        <w:t>participants:</w:t>
      </w:r>
    </w:p>
    <w:p w14:paraId="78669069" w14:textId="1337992C" w:rsidR="003D647E" w:rsidRPr="00B85B08" w:rsidRDefault="003D647E" w:rsidP="004204EF">
      <w:pPr>
        <w:pStyle w:val="ListParagraph"/>
        <w:numPr>
          <w:ilvl w:val="0"/>
          <w:numId w:val="21"/>
        </w:numPr>
        <w:rPr>
          <w:lang w:val="en-GB"/>
        </w:rPr>
      </w:pPr>
      <w:r w:rsidRPr="00B85B08">
        <w:rPr>
          <w:lang w:val="en-GB"/>
        </w:rPr>
        <w:t>Choose one</w:t>
      </w:r>
      <w:r w:rsidR="007813E5">
        <w:rPr>
          <w:lang w:val="en-GB"/>
        </w:rPr>
        <w:t xml:space="preserve"> circular economy </w:t>
      </w:r>
      <w:r w:rsidRPr="00B85B08">
        <w:rPr>
          <w:lang w:val="en-GB"/>
        </w:rPr>
        <w:t>policy objective</w:t>
      </w:r>
      <w:r w:rsidR="005D022D">
        <w:rPr>
          <w:lang w:val="en-GB"/>
        </w:rPr>
        <w:t>, for example</w:t>
      </w:r>
      <w:r w:rsidRPr="00B85B08">
        <w:rPr>
          <w:lang w:val="en-GB"/>
        </w:rPr>
        <w:t xml:space="preserve"> </w:t>
      </w:r>
      <w:r w:rsidR="005D022D">
        <w:rPr>
          <w:lang w:val="en-GB"/>
        </w:rPr>
        <w:t xml:space="preserve">circular economy </w:t>
      </w:r>
      <w:r w:rsidR="007576A2">
        <w:rPr>
          <w:lang w:val="en-GB"/>
        </w:rPr>
        <w:t>related</w:t>
      </w:r>
      <w:r w:rsidRPr="00B85B08">
        <w:rPr>
          <w:lang w:val="en-GB"/>
        </w:rPr>
        <w:t xml:space="preserve"> </w:t>
      </w:r>
      <w:r w:rsidR="007576A2">
        <w:rPr>
          <w:lang w:val="en-GB"/>
        </w:rPr>
        <w:t>j</w:t>
      </w:r>
      <w:r w:rsidRPr="00B85B08">
        <w:rPr>
          <w:lang w:val="en-GB"/>
        </w:rPr>
        <w:t xml:space="preserve">obs, zero final waste, less dependency on natural resources, </w:t>
      </w:r>
      <w:r w:rsidR="005D022D">
        <w:rPr>
          <w:lang w:val="en-GB"/>
        </w:rPr>
        <w:t>the circular economy’s</w:t>
      </w:r>
      <w:r w:rsidR="005D022D" w:rsidRPr="00B85B08">
        <w:rPr>
          <w:lang w:val="en-GB"/>
        </w:rPr>
        <w:t xml:space="preserve"> </w:t>
      </w:r>
      <w:r w:rsidRPr="00B85B08">
        <w:rPr>
          <w:lang w:val="en-GB"/>
        </w:rPr>
        <w:t xml:space="preserve">contribution to climate change, etc. </w:t>
      </w:r>
    </w:p>
    <w:p w14:paraId="11BF05E8" w14:textId="4E2EDF54" w:rsidR="003D647E" w:rsidRPr="00B85B08" w:rsidRDefault="003D647E" w:rsidP="004204EF">
      <w:pPr>
        <w:pStyle w:val="ListParagraph"/>
        <w:numPr>
          <w:ilvl w:val="0"/>
          <w:numId w:val="21"/>
        </w:numPr>
        <w:rPr>
          <w:lang w:val="en-GB"/>
        </w:rPr>
      </w:pPr>
      <w:r w:rsidRPr="00B85B08">
        <w:rPr>
          <w:lang w:val="en-GB"/>
        </w:rPr>
        <w:lastRenderedPageBreak/>
        <w:t xml:space="preserve">Provide some examples of existing and potential options for indicators useful across the policy cycle </w:t>
      </w:r>
      <w:r w:rsidR="005D022D">
        <w:rPr>
          <w:lang w:val="en-GB"/>
        </w:rPr>
        <w:t xml:space="preserve">– </w:t>
      </w:r>
      <w:r w:rsidRPr="00B85B08">
        <w:rPr>
          <w:lang w:val="en-GB"/>
        </w:rPr>
        <w:t>agenda setting, policy formulation, decision making, policy implementation and policy assessment</w:t>
      </w:r>
      <w:r w:rsidR="005D022D">
        <w:rPr>
          <w:lang w:val="en-GB"/>
        </w:rPr>
        <w:t>.</w:t>
      </w:r>
      <w:r w:rsidRPr="00B85B08">
        <w:rPr>
          <w:lang w:val="en-GB"/>
        </w:rPr>
        <w:t xml:space="preserve"> </w:t>
      </w:r>
    </w:p>
    <w:p w14:paraId="68524F33" w14:textId="4CAC7867" w:rsidR="003D647E" w:rsidRDefault="003D647E" w:rsidP="003D647E">
      <w:pPr>
        <w:ind w:left="360"/>
      </w:pPr>
      <w:r w:rsidRPr="00B85B08">
        <w:t>Inspiration may be found in</w:t>
      </w:r>
      <w:r w:rsidR="007576A2">
        <w:t>:</w:t>
      </w:r>
      <w:r w:rsidRPr="00B85B08">
        <w:t xml:space="preserve"> Eurostat</w:t>
      </w:r>
      <w:r w:rsidR="005D022D">
        <w:t xml:space="preserve">, </w:t>
      </w:r>
      <w:r w:rsidRPr="00B85B08">
        <w:t xml:space="preserve">2017, </w:t>
      </w:r>
      <w:r w:rsidR="007576A2" w:rsidRPr="00647BF9">
        <w:rPr>
          <w:i/>
          <w:iCs/>
        </w:rPr>
        <w:t xml:space="preserve">Manuals and guidelines - </w:t>
      </w:r>
      <w:r w:rsidRPr="00647BF9">
        <w:rPr>
          <w:i/>
          <w:iCs/>
        </w:rPr>
        <w:t>Towards a harmonised methodology for statistical indicators, Part 3: Relevance for policy making</w:t>
      </w:r>
      <w:r w:rsidRPr="00B85B08">
        <w:t xml:space="preserve">, </w:t>
      </w:r>
      <w:r w:rsidR="00FF1C67">
        <w:t>available</w:t>
      </w:r>
      <w:r w:rsidR="00863074">
        <w:t xml:space="preserve"> at </w:t>
      </w:r>
      <w:hyperlink r:id="rId30" w:history="1">
        <w:r w:rsidR="00FF1C67" w:rsidRPr="00FF1C67">
          <w:rPr>
            <w:rStyle w:val="Hyperlink"/>
          </w:rPr>
          <w:t>https://ec.europa.eu/eurostat/documents/3859598/8071770/KS%20GQ-17-007-EN-N.pdf/7d34c904-2d07-4e71-bd6f-8fe9ee373b60</w:t>
        </w:r>
      </w:hyperlink>
      <w:r w:rsidR="0046604A">
        <w:t>.</w:t>
      </w:r>
    </w:p>
    <w:p w14:paraId="5B58D5C8" w14:textId="77777777" w:rsidR="00D36402" w:rsidRDefault="00D36402" w:rsidP="00D36402">
      <w:bookmarkStart w:id="24" w:name="_Ref68015932"/>
    </w:p>
    <w:p w14:paraId="62CB8183" w14:textId="34347427" w:rsidR="00D36402" w:rsidRDefault="00D36402" w:rsidP="00D36402">
      <w:pPr>
        <w:pStyle w:val="Caption"/>
        <w:keepNext/>
        <w:spacing w:after="0"/>
      </w:pPr>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24"/>
      <w:r>
        <w:t xml:space="preserve"> The p</w:t>
      </w:r>
      <w:r w:rsidRPr="003228D9">
        <w:t xml:space="preserve">olicy cycle </w:t>
      </w:r>
    </w:p>
    <w:p w14:paraId="1C8C79CB" w14:textId="77777777" w:rsidR="003D647E" w:rsidRPr="00B85B08" w:rsidRDefault="003D647E" w:rsidP="003D647E">
      <w:pPr>
        <w:ind w:left="360"/>
      </w:pPr>
      <w:r w:rsidRPr="00B85B08">
        <w:rPr>
          <w:noProof/>
          <w:lang w:val="de-DE" w:eastAsia="de-DE"/>
        </w:rPr>
        <w:drawing>
          <wp:inline distT="0" distB="0" distL="0" distR="0" wp14:anchorId="672E428F" wp14:editId="74BC5079">
            <wp:extent cx="3200400" cy="2498746"/>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9059" cy="2521122"/>
                    </a:xfrm>
                    <a:prstGeom prst="rect">
                      <a:avLst/>
                    </a:prstGeom>
                    <a:noFill/>
                    <a:ln>
                      <a:noFill/>
                    </a:ln>
                  </pic:spPr>
                </pic:pic>
              </a:graphicData>
            </a:graphic>
          </wp:inline>
        </w:drawing>
      </w:r>
    </w:p>
    <w:p w14:paraId="4A101CD0" w14:textId="46083872" w:rsidR="003D647E" w:rsidRPr="00E01B48" w:rsidRDefault="00D35741" w:rsidP="003228D9">
      <w:pPr>
        <w:pStyle w:val="Caption"/>
        <w:keepNext/>
      </w:pPr>
      <w:r w:rsidRPr="003228D9">
        <w:t>S</w:t>
      </w:r>
      <w:r w:rsidR="003D647E" w:rsidRPr="003228D9">
        <w:t>ource</w:t>
      </w:r>
      <w:r w:rsidRPr="003228D9">
        <w:t>:</w:t>
      </w:r>
      <w:r w:rsidR="003D647E" w:rsidRPr="003228D9">
        <w:t xml:space="preserve"> Eurostat </w:t>
      </w:r>
    </w:p>
    <w:p w14:paraId="369E50D6" w14:textId="79054720" w:rsidR="00D50236" w:rsidRPr="00B85B08" w:rsidRDefault="001063D6" w:rsidP="00247AF6">
      <w:pPr>
        <w:pStyle w:val="Heading2"/>
        <w:rPr>
          <w:lang w:val="en-GB"/>
        </w:rPr>
      </w:pPr>
      <w:bookmarkStart w:id="25" w:name="_Toc74204906"/>
      <w:r w:rsidRPr="00B85B08">
        <w:rPr>
          <w:lang w:val="en-GB"/>
        </w:rPr>
        <w:t>Webinar 3</w:t>
      </w:r>
      <w:r w:rsidR="0086570F" w:rsidRPr="00B85B08">
        <w:rPr>
          <w:lang w:val="en-GB"/>
        </w:rPr>
        <w:t>:</w:t>
      </w:r>
      <w:r w:rsidRPr="00B85B08">
        <w:rPr>
          <w:lang w:val="en-GB"/>
        </w:rPr>
        <w:t xml:space="preserve"> Solutions, good practice</w:t>
      </w:r>
      <w:r w:rsidR="005D022D">
        <w:rPr>
          <w:lang w:val="en-GB"/>
        </w:rPr>
        <w:t xml:space="preserve"> and</w:t>
      </w:r>
      <w:r w:rsidR="005D022D" w:rsidRPr="00B85B08">
        <w:rPr>
          <w:lang w:val="en-GB"/>
        </w:rPr>
        <w:t xml:space="preserve"> </w:t>
      </w:r>
      <w:r w:rsidRPr="00B85B08">
        <w:rPr>
          <w:lang w:val="en-GB"/>
        </w:rPr>
        <w:t>options</w:t>
      </w:r>
      <w:r w:rsidR="0086570F" w:rsidRPr="00B85B08">
        <w:rPr>
          <w:lang w:val="en-GB"/>
        </w:rPr>
        <w:t xml:space="preserve"> </w:t>
      </w:r>
      <w:r w:rsidR="00FF1C67">
        <w:rPr>
          <w:lang w:val="en-GB"/>
        </w:rPr>
        <w:t>for</w:t>
      </w:r>
      <w:r w:rsidR="007813E5">
        <w:rPr>
          <w:lang w:val="en-GB"/>
        </w:rPr>
        <w:t xml:space="preserve"> circular economy </w:t>
      </w:r>
      <w:r w:rsidR="00FF1C67">
        <w:rPr>
          <w:lang w:val="en-GB"/>
        </w:rPr>
        <w:t>monitoring</w:t>
      </w:r>
      <w:bookmarkEnd w:id="25"/>
    </w:p>
    <w:p w14:paraId="4427EC6C" w14:textId="2C8FEBAF" w:rsidR="0086570F" w:rsidRPr="00B85B08" w:rsidRDefault="00FF1C67" w:rsidP="0086570F">
      <w:r>
        <w:t>The third w</w:t>
      </w:r>
      <w:r w:rsidR="008B6FA7" w:rsidRPr="00B85B08">
        <w:t>ebinar</w:t>
      </w:r>
      <w:r>
        <w:t xml:space="preserve"> in the co-creation process</w:t>
      </w:r>
      <w:r w:rsidR="008B6FA7" w:rsidRPr="00B85B08">
        <w:t xml:space="preserve"> was held on</w:t>
      </w:r>
      <w:r>
        <w:t xml:space="preserve"> </w:t>
      </w:r>
      <w:r w:rsidR="008B6FA7" w:rsidRPr="00B85B08">
        <w:t xml:space="preserve">19 </w:t>
      </w:r>
      <w:r w:rsidR="0086570F" w:rsidRPr="00B85B08">
        <w:t xml:space="preserve">November 2020. </w:t>
      </w:r>
    </w:p>
    <w:p w14:paraId="4AA5CB98" w14:textId="5A8EB6CC" w:rsidR="0086570F" w:rsidRDefault="0086570F" w:rsidP="0086570F">
      <w:pPr>
        <w:rPr>
          <w:rStyle w:val="Hyperlink"/>
        </w:rPr>
      </w:pPr>
      <w:r w:rsidRPr="00B85B08">
        <w:rPr>
          <w:bCs/>
        </w:rPr>
        <w:t xml:space="preserve">The </w:t>
      </w:r>
      <w:r w:rsidR="00726F82">
        <w:rPr>
          <w:bCs/>
        </w:rPr>
        <w:t>results</w:t>
      </w:r>
      <w:r w:rsidRPr="00B85B08">
        <w:rPr>
          <w:bCs/>
        </w:rPr>
        <w:t xml:space="preserve">: </w:t>
      </w:r>
      <w:r w:rsidR="00D8336C">
        <w:rPr>
          <w:bCs/>
        </w:rPr>
        <w:t xml:space="preserve">a recording of the </w:t>
      </w:r>
      <w:r w:rsidRPr="00B85B08">
        <w:rPr>
          <w:bCs/>
        </w:rPr>
        <w:t>webinar</w:t>
      </w:r>
      <w:r w:rsidR="00D8336C">
        <w:rPr>
          <w:bCs/>
        </w:rPr>
        <w:t xml:space="preserve"> and</w:t>
      </w:r>
      <w:r w:rsidRPr="00B85B08">
        <w:rPr>
          <w:bCs/>
        </w:rPr>
        <w:t xml:space="preserve"> all slides presented are available </w:t>
      </w:r>
      <w:r w:rsidR="00D8336C">
        <w:rPr>
          <w:bCs/>
        </w:rPr>
        <w:t>at</w:t>
      </w:r>
      <w:r w:rsidR="0046604A">
        <w:rPr>
          <w:bCs/>
        </w:rPr>
        <w:t xml:space="preserve"> </w:t>
      </w:r>
      <w:hyperlink r:id="rId32" w:history="1">
        <w:r w:rsidRPr="00B85B08">
          <w:rPr>
            <w:rStyle w:val="Hyperlink"/>
          </w:rPr>
          <w:t>https://projects.eionet.europa.eu/circular-economy-monitoring-co-creation-process-2020/library</w:t>
        </w:r>
      </w:hyperlink>
      <w:r w:rsidR="0046604A">
        <w:rPr>
          <w:rStyle w:val="Hyperlink"/>
        </w:rPr>
        <w:t>.</w:t>
      </w:r>
    </w:p>
    <w:p w14:paraId="0F5EFCBB" w14:textId="77777777" w:rsidR="0046604A" w:rsidRPr="00B85B08" w:rsidRDefault="0046604A" w:rsidP="0086570F">
      <w:pPr>
        <w:rPr>
          <w:rStyle w:val="Hyperlink"/>
        </w:rPr>
      </w:pPr>
    </w:p>
    <w:p w14:paraId="4B77E272" w14:textId="2A8AA748" w:rsidR="0086570F" w:rsidRPr="00E01B48" w:rsidRDefault="00E01B48" w:rsidP="00E01B48">
      <w:pPr>
        <w:pStyle w:val="Caption"/>
        <w:keepNext/>
      </w:pPr>
      <w:r>
        <w:t xml:space="preserve">Table </w:t>
      </w:r>
      <w:r w:rsidR="000734F4">
        <w:rPr>
          <w:noProof/>
        </w:rPr>
        <w:fldChar w:fldCharType="begin"/>
      </w:r>
      <w:r w:rsidR="000734F4">
        <w:rPr>
          <w:noProof/>
        </w:rPr>
        <w:instrText xml:space="preserve"> STYLEREF 1 \s </w:instrText>
      </w:r>
      <w:r w:rsidR="000734F4">
        <w:rPr>
          <w:noProof/>
        </w:rPr>
        <w:fldChar w:fldCharType="separate"/>
      </w:r>
      <w:r w:rsidR="003A2F54">
        <w:rPr>
          <w:noProof/>
        </w:rPr>
        <w:t>2</w:t>
      </w:r>
      <w:r w:rsidR="000734F4">
        <w:rPr>
          <w:noProof/>
        </w:rPr>
        <w:fldChar w:fldCharType="end"/>
      </w:r>
      <w:r w:rsidR="00D8336C">
        <w:t>.</w:t>
      </w:r>
      <w:r w:rsidR="000734F4">
        <w:rPr>
          <w:noProof/>
        </w:rPr>
        <w:fldChar w:fldCharType="begin"/>
      </w:r>
      <w:r w:rsidR="000734F4">
        <w:rPr>
          <w:noProof/>
        </w:rPr>
        <w:instrText xml:space="preserve"> SEQ Table \* ARABIC \s 1 </w:instrText>
      </w:r>
      <w:r w:rsidR="000734F4">
        <w:rPr>
          <w:noProof/>
        </w:rPr>
        <w:fldChar w:fldCharType="separate"/>
      </w:r>
      <w:r w:rsidR="003A2F54">
        <w:rPr>
          <w:noProof/>
        </w:rPr>
        <w:t>4</w:t>
      </w:r>
      <w:r w:rsidR="000734F4">
        <w:rPr>
          <w:noProof/>
        </w:rPr>
        <w:fldChar w:fldCharType="end"/>
      </w:r>
      <w:r>
        <w:t xml:space="preserve">: </w:t>
      </w:r>
      <w:r w:rsidR="0086570F" w:rsidRPr="00B85B08">
        <w:rPr>
          <w:bCs/>
          <w:lang w:val="en-GB"/>
        </w:rPr>
        <w:t>Agenda</w:t>
      </w:r>
      <w:r w:rsidR="008B6FA7" w:rsidRPr="00B85B08">
        <w:rPr>
          <w:bCs/>
          <w:lang w:val="en-GB"/>
        </w:rPr>
        <w:t xml:space="preserve"> of Webinar 3, 19 November 2020</w:t>
      </w:r>
    </w:p>
    <w:tbl>
      <w:tblPr>
        <w:tblStyle w:val="LightList-Accent1"/>
        <w:tblW w:w="0" w:type="auto"/>
        <w:tblLook w:val="04A0" w:firstRow="1" w:lastRow="0" w:firstColumn="1" w:lastColumn="0" w:noHBand="0" w:noVBand="1"/>
      </w:tblPr>
      <w:tblGrid>
        <w:gridCol w:w="1526"/>
        <w:gridCol w:w="7371"/>
      </w:tblGrid>
      <w:tr w:rsidR="0086570F" w:rsidRPr="00D36402" w14:paraId="3F05AA06" w14:textId="77777777" w:rsidTr="001A0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0B8E1871" w14:textId="3DB2AB1D" w:rsidR="0086570F" w:rsidRPr="00D36402" w:rsidRDefault="0086570F" w:rsidP="001A0A44">
            <w:pPr>
              <w:jc w:val="right"/>
              <w:rPr>
                <w:b w:val="0"/>
                <w:sz w:val="20"/>
              </w:rPr>
            </w:pPr>
          </w:p>
        </w:tc>
        <w:tc>
          <w:tcPr>
            <w:tcW w:w="7371" w:type="dxa"/>
            <w:tcBorders>
              <w:top w:val="single" w:sz="8" w:space="0" w:color="4F81BD" w:themeColor="accent1"/>
              <w:left w:val="single" w:sz="8" w:space="0" w:color="4F81BD" w:themeColor="accent1"/>
              <w:bottom w:val="single" w:sz="8" w:space="0" w:color="4F81BD" w:themeColor="accent1"/>
            </w:tcBorders>
          </w:tcPr>
          <w:p w14:paraId="654C6683" w14:textId="2EF3020B" w:rsidR="0086570F" w:rsidRPr="00D36402" w:rsidRDefault="00696A40" w:rsidP="0086570F">
            <w:pPr>
              <w:cnfStyle w:val="100000000000" w:firstRow="1" w:lastRow="0" w:firstColumn="0" w:lastColumn="0" w:oddVBand="0" w:evenVBand="0" w:oddHBand="0" w:evenHBand="0" w:firstRowFirstColumn="0" w:firstRowLastColumn="0" w:lastRowFirstColumn="0" w:lastRowLastColumn="0"/>
              <w:rPr>
                <w:sz w:val="20"/>
              </w:rPr>
            </w:pPr>
            <w:r w:rsidRPr="00D36402">
              <w:rPr>
                <w:sz w:val="20"/>
              </w:rPr>
              <w:t>Solutions, good practice</w:t>
            </w:r>
            <w:r w:rsidR="00D8336C" w:rsidRPr="00D36402">
              <w:rPr>
                <w:sz w:val="20"/>
              </w:rPr>
              <w:t xml:space="preserve"> and </w:t>
            </w:r>
            <w:r w:rsidRPr="00D36402">
              <w:rPr>
                <w:sz w:val="20"/>
              </w:rPr>
              <w:t>future options</w:t>
            </w:r>
          </w:p>
        </w:tc>
      </w:tr>
      <w:tr w:rsidR="00696A40" w:rsidRPr="00D36402" w14:paraId="22B8FF51" w14:textId="77777777" w:rsidTr="001A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29BBD983" w14:textId="55A0A5CE" w:rsidR="00696A40" w:rsidRPr="00D36402" w:rsidRDefault="00696A40" w:rsidP="001A0A44">
            <w:pPr>
              <w:jc w:val="right"/>
              <w:rPr>
                <w:b w:val="0"/>
                <w:sz w:val="20"/>
              </w:rPr>
            </w:pPr>
            <w:r w:rsidRPr="00D36402">
              <w:rPr>
                <w:b w:val="0"/>
                <w:sz w:val="20"/>
              </w:rPr>
              <w:t>9.30</w:t>
            </w:r>
            <w:r w:rsidRPr="00D36402">
              <w:rPr>
                <w:sz w:val="20"/>
              </w:rPr>
              <w:t>–</w:t>
            </w:r>
            <w:r w:rsidRPr="00D36402">
              <w:rPr>
                <w:b w:val="0"/>
                <w:sz w:val="20"/>
              </w:rPr>
              <w:t>9.40</w:t>
            </w:r>
          </w:p>
        </w:tc>
        <w:tc>
          <w:tcPr>
            <w:tcW w:w="7371" w:type="dxa"/>
            <w:tcBorders>
              <w:left w:val="single" w:sz="8" w:space="0" w:color="4F81BD" w:themeColor="accent1"/>
            </w:tcBorders>
          </w:tcPr>
          <w:p w14:paraId="26944F75" w14:textId="77777777" w:rsidR="00696A40" w:rsidRPr="00D36402" w:rsidRDefault="00696A40" w:rsidP="00696A40">
            <w:pPr>
              <w:cnfStyle w:val="000000100000" w:firstRow="0" w:lastRow="0" w:firstColumn="0" w:lastColumn="0" w:oddVBand="0" w:evenVBand="0" w:oddHBand="1" w:evenHBand="0" w:firstRowFirstColumn="0" w:firstRowLastColumn="0" w:lastRowFirstColumn="0" w:lastRowLastColumn="0"/>
              <w:rPr>
                <w:b/>
                <w:sz w:val="20"/>
              </w:rPr>
            </w:pPr>
            <w:r w:rsidRPr="00D36402">
              <w:rPr>
                <w:sz w:val="20"/>
              </w:rPr>
              <w:t>Introduction and current status of co-creation process (Peder Jensen, EEA)</w:t>
            </w:r>
          </w:p>
        </w:tc>
      </w:tr>
      <w:tr w:rsidR="0086570F" w:rsidRPr="00D36402" w14:paraId="6CFD22F3" w14:textId="77777777" w:rsidTr="001A0A44">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57587A60" w14:textId="6B47959B" w:rsidR="0086570F" w:rsidRPr="00D36402" w:rsidRDefault="0086570F" w:rsidP="001A0A44">
            <w:pPr>
              <w:jc w:val="right"/>
              <w:rPr>
                <w:b w:val="0"/>
                <w:sz w:val="20"/>
              </w:rPr>
            </w:pPr>
            <w:r w:rsidRPr="00D36402">
              <w:rPr>
                <w:b w:val="0"/>
                <w:sz w:val="20"/>
              </w:rPr>
              <w:t>9.40</w:t>
            </w:r>
            <w:r w:rsidRPr="00D36402">
              <w:rPr>
                <w:sz w:val="20"/>
              </w:rPr>
              <w:t>–</w:t>
            </w:r>
            <w:r w:rsidRPr="00D36402">
              <w:rPr>
                <w:b w:val="0"/>
                <w:sz w:val="20"/>
              </w:rPr>
              <w:t>9.55</w:t>
            </w:r>
          </w:p>
        </w:tc>
        <w:tc>
          <w:tcPr>
            <w:tcW w:w="7371" w:type="dxa"/>
            <w:tcBorders>
              <w:top w:val="single" w:sz="8" w:space="0" w:color="4F81BD" w:themeColor="accent1"/>
              <w:left w:val="single" w:sz="8" w:space="0" w:color="4F81BD" w:themeColor="accent1"/>
              <w:bottom w:val="single" w:sz="8" w:space="0" w:color="4F81BD" w:themeColor="accent1"/>
            </w:tcBorders>
          </w:tcPr>
          <w:p w14:paraId="785B98AD" w14:textId="1642EBF7" w:rsidR="0086570F" w:rsidRPr="00D36402" w:rsidRDefault="0086570F" w:rsidP="0086570F">
            <w:pPr>
              <w:cnfStyle w:val="000000000000" w:firstRow="0" w:lastRow="0" w:firstColumn="0" w:lastColumn="0" w:oddVBand="0" w:evenVBand="0" w:oddHBand="0" w:evenHBand="0" w:firstRowFirstColumn="0" w:firstRowLastColumn="0" w:lastRowFirstColumn="0" w:lastRowLastColumn="0"/>
              <w:rPr>
                <w:b/>
                <w:sz w:val="20"/>
              </w:rPr>
            </w:pPr>
            <w:r w:rsidRPr="00D36402">
              <w:rPr>
                <w:sz w:val="20"/>
              </w:rPr>
              <w:t xml:space="preserve">Highlights of </w:t>
            </w:r>
            <w:r w:rsidR="00D8336C" w:rsidRPr="00D36402">
              <w:rPr>
                <w:sz w:val="20"/>
              </w:rPr>
              <w:t xml:space="preserve">the </w:t>
            </w:r>
            <w:r w:rsidRPr="00D36402">
              <w:rPr>
                <w:sz w:val="20"/>
              </w:rPr>
              <w:t xml:space="preserve">collective homework assignment and </w:t>
            </w:r>
            <w:r w:rsidR="00D8336C" w:rsidRPr="00D36402">
              <w:rPr>
                <w:sz w:val="20"/>
              </w:rPr>
              <w:t>questions and answers</w:t>
            </w:r>
            <w:r w:rsidRPr="00D36402">
              <w:rPr>
                <w:sz w:val="20"/>
              </w:rPr>
              <w:t xml:space="preserve"> (Bettina Bahn-</w:t>
            </w:r>
            <w:proofErr w:type="spellStart"/>
            <w:r w:rsidRPr="00D36402">
              <w:rPr>
                <w:sz w:val="20"/>
              </w:rPr>
              <w:t>Walkowiak</w:t>
            </w:r>
            <w:proofErr w:type="spellEnd"/>
            <w:r w:rsidRPr="00D36402">
              <w:rPr>
                <w:sz w:val="20"/>
              </w:rPr>
              <w:t>, ETC</w:t>
            </w:r>
            <w:r w:rsidR="00D8336C" w:rsidRPr="00D36402">
              <w:rPr>
                <w:sz w:val="20"/>
              </w:rPr>
              <w:t>/</w:t>
            </w:r>
            <w:r w:rsidRPr="00D36402">
              <w:rPr>
                <w:sz w:val="20"/>
              </w:rPr>
              <w:t>WMGE)</w:t>
            </w:r>
          </w:p>
        </w:tc>
      </w:tr>
      <w:tr w:rsidR="0086570F" w:rsidRPr="00D36402" w14:paraId="00ADBD95" w14:textId="77777777" w:rsidTr="001A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4632B917" w14:textId="1499DDF4" w:rsidR="0086570F" w:rsidRPr="00D36402" w:rsidRDefault="0086570F" w:rsidP="001A0A44">
            <w:pPr>
              <w:jc w:val="right"/>
              <w:rPr>
                <w:b w:val="0"/>
                <w:sz w:val="20"/>
              </w:rPr>
            </w:pPr>
            <w:r w:rsidRPr="00D36402">
              <w:rPr>
                <w:b w:val="0"/>
                <w:sz w:val="20"/>
              </w:rPr>
              <w:t>9.55</w:t>
            </w:r>
            <w:r w:rsidRPr="00D36402">
              <w:rPr>
                <w:sz w:val="20"/>
              </w:rPr>
              <w:t>–</w:t>
            </w:r>
            <w:r w:rsidR="00151A01" w:rsidRPr="00D36402">
              <w:rPr>
                <w:b w:val="0"/>
                <w:sz w:val="20"/>
              </w:rPr>
              <w:t>11.3</w:t>
            </w:r>
            <w:r w:rsidRPr="00D36402">
              <w:rPr>
                <w:b w:val="0"/>
                <w:sz w:val="20"/>
              </w:rPr>
              <w:t>5</w:t>
            </w:r>
          </w:p>
        </w:tc>
        <w:tc>
          <w:tcPr>
            <w:tcW w:w="7371" w:type="dxa"/>
            <w:tcBorders>
              <w:left w:val="single" w:sz="8" w:space="0" w:color="4F81BD" w:themeColor="accent1"/>
            </w:tcBorders>
          </w:tcPr>
          <w:p w14:paraId="58802A79" w14:textId="7700474C" w:rsidR="00151A01" w:rsidRPr="00D36402" w:rsidRDefault="00151A01" w:rsidP="00151A01">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Presentations on solutions, good practice</w:t>
            </w:r>
            <w:r w:rsidR="00D8336C" w:rsidRPr="00D36402">
              <w:rPr>
                <w:sz w:val="20"/>
              </w:rPr>
              <w:t xml:space="preserve"> and</w:t>
            </w:r>
            <w:r w:rsidRPr="00D36402">
              <w:rPr>
                <w:sz w:val="20"/>
              </w:rPr>
              <w:t xml:space="preserve"> future options. Gathering suggestions from </w:t>
            </w:r>
            <w:r w:rsidR="000502A1" w:rsidRPr="00D36402">
              <w:rPr>
                <w:sz w:val="20"/>
              </w:rPr>
              <w:t>the audience</w:t>
            </w:r>
          </w:p>
          <w:p w14:paraId="6B50FD38" w14:textId="77777777" w:rsidR="000502A1" w:rsidRPr="00D36402" w:rsidRDefault="000502A1" w:rsidP="00151A01">
            <w:pPr>
              <w:cnfStyle w:val="000000100000" w:firstRow="0" w:lastRow="0" w:firstColumn="0" w:lastColumn="0" w:oddVBand="0" w:evenVBand="0" w:oddHBand="1" w:evenHBand="0" w:firstRowFirstColumn="0" w:firstRowLastColumn="0" w:lastRowFirstColumn="0" w:lastRowLastColumn="0"/>
              <w:rPr>
                <w:sz w:val="20"/>
              </w:rPr>
            </w:pPr>
          </w:p>
          <w:p w14:paraId="7AC8CEB9" w14:textId="60BC1C87" w:rsidR="00151A01" w:rsidRPr="00D36402" w:rsidRDefault="00151A01" w:rsidP="00151A01">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 xml:space="preserve">– </w:t>
            </w:r>
            <w:bookmarkStart w:id="26" w:name="_Hlk67041713"/>
            <w:r w:rsidRPr="00D36402">
              <w:rPr>
                <w:b/>
                <w:sz w:val="20"/>
              </w:rPr>
              <w:t>Estonia</w:t>
            </w:r>
            <w:r w:rsidRPr="00D36402">
              <w:rPr>
                <w:sz w:val="20"/>
              </w:rPr>
              <w:t xml:space="preserve">: Study on </w:t>
            </w:r>
            <w:r w:rsidR="00FF1C67" w:rsidRPr="00D36402">
              <w:rPr>
                <w:sz w:val="20"/>
              </w:rPr>
              <w:t>m</w:t>
            </w:r>
            <w:r w:rsidRPr="00D36402">
              <w:rPr>
                <w:sz w:val="20"/>
              </w:rPr>
              <w:t>apping</w:t>
            </w:r>
            <w:r w:rsidR="007813E5" w:rsidRPr="00D36402">
              <w:rPr>
                <w:sz w:val="20"/>
              </w:rPr>
              <w:t xml:space="preserve"> circular economy </w:t>
            </w:r>
            <w:r w:rsidRPr="00D36402">
              <w:rPr>
                <w:sz w:val="20"/>
              </w:rPr>
              <w:t>indicators in Estonia (</w:t>
            </w:r>
            <w:proofErr w:type="spellStart"/>
            <w:r w:rsidRPr="00D36402">
              <w:rPr>
                <w:sz w:val="20"/>
              </w:rPr>
              <w:t>Mihkel</w:t>
            </w:r>
            <w:proofErr w:type="spellEnd"/>
            <w:r w:rsidRPr="00D36402">
              <w:rPr>
                <w:sz w:val="20"/>
              </w:rPr>
              <w:t xml:space="preserve"> </w:t>
            </w:r>
            <w:proofErr w:type="spellStart"/>
            <w:r w:rsidRPr="00D36402">
              <w:rPr>
                <w:sz w:val="20"/>
              </w:rPr>
              <w:t>Krusberg</w:t>
            </w:r>
            <w:proofErr w:type="spellEnd"/>
            <w:r w:rsidRPr="00D36402">
              <w:rPr>
                <w:sz w:val="20"/>
              </w:rPr>
              <w:t>)</w:t>
            </w:r>
          </w:p>
          <w:p w14:paraId="04AF7CD5" w14:textId="1A3AD0BD" w:rsidR="00151A01" w:rsidRPr="00D36402" w:rsidRDefault="00151A01" w:rsidP="00151A01">
            <w:pPr>
              <w:cnfStyle w:val="000000100000" w:firstRow="0" w:lastRow="0" w:firstColumn="0" w:lastColumn="0" w:oddVBand="0" w:evenVBand="0" w:oddHBand="1" w:evenHBand="0" w:firstRowFirstColumn="0" w:firstRowLastColumn="0" w:lastRowFirstColumn="0" w:lastRowLastColumn="0"/>
              <w:rPr>
                <w:sz w:val="20"/>
                <w:lang w:val="es-ES"/>
              </w:rPr>
            </w:pPr>
            <w:bookmarkStart w:id="27" w:name="_Hlk67045827"/>
            <w:bookmarkEnd w:id="26"/>
            <w:r w:rsidRPr="00D36402">
              <w:rPr>
                <w:sz w:val="20"/>
                <w:lang w:val="es-ES"/>
              </w:rPr>
              <w:t xml:space="preserve">– </w:t>
            </w:r>
            <w:proofErr w:type="spellStart"/>
            <w:r w:rsidRPr="00D36402">
              <w:rPr>
                <w:b/>
                <w:sz w:val="20"/>
                <w:lang w:val="es-ES"/>
              </w:rPr>
              <w:t>Spain</w:t>
            </w:r>
            <w:proofErr w:type="spellEnd"/>
            <w:r w:rsidRPr="00D36402">
              <w:rPr>
                <w:sz w:val="20"/>
                <w:lang w:val="es-ES"/>
              </w:rPr>
              <w:t>:</w:t>
            </w:r>
            <w:r w:rsidR="007813E5" w:rsidRPr="00D36402">
              <w:rPr>
                <w:sz w:val="20"/>
                <w:lang w:val="es-ES"/>
              </w:rPr>
              <w:t xml:space="preserve"> circular </w:t>
            </w:r>
            <w:proofErr w:type="spellStart"/>
            <w:r w:rsidR="007813E5" w:rsidRPr="00D36402">
              <w:rPr>
                <w:sz w:val="20"/>
                <w:lang w:val="es-ES"/>
              </w:rPr>
              <w:t>economy</w:t>
            </w:r>
            <w:proofErr w:type="spellEnd"/>
            <w:r w:rsidR="007813E5" w:rsidRPr="00D36402">
              <w:rPr>
                <w:sz w:val="20"/>
                <w:lang w:val="es-ES"/>
              </w:rPr>
              <w:t xml:space="preserve"> </w:t>
            </w:r>
            <w:proofErr w:type="spellStart"/>
            <w:r w:rsidR="00D8336C" w:rsidRPr="00D36402">
              <w:rPr>
                <w:sz w:val="20"/>
                <w:lang w:val="es-ES"/>
              </w:rPr>
              <w:t>deal</w:t>
            </w:r>
            <w:proofErr w:type="spellEnd"/>
            <w:r w:rsidR="00D8336C" w:rsidRPr="00D36402">
              <w:rPr>
                <w:sz w:val="20"/>
                <w:lang w:val="es-ES"/>
              </w:rPr>
              <w:t xml:space="preserve"> </w:t>
            </w:r>
            <w:r w:rsidR="00FF1C67" w:rsidRPr="00D36402">
              <w:rPr>
                <w:sz w:val="20"/>
                <w:lang w:val="es-ES"/>
              </w:rPr>
              <w:t>‘</w:t>
            </w:r>
            <w:r w:rsidRPr="00D36402">
              <w:rPr>
                <w:sz w:val="20"/>
                <w:lang w:val="es-ES"/>
              </w:rPr>
              <w:t>España Circular 2030</w:t>
            </w:r>
            <w:r w:rsidR="00FF1C67" w:rsidRPr="00D36402">
              <w:rPr>
                <w:sz w:val="20"/>
                <w:lang w:val="es-ES"/>
              </w:rPr>
              <w:t>’</w:t>
            </w:r>
            <w:r w:rsidRPr="00D36402">
              <w:rPr>
                <w:sz w:val="20"/>
                <w:lang w:val="es-ES"/>
              </w:rPr>
              <w:t xml:space="preserve"> (Carmen Durán) </w:t>
            </w:r>
          </w:p>
          <w:bookmarkEnd w:id="27"/>
          <w:p w14:paraId="5B54A0F6" w14:textId="546AED74" w:rsidR="00151A01" w:rsidRPr="00D36402" w:rsidRDefault="00151A01" w:rsidP="00151A01">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 xml:space="preserve">– </w:t>
            </w:r>
            <w:r w:rsidRPr="00D36402">
              <w:rPr>
                <w:b/>
                <w:sz w:val="20"/>
              </w:rPr>
              <w:t>Germany</w:t>
            </w:r>
            <w:r w:rsidRPr="00D36402">
              <w:rPr>
                <w:sz w:val="20"/>
              </w:rPr>
              <w:t>: The use of footprint indicators in</w:t>
            </w:r>
            <w:r w:rsidR="007813E5" w:rsidRPr="00D36402">
              <w:rPr>
                <w:sz w:val="20"/>
              </w:rPr>
              <w:t xml:space="preserve"> circular economy </w:t>
            </w:r>
            <w:r w:rsidRPr="00D36402">
              <w:rPr>
                <w:sz w:val="20"/>
              </w:rPr>
              <w:t xml:space="preserve">monitoring (Philip Nuss) </w:t>
            </w:r>
          </w:p>
          <w:p w14:paraId="732C2C55" w14:textId="25246730" w:rsidR="0086570F" w:rsidRPr="00D36402" w:rsidRDefault="00151A01" w:rsidP="0086570F">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 xml:space="preserve">– </w:t>
            </w:r>
            <w:bookmarkStart w:id="28" w:name="_Hlk67501364"/>
            <w:r w:rsidRPr="00D36402">
              <w:rPr>
                <w:b/>
                <w:sz w:val="20"/>
              </w:rPr>
              <w:t>Belgium / Flanders</w:t>
            </w:r>
            <w:r w:rsidRPr="00D36402">
              <w:rPr>
                <w:sz w:val="20"/>
              </w:rPr>
              <w:t>: Development of a</w:t>
            </w:r>
            <w:r w:rsidR="007813E5" w:rsidRPr="00D36402">
              <w:rPr>
                <w:sz w:val="20"/>
              </w:rPr>
              <w:t xml:space="preserve"> circular economy </w:t>
            </w:r>
            <w:r w:rsidRPr="00D36402">
              <w:rPr>
                <w:sz w:val="20"/>
              </w:rPr>
              <w:t xml:space="preserve">monitor in Flanders (Luc </w:t>
            </w:r>
            <w:proofErr w:type="spellStart"/>
            <w:r w:rsidRPr="00D36402">
              <w:rPr>
                <w:sz w:val="20"/>
              </w:rPr>
              <w:t>Alaerts</w:t>
            </w:r>
            <w:proofErr w:type="spellEnd"/>
            <w:r w:rsidRPr="00D36402">
              <w:rPr>
                <w:sz w:val="20"/>
              </w:rPr>
              <w:t>)</w:t>
            </w:r>
            <w:bookmarkEnd w:id="28"/>
            <w:r w:rsidRPr="00D36402">
              <w:rPr>
                <w:sz w:val="20"/>
              </w:rPr>
              <w:t xml:space="preserve"> </w:t>
            </w:r>
          </w:p>
        </w:tc>
      </w:tr>
      <w:tr w:rsidR="0086570F" w:rsidRPr="00D36402" w14:paraId="4EA28291" w14:textId="77777777" w:rsidTr="001A0A44">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244EA49E" w14:textId="5C8BE631" w:rsidR="0086570F" w:rsidRPr="00D36402" w:rsidRDefault="00151A01" w:rsidP="001A0A44">
            <w:pPr>
              <w:jc w:val="right"/>
              <w:rPr>
                <w:b w:val="0"/>
                <w:sz w:val="20"/>
              </w:rPr>
            </w:pPr>
            <w:r w:rsidRPr="00D36402">
              <w:rPr>
                <w:b w:val="0"/>
                <w:sz w:val="20"/>
              </w:rPr>
              <w:t>11.3</w:t>
            </w:r>
            <w:r w:rsidR="0086570F" w:rsidRPr="00D36402">
              <w:rPr>
                <w:b w:val="0"/>
                <w:sz w:val="20"/>
              </w:rPr>
              <w:t>5</w:t>
            </w:r>
            <w:r w:rsidR="0086570F" w:rsidRPr="00D36402">
              <w:rPr>
                <w:sz w:val="20"/>
              </w:rPr>
              <w:t>–</w:t>
            </w:r>
            <w:r w:rsidRPr="00D36402">
              <w:rPr>
                <w:b w:val="0"/>
                <w:sz w:val="20"/>
              </w:rPr>
              <w:t>11.5</w:t>
            </w:r>
            <w:r w:rsidR="0086570F" w:rsidRPr="00D36402">
              <w:rPr>
                <w:b w:val="0"/>
                <w:sz w:val="20"/>
              </w:rPr>
              <w:t>0</w:t>
            </w:r>
          </w:p>
        </w:tc>
        <w:tc>
          <w:tcPr>
            <w:tcW w:w="7371" w:type="dxa"/>
            <w:tcBorders>
              <w:top w:val="single" w:sz="8" w:space="0" w:color="4F81BD" w:themeColor="accent1"/>
              <w:left w:val="single" w:sz="8" w:space="0" w:color="4F81BD" w:themeColor="accent1"/>
              <w:bottom w:val="single" w:sz="8" w:space="0" w:color="4F81BD" w:themeColor="accent1"/>
            </w:tcBorders>
          </w:tcPr>
          <w:p w14:paraId="780E10AC" w14:textId="7E0AC974" w:rsidR="0086570F" w:rsidRPr="00D36402" w:rsidRDefault="00151A01" w:rsidP="0086570F">
            <w:pPr>
              <w:cnfStyle w:val="000000000000" w:firstRow="0" w:lastRow="0" w:firstColumn="0" w:lastColumn="0" w:oddVBand="0" w:evenVBand="0" w:oddHBand="0" w:evenHBand="0" w:firstRowFirstColumn="0" w:firstRowLastColumn="0" w:lastRowFirstColumn="0" w:lastRowLastColumn="0"/>
              <w:rPr>
                <w:b/>
                <w:sz w:val="20"/>
              </w:rPr>
            </w:pPr>
            <w:r w:rsidRPr="00D36402">
              <w:rPr>
                <w:sz w:val="20"/>
              </w:rPr>
              <w:t xml:space="preserve">Short interactive group surveys (Dirk Nelen and Nora </w:t>
            </w:r>
            <w:proofErr w:type="spellStart"/>
            <w:r w:rsidRPr="00D36402">
              <w:rPr>
                <w:sz w:val="20"/>
              </w:rPr>
              <w:t>Brüggemann</w:t>
            </w:r>
            <w:proofErr w:type="spellEnd"/>
            <w:r w:rsidRPr="00D36402">
              <w:rPr>
                <w:sz w:val="20"/>
              </w:rPr>
              <w:t>, ETC</w:t>
            </w:r>
            <w:r w:rsidR="00D8336C" w:rsidRPr="00D36402">
              <w:rPr>
                <w:sz w:val="20"/>
              </w:rPr>
              <w:t>/</w:t>
            </w:r>
            <w:r w:rsidRPr="00D36402">
              <w:rPr>
                <w:sz w:val="20"/>
              </w:rPr>
              <w:t>WMGE)</w:t>
            </w:r>
          </w:p>
        </w:tc>
      </w:tr>
      <w:tr w:rsidR="00151A01" w:rsidRPr="00D36402" w14:paraId="7146909E" w14:textId="77777777" w:rsidTr="001A0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single" w:sz="8" w:space="0" w:color="4F81BD" w:themeColor="accent1"/>
            </w:tcBorders>
          </w:tcPr>
          <w:p w14:paraId="332F1A91" w14:textId="59254864" w:rsidR="00151A01" w:rsidRPr="00D36402" w:rsidRDefault="00151A01" w:rsidP="001A0A44">
            <w:pPr>
              <w:jc w:val="right"/>
              <w:rPr>
                <w:b w:val="0"/>
                <w:sz w:val="20"/>
              </w:rPr>
            </w:pPr>
            <w:r w:rsidRPr="00D36402">
              <w:rPr>
                <w:b w:val="0"/>
                <w:sz w:val="20"/>
              </w:rPr>
              <w:t>11.50</w:t>
            </w:r>
            <w:r w:rsidRPr="00D36402">
              <w:rPr>
                <w:sz w:val="20"/>
              </w:rPr>
              <w:t>–</w:t>
            </w:r>
            <w:r w:rsidRPr="00D36402">
              <w:rPr>
                <w:b w:val="0"/>
                <w:sz w:val="20"/>
              </w:rPr>
              <w:t>12.00</w:t>
            </w:r>
          </w:p>
        </w:tc>
        <w:tc>
          <w:tcPr>
            <w:tcW w:w="7371" w:type="dxa"/>
            <w:tcBorders>
              <w:left w:val="single" w:sz="8" w:space="0" w:color="4F81BD" w:themeColor="accent1"/>
            </w:tcBorders>
          </w:tcPr>
          <w:p w14:paraId="311AEEC4" w14:textId="62182BE6" w:rsidR="00151A01" w:rsidRPr="00D36402" w:rsidRDefault="00151A01" w:rsidP="0086570F">
            <w:pPr>
              <w:cnfStyle w:val="000000100000" w:firstRow="0" w:lastRow="0" w:firstColumn="0" w:lastColumn="0" w:oddVBand="0" w:evenVBand="0" w:oddHBand="1" w:evenHBand="0" w:firstRowFirstColumn="0" w:firstRowLastColumn="0" w:lastRowFirstColumn="0" w:lastRowLastColumn="0"/>
              <w:rPr>
                <w:sz w:val="20"/>
              </w:rPr>
            </w:pPr>
            <w:r w:rsidRPr="00D36402">
              <w:rPr>
                <w:sz w:val="20"/>
              </w:rPr>
              <w:t>Closing and next steps (Peder Jensen, EEA)</w:t>
            </w:r>
          </w:p>
        </w:tc>
      </w:tr>
    </w:tbl>
    <w:p w14:paraId="019AD9AF" w14:textId="77777777" w:rsidR="0086570F" w:rsidRPr="00B85B08" w:rsidRDefault="0086570F" w:rsidP="0086570F"/>
    <w:p w14:paraId="6235241A" w14:textId="06570451" w:rsidR="008434D4" w:rsidRPr="00DE25C4" w:rsidRDefault="008434D4" w:rsidP="00E71858">
      <w:pPr>
        <w:pStyle w:val="Heading3"/>
        <w:rPr>
          <w:lang w:val="en-GB"/>
        </w:rPr>
      </w:pPr>
      <w:bookmarkStart w:id="29" w:name="_Toc74204907"/>
      <w:r w:rsidRPr="00DE25C4">
        <w:rPr>
          <w:lang w:val="en-GB"/>
        </w:rPr>
        <w:t>H</w:t>
      </w:r>
      <w:r w:rsidR="00DE25C4" w:rsidRPr="00DE25C4">
        <w:rPr>
          <w:lang w:val="en-GB"/>
        </w:rPr>
        <w:t xml:space="preserve">ighlights </w:t>
      </w:r>
      <w:r w:rsidR="00FF1C67">
        <w:rPr>
          <w:lang w:val="en-GB"/>
        </w:rPr>
        <w:t>of</w:t>
      </w:r>
      <w:r w:rsidR="00FF1C67" w:rsidRPr="00DE25C4">
        <w:rPr>
          <w:lang w:val="en-GB"/>
        </w:rPr>
        <w:t xml:space="preserve"> </w:t>
      </w:r>
      <w:r w:rsidR="00DE25C4" w:rsidRPr="00DE25C4">
        <w:rPr>
          <w:lang w:val="en-GB"/>
        </w:rPr>
        <w:t>collective h</w:t>
      </w:r>
      <w:r w:rsidRPr="00DE25C4">
        <w:rPr>
          <w:lang w:val="en-GB"/>
        </w:rPr>
        <w:t>omework</w:t>
      </w:r>
      <w:r w:rsidR="00491224" w:rsidRPr="00DE25C4">
        <w:rPr>
          <w:lang w:val="en-GB"/>
        </w:rPr>
        <w:t xml:space="preserve"> </w:t>
      </w:r>
      <w:r w:rsidR="00DE25C4" w:rsidRPr="00DE25C4">
        <w:rPr>
          <w:lang w:val="en-GB"/>
        </w:rPr>
        <w:t>assignment</w:t>
      </w:r>
      <w:r w:rsidR="00FF1C67">
        <w:rPr>
          <w:lang w:val="en-GB"/>
        </w:rPr>
        <w:t xml:space="preserve"> for </w:t>
      </w:r>
      <w:r w:rsidR="00D8336C">
        <w:rPr>
          <w:lang w:val="en-GB"/>
        </w:rPr>
        <w:t>W</w:t>
      </w:r>
      <w:r w:rsidR="00FF1C67">
        <w:rPr>
          <w:lang w:val="en-GB"/>
        </w:rPr>
        <w:t>ebinar 3</w:t>
      </w:r>
      <w:bookmarkEnd w:id="29"/>
    </w:p>
    <w:p w14:paraId="24F68938" w14:textId="563D9BCA" w:rsidR="005746B8" w:rsidRPr="00B85B08" w:rsidRDefault="00FF1C67" w:rsidP="003C3B50">
      <w:r>
        <w:t xml:space="preserve">As preparation </w:t>
      </w:r>
      <w:r w:rsidR="00D8336C">
        <w:t>for</w:t>
      </w:r>
      <w:r w:rsidR="00D8336C" w:rsidRPr="00B85B08">
        <w:t xml:space="preserve"> </w:t>
      </w:r>
      <w:r w:rsidR="00D8336C">
        <w:t>W</w:t>
      </w:r>
      <w:r w:rsidR="00993648" w:rsidRPr="00B85B08">
        <w:t xml:space="preserve">ebinar </w:t>
      </w:r>
      <w:r w:rsidR="00D8336C">
        <w:t xml:space="preserve">3, </w:t>
      </w:r>
      <w:r w:rsidR="003123D3" w:rsidRPr="00B85B08">
        <w:t>the following homework question</w:t>
      </w:r>
      <w:r w:rsidR="00993648" w:rsidRPr="00B85B08">
        <w:t xml:space="preserve"> was given:</w:t>
      </w:r>
    </w:p>
    <w:p w14:paraId="20FAE6DD" w14:textId="77777777" w:rsidR="005746B8" w:rsidRPr="00B85B08" w:rsidRDefault="005746B8" w:rsidP="003C3B50">
      <w:pPr>
        <w:rPr>
          <w:highlight w:val="yellow"/>
        </w:rPr>
      </w:pPr>
    </w:p>
    <w:p w14:paraId="0A6AC22D" w14:textId="3AC4E8BD" w:rsidR="00D8336C" w:rsidRDefault="00733AA0" w:rsidP="004204EF">
      <w:pPr>
        <w:pStyle w:val="ListParagraph"/>
        <w:numPr>
          <w:ilvl w:val="0"/>
          <w:numId w:val="31"/>
        </w:numPr>
        <w:spacing w:after="0" w:line="240" w:lineRule="auto"/>
        <w:rPr>
          <w:b/>
          <w:lang w:val="en-GB"/>
        </w:rPr>
      </w:pPr>
      <w:r w:rsidRPr="00410391">
        <w:rPr>
          <w:b/>
          <w:lang w:val="en-GB"/>
        </w:rPr>
        <w:lastRenderedPageBreak/>
        <w:t>Question: 1. Choose one</w:t>
      </w:r>
      <w:r w:rsidR="007813E5">
        <w:rPr>
          <w:b/>
          <w:lang w:val="en-GB"/>
        </w:rPr>
        <w:t xml:space="preserve"> circular economy </w:t>
      </w:r>
      <w:r w:rsidRPr="00410391">
        <w:rPr>
          <w:b/>
          <w:lang w:val="en-GB"/>
        </w:rPr>
        <w:t>policy objective</w:t>
      </w:r>
      <w:r w:rsidR="00D8336C">
        <w:rPr>
          <w:b/>
          <w:lang w:val="en-GB"/>
        </w:rPr>
        <w:t>;</w:t>
      </w:r>
      <w:r w:rsidRPr="00410391">
        <w:rPr>
          <w:b/>
          <w:lang w:val="en-GB"/>
        </w:rPr>
        <w:t xml:space="preserve"> and </w:t>
      </w:r>
    </w:p>
    <w:p w14:paraId="1255CFC4" w14:textId="48E41F0D" w:rsidR="003B4ED9" w:rsidRPr="00410391" w:rsidRDefault="00733AA0" w:rsidP="00647BF9">
      <w:pPr>
        <w:pStyle w:val="ListParagraph"/>
        <w:numPr>
          <w:ilvl w:val="0"/>
          <w:numId w:val="0"/>
        </w:numPr>
        <w:spacing w:after="0" w:line="240" w:lineRule="auto"/>
        <w:ind w:left="720"/>
        <w:rPr>
          <w:b/>
          <w:lang w:val="en-GB"/>
        </w:rPr>
      </w:pPr>
      <w:r w:rsidRPr="00410391">
        <w:rPr>
          <w:b/>
          <w:lang w:val="en-GB"/>
        </w:rPr>
        <w:t>2. Provide some examples of (a) existing and (b) potential options</w:t>
      </w:r>
      <w:r w:rsidR="003B4ED9" w:rsidRPr="00410391">
        <w:rPr>
          <w:b/>
          <w:lang w:val="en-GB"/>
        </w:rPr>
        <w:t xml:space="preserve"> for</w:t>
      </w:r>
      <w:r w:rsidR="007813E5">
        <w:rPr>
          <w:b/>
          <w:lang w:val="en-GB"/>
        </w:rPr>
        <w:t xml:space="preserve"> circular economy </w:t>
      </w:r>
      <w:r w:rsidR="003B4ED9" w:rsidRPr="00410391">
        <w:rPr>
          <w:b/>
          <w:lang w:val="en-GB"/>
        </w:rPr>
        <w:t>indicators useful across the policy cycle</w:t>
      </w:r>
      <w:r w:rsidR="00D8336C">
        <w:rPr>
          <w:b/>
          <w:lang w:val="en-GB"/>
        </w:rPr>
        <w:t>.</w:t>
      </w:r>
    </w:p>
    <w:p w14:paraId="08ACA5AC" w14:textId="5614D518" w:rsidR="00733AA0" w:rsidRPr="00B85B08" w:rsidRDefault="00733AA0" w:rsidP="003C3B50"/>
    <w:p w14:paraId="783FD102" w14:textId="2413E754" w:rsidR="00E63A60" w:rsidRPr="00B85B08" w:rsidRDefault="008E5075" w:rsidP="003C3B50">
      <w:r w:rsidRPr="00B85B08">
        <w:t>R</w:t>
      </w:r>
      <w:r w:rsidR="00E045A3" w:rsidRPr="00B85B08">
        <w:t>esponses were received from five</w:t>
      </w:r>
      <w:r w:rsidRPr="00B85B08">
        <w:t xml:space="preserve"> countries</w:t>
      </w:r>
      <w:r w:rsidR="00D8336C">
        <w:t xml:space="preserve"> (</w:t>
      </w:r>
      <w:r w:rsidR="006C7E96" w:rsidRPr="00B85B08">
        <w:rPr>
          <w:rStyle w:val="FootnoteReference"/>
          <w:b/>
        </w:rPr>
        <w:footnoteReference w:id="4"/>
      </w:r>
      <w:r w:rsidR="00D8336C">
        <w:t>)</w:t>
      </w:r>
      <w:r w:rsidRPr="00B85B08">
        <w:t xml:space="preserve">. The </w:t>
      </w:r>
      <w:r w:rsidR="006C7E96" w:rsidRPr="00B85B08">
        <w:t xml:space="preserve">responses were </w:t>
      </w:r>
      <w:r w:rsidR="00FF1C67">
        <w:t xml:space="preserve">first </w:t>
      </w:r>
      <w:r w:rsidR="006C7E96" w:rsidRPr="00B85B08">
        <w:t xml:space="preserve">analysed </w:t>
      </w:r>
      <w:r w:rsidR="00D8336C">
        <w:t xml:space="preserve">by </w:t>
      </w:r>
      <w:r w:rsidRPr="00B85B08">
        <w:t xml:space="preserve">policy objective and </w:t>
      </w:r>
      <w:r w:rsidR="006C7E96" w:rsidRPr="00B85B08">
        <w:t>information on</w:t>
      </w:r>
      <w:r w:rsidRPr="00B85B08">
        <w:t xml:space="preserve"> existing and </w:t>
      </w:r>
      <w:r w:rsidR="00FF1C67">
        <w:t>proposed</w:t>
      </w:r>
      <w:r w:rsidR="00FF1C67" w:rsidRPr="00B85B08">
        <w:t xml:space="preserve"> </w:t>
      </w:r>
      <w:r w:rsidR="006C7E96" w:rsidRPr="00B85B08">
        <w:t>indicators</w:t>
      </w:r>
      <w:r w:rsidR="00D8336C">
        <w:t>. Then</w:t>
      </w:r>
      <w:r w:rsidRPr="00B85B08">
        <w:t xml:space="preserve"> </w:t>
      </w:r>
      <w:r w:rsidR="006C7E96" w:rsidRPr="00B85B08">
        <w:t>the</w:t>
      </w:r>
      <w:r w:rsidRPr="00B85B08">
        <w:t xml:space="preserve"> proposals </w:t>
      </w:r>
      <w:r w:rsidR="006C7E96" w:rsidRPr="00B85B08">
        <w:t xml:space="preserve">for new indicators </w:t>
      </w:r>
      <w:r w:rsidRPr="00B85B08">
        <w:t xml:space="preserve">were assigned to </w:t>
      </w:r>
      <w:r w:rsidR="00FF1C67">
        <w:t xml:space="preserve">different </w:t>
      </w:r>
      <w:r w:rsidRPr="00B85B08">
        <w:t>policy</w:t>
      </w:r>
      <w:r w:rsidR="00D8336C">
        <w:t>-</w:t>
      </w:r>
      <w:r w:rsidRPr="00B85B08">
        <w:t xml:space="preserve">cycle </w:t>
      </w:r>
      <w:r w:rsidR="00580F0B" w:rsidRPr="00B85B08">
        <w:t>phases</w:t>
      </w:r>
      <w:r w:rsidR="00FF1C67">
        <w:t xml:space="preserve"> (</w:t>
      </w:r>
      <w:r w:rsidR="00FF1C67">
        <w:fldChar w:fldCharType="begin"/>
      </w:r>
      <w:r w:rsidR="00FF1C67">
        <w:instrText xml:space="preserve"> REF _Ref68015932 \h </w:instrText>
      </w:r>
      <w:r w:rsidR="00FF1C67">
        <w:fldChar w:fldCharType="separate"/>
      </w:r>
      <w:r w:rsidR="003A2F54">
        <w:t xml:space="preserve">Figure </w:t>
      </w:r>
      <w:r w:rsidR="003A2F54">
        <w:rPr>
          <w:noProof/>
        </w:rPr>
        <w:t>2</w:t>
      </w:r>
      <w:r w:rsidR="003A2F54">
        <w:t>.</w:t>
      </w:r>
      <w:r w:rsidR="003A2F54">
        <w:rPr>
          <w:noProof/>
        </w:rPr>
        <w:t>2</w:t>
      </w:r>
      <w:r w:rsidR="00FF1C67">
        <w:fldChar w:fldCharType="end"/>
      </w:r>
      <w:r w:rsidR="00FF1C67">
        <w:t>)</w:t>
      </w:r>
      <w:r w:rsidRPr="00B85B08">
        <w:t>.</w:t>
      </w:r>
      <w:r w:rsidR="00580F0B" w:rsidRPr="00B85B08">
        <w:t xml:space="preserve"> </w:t>
      </w:r>
      <w:r w:rsidR="00D8336C">
        <w:t xml:space="preserve">The </w:t>
      </w:r>
      <w:r w:rsidR="00983EE3">
        <w:t>f</w:t>
      </w:r>
      <w:r w:rsidR="00E045A3" w:rsidRPr="00B85B08">
        <w:t xml:space="preserve">ive </w:t>
      </w:r>
      <w:r w:rsidR="00B82815">
        <w:t xml:space="preserve">respondents chose </w:t>
      </w:r>
      <w:r w:rsidR="00E84B22">
        <w:t>different</w:t>
      </w:r>
      <w:r w:rsidR="00FB0EAF" w:rsidRPr="00B85B08">
        <w:t xml:space="preserve"> </w:t>
      </w:r>
      <w:r w:rsidR="00580F0B" w:rsidRPr="00B85B08">
        <w:t>policy objective</w:t>
      </w:r>
      <w:r w:rsidR="006C0A11">
        <w:t>s</w:t>
      </w:r>
      <w:r w:rsidR="00580F0B" w:rsidRPr="00B85B08">
        <w:t xml:space="preserve">: employment, zero waste, climate change, </w:t>
      </w:r>
      <w:r w:rsidR="00E045A3" w:rsidRPr="00B85B08">
        <w:t xml:space="preserve">strategies </w:t>
      </w:r>
      <w:r w:rsidR="00580F0B" w:rsidRPr="00B85B08">
        <w:t xml:space="preserve">and </w:t>
      </w:r>
      <w:r w:rsidR="00E045A3" w:rsidRPr="00B85B08">
        <w:t>empowering consumers.</w:t>
      </w:r>
      <w:r w:rsidR="00FB0EAF" w:rsidRPr="00B85B08">
        <w:t xml:space="preserve"> Four </w:t>
      </w:r>
      <w:r w:rsidR="006C0A11">
        <w:t xml:space="preserve">of these policy objectives </w:t>
      </w:r>
      <w:r w:rsidR="00FB0EAF" w:rsidRPr="00B85B08">
        <w:t>included specific suggestions for extended and new indicators.</w:t>
      </w:r>
      <w:r w:rsidR="00D26BAF">
        <w:t xml:space="preserve"> The fifth </w:t>
      </w:r>
      <w:r w:rsidR="00EB27E6">
        <w:t>objective</w:t>
      </w:r>
      <w:r w:rsidR="00D8336C">
        <w:t xml:space="preserve">, the circular economy’s </w:t>
      </w:r>
      <w:r w:rsidR="00EB27E6">
        <w:t>contribution to climate change</w:t>
      </w:r>
      <w:r w:rsidR="00D8336C">
        <w:t>,</w:t>
      </w:r>
      <w:r w:rsidR="00EB27E6">
        <w:t xml:space="preserve"> was mentioned</w:t>
      </w:r>
      <w:r w:rsidR="00D8336C">
        <w:t xml:space="preserve"> but</w:t>
      </w:r>
      <w:r w:rsidR="00EB27E6">
        <w:t xml:space="preserve"> </w:t>
      </w:r>
      <w:r w:rsidR="00D8336C">
        <w:t xml:space="preserve">not </w:t>
      </w:r>
      <w:r w:rsidR="00EB27E6">
        <w:t xml:space="preserve">elaborated further.  </w:t>
      </w:r>
    </w:p>
    <w:p w14:paraId="73CB3749" w14:textId="77777777" w:rsidR="00E63A60" w:rsidRPr="00B85B08" w:rsidRDefault="00E63A60" w:rsidP="003C3B50"/>
    <w:p w14:paraId="0AD32636" w14:textId="2EE04734" w:rsidR="00A15CAB" w:rsidRPr="00B85B08" w:rsidRDefault="00D8336C" w:rsidP="003C3B50">
      <w:r w:rsidRPr="00B85B08">
        <w:rPr>
          <w:b/>
        </w:rPr>
        <w:t>C</w:t>
      </w:r>
      <w:r>
        <w:rPr>
          <w:b/>
        </w:rPr>
        <w:t>ircular economy</w:t>
      </w:r>
      <w:r w:rsidRPr="00B85B08">
        <w:rPr>
          <w:b/>
        </w:rPr>
        <w:t xml:space="preserve"> </w:t>
      </w:r>
      <w:r w:rsidR="00E045A3" w:rsidRPr="00B85B08">
        <w:rPr>
          <w:b/>
        </w:rPr>
        <w:t>strategies:</w:t>
      </w:r>
      <w:r w:rsidR="00E045A3" w:rsidRPr="00B85B08">
        <w:t xml:space="preserve"> </w:t>
      </w:r>
      <w:r w:rsidR="002F3253" w:rsidRPr="00B85B08">
        <w:t>T</w:t>
      </w:r>
      <w:r w:rsidR="00E63A60" w:rsidRPr="00B85B08">
        <w:t>he number of existing and upcoming national</w:t>
      </w:r>
      <w:r w:rsidR="007813E5">
        <w:t xml:space="preserve"> circular economy </w:t>
      </w:r>
      <w:r w:rsidR="00E63A60" w:rsidRPr="00B85B08">
        <w:t xml:space="preserve">strategies is </w:t>
      </w:r>
      <w:r w:rsidR="00A67026">
        <w:t>monitored</w:t>
      </w:r>
      <w:r w:rsidR="00A67026" w:rsidRPr="00B85B08">
        <w:t xml:space="preserve"> </w:t>
      </w:r>
      <w:r w:rsidR="002F3253" w:rsidRPr="00B85B08">
        <w:t>at the European Circular Economy Platform</w:t>
      </w:r>
      <w:r>
        <w:t xml:space="preserve"> (</w:t>
      </w:r>
      <w:r w:rsidR="002F3253" w:rsidRPr="00B85B08">
        <w:rPr>
          <w:rStyle w:val="FootnoteReference"/>
        </w:rPr>
        <w:footnoteReference w:id="5"/>
      </w:r>
      <w:r>
        <w:t>)</w:t>
      </w:r>
      <w:r w:rsidR="00A67026">
        <w:t>.</w:t>
      </w:r>
      <w:r>
        <w:t xml:space="preserve"> E</w:t>
      </w:r>
      <w:r w:rsidRPr="00B85B08">
        <w:t>co</w:t>
      </w:r>
      <w:r w:rsidR="00E63A60" w:rsidRPr="00B85B08">
        <w:t>-innovation performance</w:t>
      </w:r>
      <w:r w:rsidR="00FB0EAF" w:rsidRPr="00B85B08">
        <w:t xml:space="preserve"> and outcome</w:t>
      </w:r>
      <w:r>
        <w:t>s</w:t>
      </w:r>
      <w:r w:rsidR="00E63A60" w:rsidRPr="00B85B08">
        <w:t xml:space="preserve"> </w:t>
      </w:r>
      <w:r w:rsidR="00A67026">
        <w:t>are</w:t>
      </w:r>
      <w:r w:rsidR="00A67026" w:rsidRPr="00B85B08">
        <w:t xml:space="preserve"> </w:t>
      </w:r>
      <w:r>
        <w:t xml:space="preserve">also </w:t>
      </w:r>
      <w:r w:rsidR="00E63A60" w:rsidRPr="00B85B08">
        <w:t xml:space="preserve">measured at </w:t>
      </w:r>
      <w:r>
        <w:t xml:space="preserve">the </w:t>
      </w:r>
      <w:r w:rsidR="00E63A60" w:rsidRPr="00B85B08">
        <w:t>EU level</w:t>
      </w:r>
      <w:r>
        <w:t xml:space="preserve"> (</w:t>
      </w:r>
      <w:r w:rsidR="002F3253" w:rsidRPr="00B85B08">
        <w:rPr>
          <w:rStyle w:val="FootnoteReference"/>
        </w:rPr>
        <w:footnoteReference w:id="6"/>
      </w:r>
      <w:r>
        <w:t>)</w:t>
      </w:r>
      <w:r w:rsidR="00E63A60" w:rsidRPr="00B85B08">
        <w:t xml:space="preserve">. However, less information is available on </w:t>
      </w:r>
      <w:r w:rsidR="00A67026">
        <w:t xml:space="preserve">the </w:t>
      </w:r>
      <w:r>
        <w:t xml:space="preserve">local </w:t>
      </w:r>
      <w:r w:rsidRPr="00B85B08">
        <w:t>strategies</w:t>
      </w:r>
      <w:r w:rsidR="00A67026">
        <w:t xml:space="preserve"> of </w:t>
      </w:r>
      <w:r w:rsidR="00E63A60" w:rsidRPr="00B85B08">
        <w:t>regions and municipalities.</w:t>
      </w:r>
    </w:p>
    <w:p w14:paraId="0DD8AA02" w14:textId="77777777" w:rsidR="00747665" w:rsidRPr="00B85B08" w:rsidRDefault="00747665" w:rsidP="003C3B50"/>
    <w:p w14:paraId="1818E367" w14:textId="0D00E43E" w:rsidR="00747665" w:rsidRPr="00B85B08" w:rsidRDefault="00747665" w:rsidP="003C3B50">
      <w:pPr>
        <w:spacing w:after="120"/>
        <w:rPr>
          <w:u w:val="single"/>
        </w:rPr>
      </w:pPr>
      <w:r w:rsidRPr="00B85B08">
        <w:rPr>
          <w:u w:val="single"/>
        </w:rPr>
        <w:t>Future option</w:t>
      </w:r>
      <w:r w:rsidR="00590C03" w:rsidRPr="00B85B08">
        <w:rPr>
          <w:u w:val="single"/>
        </w:rPr>
        <w:t xml:space="preserve"> for indicators</w:t>
      </w:r>
      <w:r w:rsidRPr="00B85B08">
        <w:rPr>
          <w:u w:val="single"/>
        </w:rPr>
        <w:t>:</w:t>
      </w:r>
    </w:p>
    <w:p w14:paraId="55898750" w14:textId="58FA7912" w:rsidR="00747665" w:rsidRPr="00B85B08" w:rsidRDefault="00D8336C" w:rsidP="003C3B50">
      <w:r>
        <w:t>B</w:t>
      </w:r>
      <w:r w:rsidRPr="00B85B08">
        <w:t xml:space="preserve">etter </w:t>
      </w:r>
      <w:r w:rsidR="00747665" w:rsidRPr="00B85B08">
        <w:t xml:space="preserve">information </w:t>
      </w:r>
      <w:r w:rsidR="00697DDB" w:rsidRPr="00B85B08">
        <w:t>on</w:t>
      </w:r>
      <w:r w:rsidR="007813E5">
        <w:t xml:space="preserve"> circular economy </w:t>
      </w:r>
      <w:r w:rsidR="00697DDB" w:rsidRPr="00B85B08">
        <w:t>strategies</w:t>
      </w:r>
      <w:r w:rsidR="00747665" w:rsidRPr="00B85B08">
        <w:t xml:space="preserve"> </w:t>
      </w:r>
      <w:r w:rsidR="003C3B50" w:rsidRPr="00B85B08">
        <w:t>at all levels</w:t>
      </w:r>
      <w:r>
        <w:t xml:space="preserve"> is needed</w:t>
      </w:r>
      <w:r w:rsidR="00A67026">
        <w:t>, including sub-national and local strategies</w:t>
      </w:r>
      <w:r>
        <w:t>.</w:t>
      </w:r>
    </w:p>
    <w:p w14:paraId="50636EDD" w14:textId="77777777" w:rsidR="00E045A3" w:rsidRPr="00B85B08" w:rsidRDefault="00E045A3" w:rsidP="003C3B50"/>
    <w:p w14:paraId="4F1ACF78" w14:textId="7B7FCE57" w:rsidR="00A15CAB" w:rsidRPr="00B85B08" w:rsidRDefault="00A44498" w:rsidP="003C3B50">
      <w:pPr>
        <w:spacing w:after="120"/>
      </w:pPr>
      <w:r w:rsidRPr="00B85B08">
        <w:rPr>
          <w:b/>
        </w:rPr>
        <w:t>Jobs</w:t>
      </w:r>
      <w:r w:rsidR="00A15CAB" w:rsidRPr="00B85B08">
        <w:rPr>
          <w:b/>
        </w:rPr>
        <w:t xml:space="preserve"> (employment)</w:t>
      </w:r>
      <w:r w:rsidR="00E045A3" w:rsidRPr="00B85B08">
        <w:rPr>
          <w:b/>
        </w:rPr>
        <w:t>:</w:t>
      </w:r>
      <w:r w:rsidR="00E045A3" w:rsidRPr="00B85B08">
        <w:t xml:space="preserve"> </w:t>
      </w:r>
      <w:r w:rsidR="00A15CAB" w:rsidRPr="00B85B08">
        <w:t xml:space="preserve">the numbers and share of people employed in </w:t>
      </w:r>
      <w:r w:rsidR="00A67026">
        <w:t>economic</w:t>
      </w:r>
      <w:r w:rsidR="00A15CAB" w:rsidRPr="00B85B08">
        <w:t xml:space="preserve"> sectors </w:t>
      </w:r>
      <w:r w:rsidR="00A67026">
        <w:t xml:space="preserve">of which the performance is assumed to </w:t>
      </w:r>
      <w:r w:rsidR="00D8336C">
        <w:t xml:space="preserve">have </w:t>
      </w:r>
      <w:r w:rsidR="00A67026">
        <w:t>particular</w:t>
      </w:r>
      <w:r w:rsidR="007813E5">
        <w:t xml:space="preserve"> circular economy </w:t>
      </w:r>
      <w:r w:rsidR="00A67026">
        <w:t>objectives</w:t>
      </w:r>
      <w:r w:rsidR="00D8336C">
        <w:t>, such as, amongst other,</w:t>
      </w:r>
      <w:r w:rsidR="00A67026">
        <w:t xml:space="preserve"> repair services</w:t>
      </w:r>
      <w:r w:rsidR="00D8336C">
        <w:t xml:space="preserve"> and </w:t>
      </w:r>
      <w:r w:rsidR="00A67026">
        <w:t xml:space="preserve">recycling activities, </w:t>
      </w:r>
      <w:r w:rsidR="00A15CAB" w:rsidRPr="00B85B08">
        <w:t xml:space="preserve">are collected at the national level, but are </w:t>
      </w:r>
      <w:r w:rsidR="00876E33" w:rsidRPr="00B85B08">
        <w:t>incomplete when it comes to</w:t>
      </w:r>
      <w:r w:rsidR="00A15CAB" w:rsidRPr="00B85B08">
        <w:t xml:space="preserve"> employment </w:t>
      </w:r>
      <w:r w:rsidR="00876E33" w:rsidRPr="00B85B08">
        <w:t>at subsidiary levels and in the non-profit sector</w:t>
      </w:r>
      <w:r w:rsidR="00A15CAB" w:rsidRPr="00B85B08">
        <w:t>. There is also a lack of</w:t>
      </w:r>
      <w:r w:rsidR="00D8336C">
        <w:t xml:space="preserve"> a</w:t>
      </w:r>
      <w:r w:rsidR="00A15CAB" w:rsidRPr="00B85B08">
        <w:t xml:space="preserve"> clear definition of </w:t>
      </w:r>
      <w:r w:rsidR="007813E5">
        <w:t xml:space="preserve"> circular economy </w:t>
      </w:r>
      <w:r w:rsidR="00A15CAB" w:rsidRPr="00B85B08">
        <w:t>sector</w:t>
      </w:r>
      <w:r w:rsidR="00D8336C">
        <w:t>s;</w:t>
      </w:r>
      <w:r w:rsidR="007813E5">
        <w:t xml:space="preserve"> circular economy </w:t>
      </w:r>
      <w:r w:rsidR="00A15CAB" w:rsidRPr="00B85B08">
        <w:t xml:space="preserve">activities are </w:t>
      </w:r>
      <w:r w:rsidR="00D8336C">
        <w:t>wide</w:t>
      </w:r>
      <w:r w:rsidR="00A15CAB" w:rsidRPr="00B85B08">
        <w:t xml:space="preserve">spread and the </w:t>
      </w:r>
      <w:r w:rsidR="00876E33" w:rsidRPr="00B85B08">
        <w:t xml:space="preserve">present </w:t>
      </w:r>
      <w:r w:rsidR="00A15CAB" w:rsidRPr="00B85B08">
        <w:t>use of the NACE</w:t>
      </w:r>
      <w:r w:rsidR="00D8336C">
        <w:t xml:space="preserve"> (</w:t>
      </w:r>
      <w:r w:rsidR="00D8336C">
        <w:rPr>
          <w:rStyle w:val="FootnoteReference"/>
        </w:rPr>
        <w:footnoteReference w:id="7"/>
      </w:r>
      <w:r w:rsidR="00D8336C">
        <w:t>)</w:t>
      </w:r>
      <w:r w:rsidR="00A15CAB" w:rsidRPr="00B85B08">
        <w:t xml:space="preserve"> code</w:t>
      </w:r>
      <w:r w:rsidR="00D8336C">
        <w:t>s</w:t>
      </w:r>
      <w:r w:rsidR="00A15CAB" w:rsidRPr="00B85B08">
        <w:t xml:space="preserve"> provides too </w:t>
      </w:r>
      <w:r w:rsidR="00A62486">
        <w:t xml:space="preserve">generic </w:t>
      </w:r>
      <w:r w:rsidR="00A15CAB" w:rsidRPr="00B85B08">
        <w:t>definition</w:t>
      </w:r>
      <w:r w:rsidR="00D8336C">
        <w:t>s</w:t>
      </w:r>
      <w:r w:rsidR="00A15CAB" w:rsidRPr="00B85B08">
        <w:t>. Therefore, the cur</w:t>
      </w:r>
      <w:r w:rsidR="00876E33" w:rsidRPr="00B85B08">
        <w:t xml:space="preserve">rent scale of the collaborative and second-hand </w:t>
      </w:r>
      <w:r w:rsidR="00D8336C" w:rsidRPr="00B85B08">
        <w:t>econom</w:t>
      </w:r>
      <w:r w:rsidR="00D8336C">
        <w:t>ies</w:t>
      </w:r>
      <w:r w:rsidR="00D8336C" w:rsidRPr="00B85B08">
        <w:t xml:space="preserve"> </w:t>
      </w:r>
      <w:r w:rsidR="00A15CAB" w:rsidRPr="00B85B08">
        <w:t xml:space="preserve">and </w:t>
      </w:r>
      <w:r w:rsidR="00D8336C">
        <w:t>their</w:t>
      </w:r>
      <w:r w:rsidR="00D8336C" w:rsidRPr="00B85B08">
        <w:t xml:space="preserve"> </w:t>
      </w:r>
      <w:r w:rsidR="00A15CAB" w:rsidRPr="00B85B08">
        <w:t>contribution</w:t>
      </w:r>
      <w:r w:rsidR="00D8336C">
        <w:t>s</w:t>
      </w:r>
      <w:r w:rsidR="00A15CAB" w:rsidRPr="00B85B08">
        <w:t xml:space="preserve"> to the sectoral </w:t>
      </w:r>
      <w:r w:rsidR="00D8336C">
        <w:t>gross domestic prod</w:t>
      </w:r>
      <w:r w:rsidR="00E159FC">
        <w:t>u</w:t>
      </w:r>
      <w:r w:rsidR="00D8336C">
        <w:t>cts (</w:t>
      </w:r>
      <w:r w:rsidR="00A15CAB" w:rsidRPr="00B85B08">
        <w:t>GDP</w:t>
      </w:r>
      <w:r w:rsidR="00395ED2">
        <w:t>’</w:t>
      </w:r>
      <w:r w:rsidR="00A15CAB" w:rsidRPr="00B85B08">
        <w:t>s</w:t>
      </w:r>
      <w:r w:rsidR="00D8336C">
        <w:t>)</w:t>
      </w:r>
      <w:r w:rsidR="00A15CAB" w:rsidRPr="00B85B08">
        <w:t xml:space="preserve"> or national GDP is practically unknown. </w:t>
      </w:r>
      <w:r w:rsidR="00580F0B" w:rsidRPr="00B85B08">
        <w:t xml:space="preserve">The </w:t>
      </w:r>
      <w:r w:rsidR="00D8336C">
        <w:t>lack</w:t>
      </w:r>
      <w:r w:rsidR="00D8336C" w:rsidRPr="00B85B08">
        <w:t xml:space="preserve"> </w:t>
      </w:r>
      <w:r w:rsidR="00580F0B" w:rsidRPr="00B85B08">
        <w:t>of information also applies</w:t>
      </w:r>
      <w:r w:rsidR="00876E33" w:rsidRPr="00B85B08">
        <w:t xml:space="preserve"> </w:t>
      </w:r>
      <w:r w:rsidR="00D8336C">
        <w:t>to</w:t>
      </w:r>
      <w:r w:rsidR="00D8336C" w:rsidRPr="00B85B08">
        <w:t xml:space="preserve"> </w:t>
      </w:r>
      <w:r w:rsidR="00876E33" w:rsidRPr="00B85B08">
        <w:t>c</w:t>
      </w:r>
      <w:r w:rsidR="00A15CAB" w:rsidRPr="00B85B08">
        <w:t>ompanies that are committed to reducing the</w:t>
      </w:r>
      <w:r w:rsidR="00D8336C">
        <w:t>ir</w:t>
      </w:r>
      <w:r w:rsidR="00A15CAB" w:rsidRPr="00B85B08">
        <w:t xml:space="preserve"> use of materials, </w:t>
      </w:r>
      <w:r w:rsidR="00580F0B" w:rsidRPr="00B85B08">
        <w:t xml:space="preserve">by </w:t>
      </w:r>
      <w:r w:rsidR="00A15CAB" w:rsidRPr="00B85B08">
        <w:t xml:space="preserve">extending </w:t>
      </w:r>
      <w:r w:rsidR="00580F0B" w:rsidRPr="00B85B08">
        <w:t xml:space="preserve">the life of products and re-use. The </w:t>
      </w:r>
      <w:r w:rsidR="00A15CAB" w:rsidRPr="00B85B08">
        <w:t xml:space="preserve">indicators </w:t>
      </w:r>
      <w:r w:rsidR="00C27BBE">
        <w:t xml:space="preserve">currently </w:t>
      </w:r>
      <w:r w:rsidR="00580F0B" w:rsidRPr="00B85B08">
        <w:t xml:space="preserve">in place </w:t>
      </w:r>
      <w:r w:rsidR="00D8336C">
        <w:t>may, therefore</w:t>
      </w:r>
      <w:r w:rsidR="0046604A">
        <w:t>,</w:t>
      </w:r>
      <w:r w:rsidR="00D8336C">
        <w:t xml:space="preserve"> </w:t>
      </w:r>
      <w:r w:rsidR="00A15CAB" w:rsidRPr="00B85B08">
        <w:t>undere</w:t>
      </w:r>
      <w:r w:rsidR="00580F0B" w:rsidRPr="00B85B08">
        <w:t xml:space="preserve">stimate the real size of the </w:t>
      </w:r>
      <w:r w:rsidR="00D8336C">
        <w:t>circular economy</w:t>
      </w:r>
      <w:r w:rsidR="00580F0B" w:rsidRPr="00B85B08">
        <w:t>.</w:t>
      </w:r>
    </w:p>
    <w:p w14:paraId="27996A94" w14:textId="62329912" w:rsidR="00A44498" w:rsidRPr="00B85B08" w:rsidRDefault="00F15007" w:rsidP="003C3B50">
      <w:pPr>
        <w:spacing w:after="120"/>
        <w:rPr>
          <w:u w:val="single"/>
        </w:rPr>
      </w:pPr>
      <w:r>
        <w:rPr>
          <w:u w:val="single"/>
        </w:rPr>
        <w:t>O</w:t>
      </w:r>
      <w:r w:rsidRPr="00B85B08">
        <w:rPr>
          <w:u w:val="single"/>
        </w:rPr>
        <w:t xml:space="preserve">ptions for </w:t>
      </w:r>
      <w:r>
        <w:rPr>
          <w:u w:val="single"/>
        </w:rPr>
        <w:t>f</w:t>
      </w:r>
      <w:r w:rsidRPr="00B85B08">
        <w:rPr>
          <w:u w:val="single"/>
        </w:rPr>
        <w:t xml:space="preserve">uture </w:t>
      </w:r>
      <w:r w:rsidR="008855E7" w:rsidRPr="00B85B08">
        <w:rPr>
          <w:u w:val="single"/>
        </w:rPr>
        <w:t>indicators</w:t>
      </w:r>
      <w:r w:rsidR="00A44498" w:rsidRPr="00B85B08">
        <w:rPr>
          <w:u w:val="single"/>
        </w:rPr>
        <w:t>:</w:t>
      </w:r>
    </w:p>
    <w:p w14:paraId="76CFB6F5" w14:textId="238C6818" w:rsidR="00697DDB" w:rsidRPr="00B85B08" w:rsidRDefault="00A44498" w:rsidP="004204EF">
      <w:pPr>
        <w:pStyle w:val="ListParagraph"/>
        <w:numPr>
          <w:ilvl w:val="0"/>
          <w:numId w:val="12"/>
        </w:numPr>
        <w:tabs>
          <w:tab w:val="left" w:pos="1134"/>
          <w:tab w:val="left" w:pos="2268"/>
          <w:tab w:val="left" w:pos="3402"/>
          <w:tab w:val="left" w:pos="4536"/>
        </w:tabs>
        <w:spacing w:after="120" w:line="240" w:lineRule="exact"/>
        <w:ind w:right="1134"/>
        <w:rPr>
          <w:lang w:val="en-GB"/>
        </w:rPr>
      </w:pPr>
      <w:r w:rsidRPr="00B85B08">
        <w:rPr>
          <w:lang w:val="en-GB"/>
        </w:rPr>
        <w:t xml:space="preserve">extend </w:t>
      </w:r>
      <w:r w:rsidR="00FB0EAF" w:rsidRPr="00B85B08">
        <w:rPr>
          <w:lang w:val="en-GB"/>
        </w:rPr>
        <w:t xml:space="preserve">the </w:t>
      </w:r>
      <w:r w:rsidRPr="00B85B08">
        <w:rPr>
          <w:lang w:val="en-GB"/>
        </w:rPr>
        <w:t>NACE code</w:t>
      </w:r>
      <w:r w:rsidR="00F83CC5">
        <w:rPr>
          <w:lang w:val="en-GB"/>
        </w:rPr>
        <w:t>s;</w:t>
      </w:r>
    </w:p>
    <w:p w14:paraId="56800310" w14:textId="5C82371C" w:rsidR="00697DDB" w:rsidRPr="00B85B08" w:rsidRDefault="00A44498" w:rsidP="004204EF">
      <w:pPr>
        <w:pStyle w:val="ListParagraph"/>
        <w:numPr>
          <w:ilvl w:val="0"/>
          <w:numId w:val="12"/>
        </w:numPr>
        <w:tabs>
          <w:tab w:val="left" w:pos="1134"/>
          <w:tab w:val="left" w:pos="2268"/>
          <w:tab w:val="left" w:pos="3402"/>
          <w:tab w:val="left" w:pos="4536"/>
        </w:tabs>
        <w:spacing w:after="120" w:line="240" w:lineRule="exact"/>
        <w:ind w:right="1134"/>
        <w:rPr>
          <w:lang w:val="en-GB"/>
        </w:rPr>
      </w:pPr>
      <w:r w:rsidRPr="00B85B08">
        <w:rPr>
          <w:lang w:val="en-GB"/>
        </w:rPr>
        <w:t>include qualitative aspects</w:t>
      </w:r>
      <w:r w:rsidR="00FB0EAF" w:rsidRPr="00B85B08">
        <w:rPr>
          <w:lang w:val="en-GB"/>
        </w:rPr>
        <w:t xml:space="preserve"> in measuring employment</w:t>
      </w:r>
      <w:r w:rsidR="00F83CC5">
        <w:rPr>
          <w:lang w:val="en-GB"/>
        </w:rPr>
        <w:t>;</w:t>
      </w:r>
    </w:p>
    <w:p w14:paraId="4A048F71" w14:textId="0A892313" w:rsidR="00A44498" w:rsidRPr="00B85B08" w:rsidRDefault="00A44498" w:rsidP="004204EF">
      <w:pPr>
        <w:pStyle w:val="ListParagraph"/>
        <w:numPr>
          <w:ilvl w:val="0"/>
          <w:numId w:val="12"/>
        </w:numPr>
        <w:tabs>
          <w:tab w:val="left" w:pos="1134"/>
          <w:tab w:val="left" w:pos="2268"/>
          <w:tab w:val="left" w:pos="3402"/>
          <w:tab w:val="left" w:pos="4536"/>
        </w:tabs>
        <w:spacing w:after="120" w:line="240" w:lineRule="exact"/>
        <w:ind w:right="1134"/>
        <w:rPr>
          <w:lang w:val="en-GB"/>
        </w:rPr>
      </w:pPr>
      <w:r w:rsidRPr="00B85B08">
        <w:rPr>
          <w:lang w:val="en-GB"/>
        </w:rPr>
        <w:t xml:space="preserve">link number of </w:t>
      </w:r>
      <w:r w:rsidR="00C27BBE">
        <w:rPr>
          <w:lang w:val="en-GB"/>
        </w:rPr>
        <w:t xml:space="preserve">added </w:t>
      </w:r>
      <w:r w:rsidRPr="00B85B08">
        <w:rPr>
          <w:lang w:val="en-GB"/>
        </w:rPr>
        <w:t xml:space="preserve">jobs to </w:t>
      </w:r>
      <w:r w:rsidR="00C27BBE">
        <w:rPr>
          <w:lang w:val="en-GB"/>
        </w:rPr>
        <w:t xml:space="preserve">government </w:t>
      </w:r>
      <w:r w:rsidRPr="00B85B08">
        <w:rPr>
          <w:lang w:val="en-GB"/>
        </w:rPr>
        <w:t>subsidies</w:t>
      </w:r>
      <w:r w:rsidR="00F83CC5">
        <w:rPr>
          <w:lang w:val="en-GB"/>
        </w:rPr>
        <w:t>.</w:t>
      </w:r>
    </w:p>
    <w:p w14:paraId="2AC44D7D" w14:textId="77777777" w:rsidR="0046604A" w:rsidRDefault="0046604A" w:rsidP="003F68B0">
      <w:pPr>
        <w:rPr>
          <w:b/>
        </w:rPr>
      </w:pPr>
    </w:p>
    <w:p w14:paraId="5575E141" w14:textId="6E39DD88" w:rsidR="00E045A3" w:rsidRPr="003F68B0" w:rsidRDefault="00E045A3" w:rsidP="003F68B0">
      <w:r w:rsidRPr="00B85B08">
        <w:rPr>
          <w:b/>
        </w:rPr>
        <w:t>Zero final w</w:t>
      </w:r>
      <w:r w:rsidR="00FB7709" w:rsidRPr="00B85B08">
        <w:rPr>
          <w:b/>
        </w:rPr>
        <w:t>aste</w:t>
      </w:r>
      <w:r w:rsidRPr="00B85B08">
        <w:rPr>
          <w:b/>
        </w:rPr>
        <w:t>:</w:t>
      </w:r>
      <w:r w:rsidR="00FB7709" w:rsidRPr="00B85B08">
        <w:t xml:space="preserve"> </w:t>
      </w:r>
      <w:r w:rsidR="00F83CC5">
        <w:t>t</w:t>
      </w:r>
      <w:r w:rsidR="00F83CC5" w:rsidRPr="00B85B08">
        <w:t xml:space="preserve">here </w:t>
      </w:r>
      <w:r w:rsidR="00FB7709" w:rsidRPr="00B85B08">
        <w:t xml:space="preserve">is information on EU </w:t>
      </w:r>
      <w:r w:rsidR="00F83CC5">
        <w:t>e</w:t>
      </w:r>
      <w:r w:rsidR="00F83CC5" w:rsidRPr="00B85B08">
        <w:t>colabels</w:t>
      </w:r>
      <w:r w:rsidR="00FB7709" w:rsidRPr="00B85B08">
        <w:t>, the number</w:t>
      </w:r>
      <w:r w:rsidR="00395ED2">
        <w:t xml:space="preserve"> Eco-Management and Audit Scheme</w:t>
      </w:r>
      <w:r w:rsidR="00FB7709" w:rsidRPr="00B85B08">
        <w:t xml:space="preserve"> </w:t>
      </w:r>
      <w:r w:rsidR="00F83CC5">
        <w:t xml:space="preserve"> (</w:t>
      </w:r>
      <w:r w:rsidR="00FB7709" w:rsidRPr="00B85B08">
        <w:t>EMAS</w:t>
      </w:r>
      <w:r w:rsidR="00F83CC5">
        <w:t>)</w:t>
      </w:r>
      <w:r w:rsidR="00FB7709" w:rsidRPr="00B85B08">
        <w:t xml:space="preserve"> certified enterprises and the turnover by repair sectors (NACE). The (environmental) cost reduction </w:t>
      </w:r>
      <w:r w:rsidR="00697DDB" w:rsidRPr="00B85B08">
        <w:t>from</w:t>
      </w:r>
      <w:r w:rsidR="00FB7709" w:rsidRPr="00B85B08">
        <w:t xml:space="preserve"> resource efficienc</w:t>
      </w:r>
      <w:r w:rsidR="00697DDB" w:rsidRPr="00B85B08">
        <w:t>y or</w:t>
      </w:r>
      <w:r w:rsidR="007813E5">
        <w:t xml:space="preserve"> circular economy </w:t>
      </w:r>
      <w:r w:rsidR="00697DDB" w:rsidRPr="00B85B08">
        <w:t>activities is</w:t>
      </w:r>
      <w:r w:rsidR="00F83CC5">
        <w:t>,</w:t>
      </w:r>
      <w:r w:rsidR="00697DDB" w:rsidRPr="00B85B08">
        <w:t xml:space="preserve"> however</w:t>
      </w:r>
      <w:r w:rsidR="00F83CC5">
        <w:t>,</w:t>
      </w:r>
      <w:r w:rsidR="00697DDB" w:rsidRPr="00B85B08">
        <w:t xml:space="preserve"> a widely</w:t>
      </w:r>
      <w:r w:rsidR="00FB7709" w:rsidRPr="00B85B08">
        <w:t xml:space="preserve"> unresearched field.</w:t>
      </w:r>
    </w:p>
    <w:p w14:paraId="5D30516D" w14:textId="77777777" w:rsidR="00697DDB" w:rsidRPr="00B85B08" w:rsidRDefault="00697DDB" w:rsidP="003C3B50"/>
    <w:p w14:paraId="1A1C76CE" w14:textId="16C4050F" w:rsidR="00A44498" w:rsidRPr="00B85B08" w:rsidRDefault="00F15007" w:rsidP="003C3B50">
      <w:pPr>
        <w:rPr>
          <w:u w:val="single"/>
        </w:rPr>
      </w:pPr>
      <w:r>
        <w:rPr>
          <w:u w:val="single"/>
        </w:rPr>
        <w:t>O</w:t>
      </w:r>
      <w:r w:rsidRPr="00B85B08">
        <w:rPr>
          <w:u w:val="single"/>
        </w:rPr>
        <w:t xml:space="preserve">ptions for </w:t>
      </w:r>
      <w:r>
        <w:rPr>
          <w:u w:val="single"/>
        </w:rPr>
        <w:t>f</w:t>
      </w:r>
      <w:r w:rsidRPr="00B85B08">
        <w:rPr>
          <w:u w:val="single"/>
        </w:rPr>
        <w:t xml:space="preserve">uture </w:t>
      </w:r>
      <w:r w:rsidR="008855E7" w:rsidRPr="00B85B08">
        <w:rPr>
          <w:u w:val="single"/>
        </w:rPr>
        <w:t>indicators</w:t>
      </w:r>
      <w:r w:rsidR="00FB0EAF" w:rsidRPr="00B85B08">
        <w:rPr>
          <w:u w:val="single"/>
        </w:rPr>
        <w:t>:</w:t>
      </w:r>
    </w:p>
    <w:p w14:paraId="1E2E404B" w14:textId="066034ED" w:rsidR="00A44498" w:rsidRPr="00B85B08" w:rsidRDefault="00A44498" w:rsidP="004204EF">
      <w:pPr>
        <w:pStyle w:val="ListParagraph"/>
        <w:numPr>
          <w:ilvl w:val="0"/>
          <w:numId w:val="9"/>
        </w:numPr>
        <w:spacing w:after="0" w:line="240" w:lineRule="auto"/>
        <w:ind w:right="1134"/>
        <w:rPr>
          <w:rFonts w:eastAsiaTheme="minorEastAsia" w:cs="Times New Roman"/>
          <w:color w:val="000000"/>
          <w:lang w:val="en-GB" w:eastAsia="de-DE"/>
        </w:rPr>
      </w:pPr>
      <w:r w:rsidRPr="00B85B08">
        <w:rPr>
          <w:rFonts w:eastAsiaTheme="minorEastAsia" w:cs="Times New Roman"/>
          <w:color w:val="000000"/>
          <w:lang w:val="en-GB" w:eastAsia="de-DE"/>
        </w:rPr>
        <w:t>durable products by innovat</w:t>
      </w:r>
      <w:r w:rsidR="00697DDB" w:rsidRPr="00B85B08">
        <w:rPr>
          <w:rFonts w:eastAsiaTheme="minorEastAsia" w:cs="Times New Roman"/>
          <w:color w:val="000000"/>
          <w:lang w:val="en-GB" w:eastAsia="de-DE"/>
        </w:rPr>
        <w:t>ive</w:t>
      </w:r>
      <w:r w:rsidRPr="00B85B08">
        <w:rPr>
          <w:rFonts w:eastAsiaTheme="minorEastAsia" w:cs="Times New Roman"/>
          <w:color w:val="000000"/>
          <w:lang w:val="en-GB" w:eastAsia="de-DE"/>
        </w:rPr>
        <w:t xml:space="preserve"> domestic collaborative economy platforms</w:t>
      </w:r>
      <w:r w:rsidR="005D54CA">
        <w:rPr>
          <w:rFonts w:eastAsiaTheme="minorEastAsia" w:cs="Times New Roman"/>
          <w:color w:val="000000"/>
          <w:lang w:val="en-GB" w:eastAsia="de-DE"/>
        </w:rPr>
        <w:t>;</w:t>
      </w:r>
    </w:p>
    <w:p w14:paraId="6F6547DF" w14:textId="76C95310" w:rsidR="00A44498" w:rsidRPr="00B85B08" w:rsidRDefault="00A44498" w:rsidP="004204EF">
      <w:pPr>
        <w:pStyle w:val="ListParagraph"/>
        <w:numPr>
          <w:ilvl w:val="0"/>
          <w:numId w:val="9"/>
        </w:numPr>
        <w:spacing w:after="0" w:line="240" w:lineRule="auto"/>
        <w:ind w:right="1134"/>
        <w:rPr>
          <w:rFonts w:eastAsiaTheme="minorEastAsia" w:cs="Times New Roman"/>
          <w:color w:val="000000"/>
          <w:lang w:val="en-GB" w:eastAsia="de-DE"/>
        </w:rPr>
      </w:pPr>
      <w:r w:rsidRPr="00B85B08">
        <w:rPr>
          <w:rFonts w:eastAsiaTheme="minorEastAsia" w:cs="Times New Roman"/>
          <w:color w:val="000000"/>
          <w:lang w:val="en-GB" w:eastAsia="de-DE"/>
        </w:rPr>
        <w:t xml:space="preserve">number of </w:t>
      </w:r>
      <w:r w:rsidR="00535EC5" w:rsidRPr="00B85B08">
        <w:rPr>
          <w:rFonts w:eastAsiaTheme="minorEastAsia" w:cs="Times New Roman"/>
          <w:color w:val="000000"/>
          <w:lang w:val="en-GB" w:eastAsia="de-DE"/>
        </w:rPr>
        <w:t>start-ups</w:t>
      </w:r>
      <w:r w:rsidRPr="00B85B08">
        <w:rPr>
          <w:rFonts w:eastAsiaTheme="minorEastAsia" w:cs="Times New Roman"/>
          <w:color w:val="000000"/>
          <w:lang w:val="en-GB" w:eastAsia="de-DE"/>
        </w:rPr>
        <w:t xml:space="preserve"> </w:t>
      </w:r>
      <w:r w:rsidR="00C27BBE">
        <w:rPr>
          <w:rFonts w:eastAsiaTheme="minorEastAsia" w:cs="Times New Roman"/>
          <w:color w:val="000000"/>
          <w:lang w:val="en-GB" w:eastAsia="de-DE"/>
        </w:rPr>
        <w:t>that promote business model</w:t>
      </w:r>
      <w:r w:rsidR="005D54CA">
        <w:rPr>
          <w:rFonts w:eastAsiaTheme="minorEastAsia" w:cs="Times New Roman"/>
          <w:color w:val="000000"/>
          <w:lang w:val="en-GB" w:eastAsia="de-DE"/>
        </w:rPr>
        <w:t>s</w:t>
      </w:r>
      <w:r w:rsidR="00C27BBE">
        <w:rPr>
          <w:rFonts w:eastAsiaTheme="minorEastAsia" w:cs="Times New Roman"/>
          <w:color w:val="000000"/>
          <w:lang w:val="en-GB" w:eastAsia="de-DE"/>
        </w:rPr>
        <w:t xml:space="preserve"> that contribute to </w:t>
      </w:r>
      <w:r w:rsidR="00C27BBE" w:rsidRPr="00B85B08">
        <w:rPr>
          <w:rFonts w:eastAsiaTheme="minorEastAsia" w:cs="Times New Roman"/>
          <w:color w:val="000000"/>
          <w:lang w:val="en-GB" w:eastAsia="de-DE"/>
        </w:rPr>
        <w:t>shared mobility</w:t>
      </w:r>
      <w:r w:rsidRPr="00B85B08">
        <w:rPr>
          <w:rFonts w:eastAsiaTheme="minorEastAsia" w:cs="Times New Roman"/>
          <w:color w:val="000000"/>
          <w:lang w:val="en-GB" w:eastAsia="de-DE"/>
        </w:rPr>
        <w:t xml:space="preserve">, </w:t>
      </w:r>
      <w:r w:rsidR="00C27BBE">
        <w:rPr>
          <w:rFonts w:eastAsiaTheme="minorEastAsia" w:cs="Times New Roman"/>
          <w:color w:val="000000"/>
          <w:lang w:val="en-GB" w:eastAsia="de-DE"/>
        </w:rPr>
        <w:t xml:space="preserve">as an </w:t>
      </w:r>
      <w:r w:rsidRPr="00B85B08">
        <w:rPr>
          <w:rFonts w:eastAsiaTheme="minorEastAsia" w:cs="Times New Roman"/>
          <w:color w:val="000000"/>
          <w:lang w:val="en-GB" w:eastAsia="de-DE"/>
        </w:rPr>
        <w:t>alternative to material consumption by citizens</w:t>
      </w:r>
      <w:r w:rsidR="005D54CA">
        <w:rPr>
          <w:rFonts w:eastAsiaTheme="minorEastAsia" w:cs="Times New Roman"/>
          <w:color w:val="000000"/>
          <w:lang w:val="en-GB" w:eastAsia="de-DE"/>
        </w:rPr>
        <w:t>;</w:t>
      </w:r>
    </w:p>
    <w:p w14:paraId="1B8332EB" w14:textId="24849196" w:rsidR="00A44498" w:rsidRPr="00B85B08" w:rsidRDefault="00A44498" w:rsidP="004204EF">
      <w:pPr>
        <w:pStyle w:val="ListParagraph"/>
        <w:numPr>
          <w:ilvl w:val="0"/>
          <w:numId w:val="9"/>
        </w:numPr>
        <w:spacing w:after="0" w:line="240" w:lineRule="auto"/>
        <w:ind w:right="1134"/>
        <w:rPr>
          <w:rFonts w:eastAsiaTheme="minorEastAsia" w:cs="Times New Roman"/>
          <w:color w:val="000000"/>
          <w:lang w:val="en-GB" w:eastAsia="de-DE"/>
        </w:rPr>
      </w:pPr>
      <w:r w:rsidRPr="00B85B08">
        <w:rPr>
          <w:rFonts w:eastAsiaTheme="minorEastAsia" w:cs="Times New Roman"/>
          <w:color w:val="000000"/>
          <w:lang w:val="en-GB" w:eastAsia="de-DE"/>
        </w:rPr>
        <w:lastRenderedPageBreak/>
        <w:t>share of collaborative economy in sectoral GDPs</w:t>
      </w:r>
      <w:r w:rsidR="005D54CA">
        <w:rPr>
          <w:rFonts w:eastAsiaTheme="minorEastAsia" w:cs="Times New Roman"/>
          <w:color w:val="000000"/>
          <w:lang w:val="en-GB" w:eastAsia="de-DE"/>
        </w:rPr>
        <w:t>;</w:t>
      </w:r>
    </w:p>
    <w:p w14:paraId="1345336C" w14:textId="0CD1FC3D" w:rsidR="00A44498" w:rsidRPr="00B85B08" w:rsidRDefault="00A44498" w:rsidP="004204EF">
      <w:pPr>
        <w:pStyle w:val="ListParagraph"/>
        <w:numPr>
          <w:ilvl w:val="0"/>
          <w:numId w:val="9"/>
        </w:numPr>
        <w:spacing w:after="0" w:line="240" w:lineRule="auto"/>
        <w:ind w:right="1134"/>
        <w:rPr>
          <w:rFonts w:eastAsiaTheme="minorEastAsia" w:cs="Times New Roman"/>
          <w:color w:val="000000"/>
          <w:lang w:val="en-GB" w:eastAsia="de-DE"/>
        </w:rPr>
      </w:pPr>
      <w:r w:rsidRPr="00B85B08">
        <w:rPr>
          <w:rFonts w:eastAsiaTheme="minorEastAsia" w:cs="Times New Roman"/>
          <w:color w:val="000000"/>
          <w:lang w:val="en-GB" w:eastAsia="de-DE"/>
        </w:rPr>
        <w:t>employment in collaborative economy</w:t>
      </w:r>
      <w:r w:rsidR="00C27BBE">
        <w:rPr>
          <w:rFonts w:eastAsiaTheme="minorEastAsia" w:cs="Times New Roman"/>
          <w:color w:val="000000"/>
          <w:lang w:val="en-GB" w:eastAsia="de-DE"/>
        </w:rPr>
        <w:t xml:space="preserve"> undertakings</w:t>
      </w:r>
      <w:r w:rsidR="005D54CA">
        <w:rPr>
          <w:rFonts w:eastAsiaTheme="minorEastAsia" w:cs="Times New Roman"/>
          <w:color w:val="000000"/>
          <w:lang w:val="en-GB" w:eastAsia="de-DE"/>
        </w:rPr>
        <w:t>;</w:t>
      </w:r>
    </w:p>
    <w:p w14:paraId="60D265BD" w14:textId="6EC67458" w:rsidR="00A44498" w:rsidRPr="00B85B08" w:rsidRDefault="00A44498" w:rsidP="004204EF">
      <w:pPr>
        <w:pStyle w:val="ListParagraph"/>
        <w:numPr>
          <w:ilvl w:val="0"/>
          <w:numId w:val="10"/>
        </w:numPr>
        <w:tabs>
          <w:tab w:val="left" w:pos="1134"/>
          <w:tab w:val="left" w:pos="2268"/>
          <w:tab w:val="left" w:pos="3402"/>
          <w:tab w:val="left" w:pos="4536"/>
        </w:tabs>
        <w:spacing w:after="120" w:line="240" w:lineRule="exact"/>
        <w:ind w:right="1134"/>
        <w:rPr>
          <w:lang w:val="en-GB"/>
        </w:rPr>
      </w:pPr>
      <w:r w:rsidRPr="00B85B08">
        <w:rPr>
          <w:lang w:val="en-GB"/>
        </w:rPr>
        <w:t>cost reduction as a result of resource efficiency activities</w:t>
      </w:r>
      <w:r w:rsidR="005D54CA">
        <w:rPr>
          <w:lang w:val="en-GB"/>
        </w:rPr>
        <w:t>.</w:t>
      </w:r>
    </w:p>
    <w:p w14:paraId="4CFD3116" w14:textId="77777777" w:rsidR="00E045A3" w:rsidRPr="00B85B08" w:rsidRDefault="00E045A3" w:rsidP="003C3B50"/>
    <w:p w14:paraId="361295C5" w14:textId="7E349674" w:rsidR="00E71858" w:rsidRPr="00B85B08" w:rsidRDefault="00E045A3" w:rsidP="003C3B50">
      <w:r w:rsidRPr="00B85B08">
        <w:rPr>
          <w:b/>
        </w:rPr>
        <w:t>Empowering</w:t>
      </w:r>
      <w:r w:rsidR="002A20EE" w:rsidRPr="00B85B08">
        <w:rPr>
          <w:b/>
        </w:rPr>
        <w:t xml:space="preserve"> consumers</w:t>
      </w:r>
      <w:r w:rsidRPr="00B85B08">
        <w:rPr>
          <w:b/>
        </w:rPr>
        <w:t xml:space="preserve">: </w:t>
      </w:r>
      <w:r w:rsidR="000A1CEE">
        <w:t>t</w:t>
      </w:r>
      <w:r w:rsidR="000A1CEE" w:rsidRPr="00B85B08">
        <w:t xml:space="preserve">here </w:t>
      </w:r>
      <w:r w:rsidR="00B719E7">
        <w:t>are</w:t>
      </w:r>
      <w:r w:rsidR="00803EB9" w:rsidRPr="00B85B08">
        <w:t xml:space="preserve"> </w:t>
      </w:r>
      <w:r w:rsidR="00FB7709" w:rsidRPr="00B85B08">
        <w:t>statistics on household expenditure,</w:t>
      </w:r>
      <w:r w:rsidR="00803EB9" w:rsidRPr="00B85B08">
        <w:t xml:space="preserve"> </w:t>
      </w:r>
      <w:r w:rsidR="00697DDB" w:rsidRPr="00B85B08">
        <w:t xml:space="preserve">such as </w:t>
      </w:r>
      <w:r w:rsidR="00803EB9" w:rsidRPr="00B85B08">
        <w:t>vehicle ownership and white goods</w:t>
      </w:r>
      <w:r w:rsidR="00EF4BE8">
        <w:t>.</w:t>
      </w:r>
      <w:r w:rsidR="00803EB9" w:rsidRPr="00B85B08">
        <w:t xml:space="preserve"> </w:t>
      </w:r>
      <w:r w:rsidR="00EF4BE8">
        <w:t>L</w:t>
      </w:r>
      <w:r w:rsidR="00803EB9" w:rsidRPr="00B85B08">
        <w:t>ess frequently</w:t>
      </w:r>
      <w:r w:rsidR="00D76774" w:rsidRPr="00B85B08">
        <w:t xml:space="preserve"> </w:t>
      </w:r>
      <w:r w:rsidR="00EF4BE8">
        <w:t xml:space="preserve">available are </w:t>
      </w:r>
      <w:r w:rsidR="005440DA">
        <w:t xml:space="preserve">data on </w:t>
      </w:r>
      <w:r w:rsidR="00D76774" w:rsidRPr="00B85B08">
        <w:t>m</w:t>
      </w:r>
      <w:r w:rsidR="00803EB9" w:rsidRPr="00B85B08">
        <w:t>aterial footprint</w:t>
      </w:r>
      <w:r w:rsidR="000A1CEE">
        <w:t>s</w:t>
      </w:r>
      <w:r w:rsidR="00803EB9" w:rsidRPr="00B85B08">
        <w:t xml:space="preserve"> of households or, for example, food self-sufficiency. Many countries cond</w:t>
      </w:r>
      <w:r w:rsidR="00E63A60" w:rsidRPr="00B85B08">
        <w:t>uct surveys on public awareness.</w:t>
      </w:r>
    </w:p>
    <w:p w14:paraId="508A402D" w14:textId="77777777" w:rsidR="00FB0EAF" w:rsidRPr="00B85B08" w:rsidRDefault="00FB0EAF" w:rsidP="003C3B50"/>
    <w:p w14:paraId="62CCF029" w14:textId="4AA64DED" w:rsidR="00FB0EAF" w:rsidRPr="00B85B08" w:rsidRDefault="000A1CEE" w:rsidP="003C3B50">
      <w:pPr>
        <w:rPr>
          <w:u w:val="single"/>
        </w:rPr>
      </w:pPr>
      <w:r>
        <w:rPr>
          <w:u w:val="single"/>
        </w:rPr>
        <w:t>O</w:t>
      </w:r>
      <w:r w:rsidRPr="00B85B08">
        <w:rPr>
          <w:u w:val="single"/>
        </w:rPr>
        <w:t xml:space="preserve">ptions </w:t>
      </w:r>
      <w:r w:rsidR="008855E7" w:rsidRPr="00B85B08">
        <w:rPr>
          <w:u w:val="single"/>
        </w:rPr>
        <w:t xml:space="preserve">for </w:t>
      </w:r>
      <w:r>
        <w:rPr>
          <w:u w:val="single"/>
        </w:rPr>
        <w:t xml:space="preserve">future </w:t>
      </w:r>
      <w:r w:rsidR="008855E7" w:rsidRPr="00B85B08">
        <w:rPr>
          <w:u w:val="single"/>
        </w:rPr>
        <w:t>indicators</w:t>
      </w:r>
      <w:r w:rsidR="00FB0EAF" w:rsidRPr="00B85B08">
        <w:rPr>
          <w:u w:val="single"/>
        </w:rPr>
        <w:t>:</w:t>
      </w:r>
    </w:p>
    <w:p w14:paraId="74D4D2D1" w14:textId="01189A0F" w:rsidR="00FB0EAF" w:rsidRPr="00B85B08" w:rsidRDefault="00FB0EAF" w:rsidP="004204EF">
      <w:pPr>
        <w:pStyle w:val="ListParagraph"/>
        <w:numPr>
          <w:ilvl w:val="0"/>
          <w:numId w:val="11"/>
        </w:numPr>
        <w:tabs>
          <w:tab w:val="left" w:pos="1134"/>
          <w:tab w:val="left" w:pos="2268"/>
          <w:tab w:val="left" w:pos="3402"/>
          <w:tab w:val="left" w:pos="4536"/>
        </w:tabs>
        <w:spacing w:after="120" w:line="240" w:lineRule="exact"/>
        <w:ind w:right="1134"/>
        <w:rPr>
          <w:lang w:val="en-GB"/>
        </w:rPr>
      </w:pPr>
      <w:r w:rsidRPr="00B85B08">
        <w:rPr>
          <w:lang w:val="en-GB"/>
        </w:rPr>
        <w:t xml:space="preserve">purchase of used products </w:t>
      </w:r>
      <w:r w:rsidR="00B82AC0">
        <w:rPr>
          <w:lang w:val="en-GB"/>
        </w:rPr>
        <w:t xml:space="preserve">– </w:t>
      </w:r>
      <w:r w:rsidR="005440DA">
        <w:rPr>
          <w:lang w:val="en-GB"/>
        </w:rPr>
        <w:t>reuse indicators</w:t>
      </w:r>
      <w:r w:rsidR="00B82AC0">
        <w:rPr>
          <w:lang w:val="en-GB"/>
        </w:rPr>
        <w:t>;</w:t>
      </w:r>
    </w:p>
    <w:p w14:paraId="23A897EF" w14:textId="1905C7C0" w:rsidR="00FB0EAF" w:rsidRPr="00B85B08" w:rsidRDefault="00FB0EAF" w:rsidP="004204EF">
      <w:pPr>
        <w:pStyle w:val="ListParagraph"/>
        <w:numPr>
          <w:ilvl w:val="0"/>
          <w:numId w:val="11"/>
        </w:numPr>
        <w:tabs>
          <w:tab w:val="left" w:pos="1134"/>
          <w:tab w:val="left" w:pos="2268"/>
          <w:tab w:val="left" w:pos="3402"/>
          <w:tab w:val="left" w:pos="4536"/>
        </w:tabs>
        <w:spacing w:after="120" w:line="240" w:lineRule="exact"/>
        <w:ind w:right="1134"/>
        <w:rPr>
          <w:lang w:val="en-GB"/>
        </w:rPr>
      </w:pPr>
      <w:r w:rsidRPr="00B85B08">
        <w:rPr>
          <w:lang w:val="en-GB"/>
        </w:rPr>
        <w:t>purchase of products with a longer lifespan and a willingness to take them for repair, if needed</w:t>
      </w:r>
      <w:r w:rsidR="00B82AC0">
        <w:rPr>
          <w:lang w:val="en-GB"/>
        </w:rPr>
        <w:t>;</w:t>
      </w:r>
    </w:p>
    <w:p w14:paraId="15D976FB" w14:textId="27DAF27D" w:rsidR="00FB0EAF" w:rsidRPr="00B85B08" w:rsidRDefault="00FB0EAF" w:rsidP="004204EF">
      <w:pPr>
        <w:pStyle w:val="ListParagraph"/>
        <w:numPr>
          <w:ilvl w:val="0"/>
          <w:numId w:val="11"/>
        </w:numPr>
        <w:tabs>
          <w:tab w:val="left" w:pos="1134"/>
          <w:tab w:val="left" w:pos="2268"/>
          <w:tab w:val="left" w:pos="3402"/>
          <w:tab w:val="left" w:pos="4536"/>
        </w:tabs>
        <w:spacing w:after="120" w:line="240" w:lineRule="exact"/>
        <w:ind w:right="1134"/>
        <w:rPr>
          <w:lang w:val="en-GB"/>
        </w:rPr>
      </w:pPr>
      <w:r w:rsidRPr="00B85B08">
        <w:rPr>
          <w:lang w:val="en-GB"/>
        </w:rPr>
        <w:t>scale of product sharing</w:t>
      </w:r>
      <w:r w:rsidR="00B82AC0">
        <w:rPr>
          <w:lang w:val="en-GB"/>
        </w:rPr>
        <w:t>;</w:t>
      </w:r>
    </w:p>
    <w:p w14:paraId="52B635C7" w14:textId="21512DAB" w:rsidR="00FB0EAF" w:rsidRPr="00B85B08" w:rsidRDefault="00FB0EAF" w:rsidP="004204EF">
      <w:pPr>
        <w:pStyle w:val="ListParagraph"/>
        <w:numPr>
          <w:ilvl w:val="0"/>
          <w:numId w:val="11"/>
        </w:numPr>
        <w:tabs>
          <w:tab w:val="left" w:pos="1134"/>
          <w:tab w:val="left" w:pos="2268"/>
          <w:tab w:val="left" w:pos="3402"/>
          <w:tab w:val="left" w:pos="4536"/>
        </w:tabs>
        <w:spacing w:after="120" w:line="240" w:lineRule="exact"/>
        <w:ind w:right="1134"/>
        <w:rPr>
          <w:lang w:val="en-GB"/>
        </w:rPr>
      </w:pPr>
      <w:r w:rsidRPr="00B85B08">
        <w:rPr>
          <w:lang w:val="en-GB"/>
        </w:rPr>
        <w:t xml:space="preserve">network of repair services </w:t>
      </w:r>
      <w:r w:rsidR="00B82AC0">
        <w:rPr>
          <w:lang w:val="en-GB"/>
        </w:rPr>
        <w:t xml:space="preserve">– </w:t>
      </w:r>
      <w:r w:rsidRPr="00B85B08">
        <w:rPr>
          <w:lang w:val="en-GB"/>
        </w:rPr>
        <w:t>size, purpose and frequency of use</w:t>
      </w:r>
      <w:r w:rsidR="00B82AC0">
        <w:rPr>
          <w:lang w:val="en-GB"/>
        </w:rPr>
        <w:t>;</w:t>
      </w:r>
    </w:p>
    <w:p w14:paraId="3339EEC8" w14:textId="33C55592" w:rsidR="00FB0EAF" w:rsidRPr="00B85B08" w:rsidRDefault="00FB0EAF" w:rsidP="004204EF">
      <w:pPr>
        <w:pStyle w:val="ListParagraph"/>
        <w:numPr>
          <w:ilvl w:val="0"/>
          <w:numId w:val="11"/>
        </w:numPr>
        <w:tabs>
          <w:tab w:val="left" w:pos="1134"/>
          <w:tab w:val="left" w:pos="2268"/>
          <w:tab w:val="left" w:pos="3402"/>
          <w:tab w:val="left" w:pos="4536"/>
        </w:tabs>
        <w:spacing w:after="120" w:line="240" w:lineRule="exact"/>
        <w:ind w:right="1134"/>
        <w:rPr>
          <w:lang w:val="en-GB"/>
        </w:rPr>
      </w:pPr>
      <w:r w:rsidRPr="00B85B08">
        <w:rPr>
          <w:lang w:val="en-GB"/>
        </w:rPr>
        <w:t xml:space="preserve">familiarity of consumers with existing </w:t>
      </w:r>
      <w:r w:rsidR="005440DA">
        <w:rPr>
          <w:lang w:val="en-GB"/>
        </w:rPr>
        <w:t>circular solutions</w:t>
      </w:r>
      <w:r w:rsidR="005440DA" w:rsidRPr="00B85B08">
        <w:rPr>
          <w:lang w:val="en-GB"/>
        </w:rPr>
        <w:t xml:space="preserve"> </w:t>
      </w:r>
      <w:r w:rsidR="00B82AC0">
        <w:rPr>
          <w:lang w:val="en-GB"/>
        </w:rPr>
        <w:t>such as</w:t>
      </w:r>
      <w:r w:rsidR="00B82AC0" w:rsidRPr="00B85B08">
        <w:rPr>
          <w:lang w:val="en-GB"/>
        </w:rPr>
        <w:t xml:space="preserve"> </w:t>
      </w:r>
      <w:r w:rsidRPr="00B85B08">
        <w:rPr>
          <w:lang w:val="en-GB"/>
        </w:rPr>
        <w:t>reuse centres, car sharing, tool workshops and sharing</w:t>
      </w:r>
      <w:r w:rsidR="00B82AC0">
        <w:rPr>
          <w:lang w:val="en-GB"/>
        </w:rPr>
        <w:t>.</w:t>
      </w:r>
    </w:p>
    <w:p w14:paraId="0B9BD8B2" w14:textId="77777777" w:rsidR="00FB0EAF" w:rsidRPr="00B85B08" w:rsidRDefault="00FB0EAF" w:rsidP="003C3B50"/>
    <w:p w14:paraId="5E3EB168" w14:textId="7EC69214" w:rsidR="002F4191" w:rsidRDefault="00FB0EAF" w:rsidP="002F4191">
      <w:r w:rsidRPr="00B85B08">
        <w:t xml:space="preserve">Being aware that five </w:t>
      </w:r>
      <w:r w:rsidR="00CF43E0" w:rsidRPr="00B85B08">
        <w:t xml:space="preserve">countries represent a </w:t>
      </w:r>
      <w:r w:rsidR="003C3B50" w:rsidRPr="00B85B08">
        <w:t xml:space="preserve">small </w:t>
      </w:r>
      <w:r w:rsidR="00CF43E0" w:rsidRPr="00B85B08">
        <w:t>sample of potenti</w:t>
      </w:r>
      <w:r w:rsidR="002F4191" w:rsidRPr="00B85B08">
        <w:t>ally numerous perspectives for assessing</w:t>
      </w:r>
      <w:r w:rsidR="00CF43E0" w:rsidRPr="00B85B08">
        <w:t xml:space="preserve"> </w:t>
      </w:r>
      <w:r w:rsidR="005440DA">
        <w:t>and monitoring</w:t>
      </w:r>
      <w:r w:rsidR="007813E5">
        <w:t xml:space="preserve"> circular economy </w:t>
      </w:r>
      <w:r w:rsidR="00CF43E0" w:rsidRPr="00B85B08">
        <w:t xml:space="preserve">practices and performance in countries, the answers were </w:t>
      </w:r>
      <w:r w:rsidR="00F03CAD">
        <w:t>positioned</w:t>
      </w:r>
      <w:r w:rsidR="005440DA">
        <w:t xml:space="preserve"> in</w:t>
      </w:r>
      <w:r w:rsidR="00CF43E0" w:rsidRPr="00B85B08">
        <w:t xml:space="preserve"> the policy cycle </w:t>
      </w:r>
      <w:r w:rsidR="005440DA">
        <w:t>(</w:t>
      </w:r>
      <w:r w:rsidR="00B82AC0">
        <w:t>Figure</w:t>
      </w:r>
      <w:r w:rsidR="00A00A1C">
        <w:t xml:space="preserve"> 2</w:t>
      </w:r>
      <w:r w:rsidR="00B82AC0">
        <w:t>.3</w:t>
      </w:r>
      <w:r w:rsidR="005440DA">
        <w:t xml:space="preserve">) </w:t>
      </w:r>
      <w:r w:rsidR="00CF43E0" w:rsidRPr="00B85B08">
        <w:t xml:space="preserve">to illustrate where </w:t>
      </w:r>
      <w:r w:rsidR="005440DA">
        <w:t xml:space="preserve">in the cycle </w:t>
      </w:r>
      <w:r w:rsidR="00CF43E0" w:rsidRPr="00B85B08">
        <w:t xml:space="preserve">the responding countries </w:t>
      </w:r>
      <w:r w:rsidR="005440DA">
        <w:t xml:space="preserve">think additional </w:t>
      </w:r>
      <w:r w:rsidR="00F03CAD">
        <w:t xml:space="preserve">monitoring </w:t>
      </w:r>
      <w:r w:rsidR="005440DA">
        <w:t xml:space="preserve">efforts should be </w:t>
      </w:r>
      <w:r w:rsidR="00B82AC0">
        <w:t>prioritised,</w:t>
      </w:r>
      <w:r w:rsidR="00B82AC0" w:rsidRPr="00B85B08">
        <w:t xml:space="preserve"> </w:t>
      </w:r>
      <w:r w:rsidR="00CF43E0" w:rsidRPr="00B85B08">
        <w:t xml:space="preserve">namely in the policy </w:t>
      </w:r>
      <w:r w:rsidR="00535EC5" w:rsidRPr="00B85B08">
        <w:t>assessment</w:t>
      </w:r>
      <w:r w:rsidR="005440DA">
        <w:t xml:space="preserve"> stage</w:t>
      </w:r>
      <w:r w:rsidR="00CF43E0" w:rsidRPr="00B85B08">
        <w:t xml:space="preserve">. In summary, </w:t>
      </w:r>
      <w:r w:rsidR="00F03CAD">
        <w:t>the respondents</w:t>
      </w:r>
      <w:r w:rsidR="00B82AC0">
        <w:t>’</w:t>
      </w:r>
      <w:r w:rsidR="00F03CAD">
        <w:t xml:space="preserve"> impression is that </w:t>
      </w:r>
      <w:r w:rsidR="00CF43E0" w:rsidRPr="00B85B08">
        <w:t xml:space="preserve">the EU and EU </w:t>
      </w:r>
      <w:r w:rsidR="00B82AC0" w:rsidRPr="00B85B08">
        <w:t xml:space="preserve">Members States </w:t>
      </w:r>
      <w:r w:rsidR="00CF43E0" w:rsidRPr="00B85B08">
        <w:t xml:space="preserve">are currently not in a </w:t>
      </w:r>
      <w:r w:rsidR="00F03CAD">
        <w:t xml:space="preserve">good </w:t>
      </w:r>
      <w:r w:rsidR="00CF43E0" w:rsidRPr="00B85B08">
        <w:t xml:space="preserve">position to </w:t>
      </w:r>
      <w:r w:rsidR="00F03CAD">
        <w:t xml:space="preserve">adequately </w:t>
      </w:r>
      <w:r w:rsidR="00CF43E0" w:rsidRPr="00B85B08">
        <w:t>assess how many people the</w:t>
      </w:r>
      <w:r w:rsidR="007813E5">
        <w:t xml:space="preserve"> circular economy </w:t>
      </w:r>
      <w:r w:rsidR="00CF43E0" w:rsidRPr="00B85B08">
        <w:t>sector employs, how many consumers undertake</w:t>
      </w:r>
      <w:r w:rsidR="007813E5">
        <w:t xml:space="preserve"> circular economy </w:t>
      </w:r>
      <w:r w:rsidR="00CF43E0" w:rsidRPr="00B85B08">
        <w:t>activities or choose</w:t>
      </w:r>
      <w:r w:rsidR="007813E5">
        <w:t xml:space="preserve"> circular economy </w:t>
      </w:r>
      <w:r w:rsidR="00CF43E0" w:rsidRPr="00B85B08">
        <w:t xml:space="preserve">supporting products, how many </w:t>
      </w:r>
      <w:r w:rsidR="00B82AC0">
        <w:t>old</w:t>
      </w:r>
      <w:r w:rsidR="00B82AC0" w:rsidRPr="00B85B08">
        <w:t xml:space="preserve"> </w:t>
      </w:r>
      <w:r w:rsidR="00CF43E0" w:rsidRPr="00B85B08">
        <w:t xml:space="preserve">or </w:t>
      </w:r>
      <w:r w:rsidR="00B82AC0">
        <w:t>new</w:t>
      </w:r>
      <w:r w:rsidR="00B82AC0" w:rsidRPr="00B85B08">
        <w:t xml:space="preserve"> </w:t>
      </w:r>
      <w:r w:rsidR="00CF43E0" w:rsidRPr="00B85B08">
        <w:t>businesses take up</w:t>
      </w:r>
      <w:r w:rsidR="007813E5">
        <w:t xml:space="preserve"> circular economy </w:t>
      </w:r>
      <w:r w:rsidR="00CF43E0" w:rsidRPr="00B85B08">
        <w:t>business models, or what contribution the sector and the activities make to economic development or environmental relief. There is clear demand to develop better indicators, statistics and r</w:t>
      </w:r>
      <w:r w:rsidR="002F4191" w:rsidRPr="00B85B08">
        <w:t xml:space="preserve">eporting mechanisms to draw a clear </w:t>
      </w:r>
      <w:r w:rsidR="00CF43E0" w:rsidRPr="00B85B08">
        <w:t>picture.</w:t>
      </w:r>
    </w:p>
    <w:p w14:paraId="064FED42" w14:textId="77777777" w:rsidR="002F4191" w:rsidRPr="00B85B08" w:rsidRDefault="002F4191" w:rsidP="002F4191"/>
    <w:p w14:paraId="4BFF3B9A" w14:textId="5E803A4E" w:rsidR="00410391" w:rsidRDefault="00410391" w:rsidP="00410391">
      <w:pPr>
        <w:pStyle w:val="Caption"/>
        <w:keepNext/>
      </w:pPr>
      <w:bookmarkStart w:id="30" w:name="_Ref68018081"/>
      <w:r>
        <w:t xml:space="preserve">Figure </w:t>
      </w:r>
      <w:r w:rsidR="000734F4">
        <w:rPr>
          <w:noProof/>
        </w:rPr>
        <w:fldChar w:fldCharType="begin"/>
      </w:r>
      <w:r w:rsidR="000734F4">
        <w:rPr>
          <w:noProof/>
        </w:rPr>
        <w:instrText xml:space="preserve"> STYLEREF 1 \s </w:instrText>
      </w:r>
      <w:r w:rsidR="000734F4">
        <w:rPr>
          <w:noProof/>
        </w:rPr>
        <w:fldChar w:fldCharType="separate"/>
      </w:r>
      <w:r w:rsidR="003A2F54">
        <w:rPr>
          <w:noProof/>
        </w:rPr>
        <w:t>2</w:t>
      </w:r>
      <w:r w:rsidR="000734F4">
        <w:rPr>
          <w:noProof/>
        </w:rPr>
        <w:fldChar w:fldCharType="end"/>
      </w:r>
      <w:r w:rsidR="00B82AC0">
        <w:t>.</w:t>
      </w:r>
      <w:r w:rsidR="000734F4">
        <w:rPr>
          <w:noProof/>
        </w:rPr>
        <w:fldChar w:fldCharType="begin"/>
      </w:r>
      <w:r w:rsidR="000734F4">
        <w:rPr>
          <w:noProof/>
        </w:rPr>
        <w:instrText xml:space="preserve"> SEQ Figure \* ARABIC \s 1 </w:instrText>
      </w:r>
      <w:r w:rsidR="000734F4">
        <w:rPr>
          <w:noProof/>
        </w:rPr>
        <w:fldChar w:fldCharType="separate"/>
      </w:r>
      <w:r w:rsidR="003A2F54">
        <w:rPr>
          <w:noProof/>
        </w:rPr>
        <w:t>3</w:t>
      </w:r>
      <w:r w:rsidR="000734F4">
        <w:rPr>
          <w:noProof/>
        </w:rPr>
        <w:fldChar w:fldCharType="end"/>
      </w:r>
      <w:bookmarkEnd w:id="30"/>
      <w:r w:rsidRPr="003228D9">
        <w:t xml:space="preserve"> Future indicators </w:t>
      </w:r>
      <w:r w:rsidR="00B82AC0">
        <w:t xml:space="preserve">for a </w:t>
      </w:r>
      <w:r w:rsidR="007813E5">
        <w:t xml:space="preserve"> circular economy </w:t>
      </w:r>
      <w:r w:rsidRPr="003228D9">
        <w:t>in the policy cycle</w:t>
      </w:r>
      <w:r>
        <w:tab/>
      </w:r>
    </w:p>
    <w:p w14:paraId="54C1F2FC" w14:textId="29E7B327" w:rsidR="00323866" w:rsidRPr="00B85B08" w:rsidRDefault="00D36402" w:rsidP="002F4191">
      <w:pPr>
        <w:rPr>
          <w:highlight w:val="yellow"/>
        </w:rPr>
      </w:pPr>
      <w:r w:rsidRPr="00D36402">
        <w:rPr>
          <w:noProof/>
        </w:rPr>
        <w:drawing>
          <wp:inline distT="0" distB="0" distL="0" distR="0" wp14:anchorId="38D09FC2" wp14:editId="31358042">
            <wp:extent cx="5972810" cy="35324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3532459"/>
                    </a:xfrm>
                    <a:prstGeom prst="rect">
                      <a:avLst/>
                    </a:prstGeom>
                    <a:noFill/>
                  </pic:spPr>
                </pic:pic>
              </a:graphicData>
            </a:graphic>
          </wp:inline>
        </w:drawing>
      </w:r>
    </w:p>
    <w:p w14:paraId="5E2B89BC" w14:textId="549826CB" w:rsidR="00FA5E38" w:rsidRDefault="00FA5E38" w:rsidP="00410391">
      <w:pPr>
        <w:rPr>
          <w:i/>
          <w:color w:val="1F497D" w:themeColor="text2"/>
          <w:sz w:val="18"/>
        </w:rPr>
      </w:pPr>
      <w:r w:rsidRPr="00410391">
        <w:rPr>
          <w:i/>
          <w:color w:val="1F497D" w:themeColor="text2"/>
          <w:sz w:val="18"/>
        </w:rPr>
        <w:t xml:space="preserve">Source: Illustrated on the basis of country responses to homework </w:t>
      </w:r>
      <w:r w:rsidR="00B82AC0">
        <w:rPr>
          <w:i/>
          <w:color w:val="1F497D" w:themeColor="text2"/>
          <w:sz w:val="18"/>
        </w:rPr>
        <w:t>Q</w:t>
      </w:r>
      <w:r w:rsidR="00B82AC0" w:rsidRPr="00410391">
        <w:rPr>
          <w:i/>
          <w:color w:val="1F497D" w:themeColor="text2"/>
          <w:sz w:val="18"/>
        </w:rPr>
        <w:t xml:space="preserve">uestion </w:t>
      </w:r>
      <w:r w:rsidRPr="00410391">
        <w:rPr>
          <w:i/>
          <w:color w:val="1F497D" w:themeColor="text2"/>
          <w:sz w:val="18"/>
        </w:rPr>
        <w:t>2</w:t>
      </w:r>
    </w:p>
    <w:p w14:paraId="15E40A40" w14:textId="77777777" w:rsidR="0046604A" w:rsidRDefault="0046604A" w:rsidP="00323866"/>
    <w:p w14:paraId="6DD6F15C" w14:textId="5080C949" w:rsidR="00323866" w:rsidRDefault="00323866" w:rsidP="00323866">
      <w:r>
        <w:lastRenderedPageBreak/>
        <w:t>In response to the question about available relevant national or other studies</w:t>
      </w:r>
      <w:r w:rsidR="00B82AC0">
        <w:t>,</w:t>
      </w:r>
      <w:r>
        <w:t xml:space="preserve"> especially </w:t>
      </w:r>
      <w:r w:rsidR="00B82AC0">
        <w:t xml:space="preserve">on the inner circle – </w:t>
      </w:r>
      <w:r>
        <w:t>reuse, repair</w:t>
      </w:r>
      <w:r w:rsidR="00B82AC0">
        <w:t xml:space="preserve"> and </w:t>
      </w:r>
      <w:r>
        <w:t xml:space="preserve">remanufacturing, even if not fully available in English, a number of suggestions came in </w:t>
      </w:r>
      <w:r w:rsidR="0046604A">
        <w:t xml:space="preserve">through </w:t>
      </w:r>
      <w:r>
        <w:t>the chat:</w:t>
      </w:r>
    </w:p>
    <w:p w14:paraId="69F6519A" w14:textId="77B6CA09" w:rsidR="00323866" w:rsidRPr="00D36402" w:rsidRDefault="00323866" w:rsidP="00D36402">
      <w:pPr>
        <w:pStyle w:val="ListParagraph"/>
        <w:numPr>
          <w:ilvl w:val="0"/>
          <w:numId w:val="20"/>
        </w:numPr>
        <w:spacing w:before="100" w:beforeAutospacing="1" w:after="100" w:afterAutospacing="1"/>
        <w:rPr>
          <w:rFonts w:asciiTheme="majorHAnsi" w:hAnsiTheme="majorHAnsi" w:cstheme="majorHAnsi"/>
          <w:lang w:eastAsia="da-DK"/>
        </w:rPr>
      </w:pPr>
      <w:r w:rsidRPr="00A00A1C">
        <w:t>Environmental effects of the collaborative economy available at</w:t>
      </w:r>
      <w:r w:rsidRPr="00D36402">
        <w:rPr>
          <w:rFonts w:ascii="Segoe UI" w:hAnsi="Segoe UI" w:cs="Segoe UI"/>
          <w:sz w:val="21"/>
          <w:szCs w:val="21"/>
          <w:lang w:eastAsia="da-DK"/>
        </w:rPr>
        <w:t xml:space="preserve"> </w:t>
      </w:r>
      <w:r w:rsidRPr="00D36402">
        <w:rPr>
          <w:rFonts w:asciiTheme="majorHAnsi" w:hAnsiTheme="majorHAnsi" w:cstheme="majorHAnsi"/>
          <w:color w:val="0000FF"/>
          <w:u w:val="single"/>
          <w:lang w:eastAsia="da-DK"/>
        </w:rPr>
        <w:t>https://trinomics.eu/project/the-environmental-impacts-of-the-collaborative-economy</w:t>
      </w:r>
      <w:r w:rsidR="0046604A" w:rsidRPr="00D36402">
        <w:rPr>
          <w:rFonts w:asciiTheme="majorHAnsi" w:hAnsiTheme="majorHAnsi" w:cstheme="majorHAnsi"/>
          <w:color w:val="0000FF"/>
          <w:u w:val="single"/>
          <w:lang w:eastAsia="da-DK"/>
        </w:rPr>
        <w:t>.</w:t>
      </w:r>
    </w:p>
    <w:p w14:paraId="29A57277" w14:textId="4D6BC9DF" w:rsidR="00323866" w:rsidRPr="00D36402" w:rsidRDefault="00B82AC0" w:rsidP="00D36402">
      <w:pPr>
        <w:pStyle w:val="ListParagraph"/>
        <w:numPr>
          <w:ilvl w:val="0"/>
          <w:numId w:val="20"/>
        </w:numPr>
        <w:spacing w:before="100" w:beforeAutospacing="1" w:after="100" w:afterAutospacing="1"/>
        <w:rPr>
          <w:rFonts w:asciiTheme="majorHAnsi" w:hAnsiTheme="majorHAnsi" w:cstheme="majorHAnsi"/>
          <w:sz w:val="21"/>
          <w:szCs w:val="21"/>
          <w:lang w:val="fr-FR" w:eastAsia="da-DK"/>
        </w:rPr>
      </w:pPr>
      <w:r>
        <w:t>A s</w:t>
      </w:r>
      <w:r w:rsidRPr="00A00A1C">
        <w:t xml:space="preserve">tudy </w:t>
      </w:r>
      <w:r w:rsidR="00323866" w:rsidRPr="00A00A1C">
        <w:t xml:space="preserve">on economic activities </w:t>
      </w:r>
      <w:r>
        <w:t xml:space="preserve">in </w:t>
      </w:r>
      <w:r w:rsidR="00323866" w:rsidRPr="00A00A1C">
        <w:t xml:space="preserve">relation to </w:t>
      </w:r>
      <w:r>
        <w:t>the circular economy available at</w:t>
      </w:r>
      <w:r w:rsidR="00323866" w:rsidRPr="00D36402">
        <w:rPr>
          <w:rFonts w:asciiTheme="majorHAnsi" w:hAnsiTheme="majorHAnsi" w:cstheme="majorHAnsi"/>
          <w:color w:val="0000FF"/>
          <w:u w:val="single"/>
          <w:lang w:val="fr-FR" w:eastAsia="da-DK"/>
        </w:rPr>
        <w:t xml:space="preserve"> </w:t>
      </w:r>
      <w:hyperlink r:id="rId34" w:history="1">
        <w:r w:rsidR="00323866" w:rsidRPr="00D36402">
          <w:rPr>
            <w:rStyle w:val="Hyperlink"/>
            <w:rFonts w:asciiTheme="majorHAnsi" w:hAnsiTheme="majorHAnsi" w:cstheme="majorHAnsi"/>
            <w:lang w:val="fr-FR" w:eastAsia="da-DK"/>
          </w:rPr>
          <w:t>https://www.sepe.es/HomeSepe/que-es-el-sepe/comunicacion-institucional/publicaciones/publicaciones-oficiales/listado-pub-mercado-trabajo/economia-circular.html</w:t>
        </w:r>
      </w:hyperlink>
      <w:r w:rsidR="0046604A" w:rsidRPr="00D36402">
        <w:rPr>
          <w:rStyle w:val="Hyperlink"/>
          <w:rFonts w:asciiTheme="majorHAnsi" w:hAnsiTheme="majorHAnsi" w:cstheme="majorHAnsi"/>
          <w:lang w:val="fr-FR" w:eastAsia="da-DK"/>
        </w:rPr>
        <w:t>.</w:t>
      </w:r>
    </w:p>
    <w:p w14:paraId="4B24F9D3" w14:textId="3B2C4B80" w:rsidR="00323866" w:rsidRPr="00D36402" w:rsidRDefault="00B82AC0" w:rsidP="00D36402">
      <w:pPr>
        <w:pStyle w:val="ListParagraph"/>
        <w:numPr>
          <w:ilvl w:val="0"/>
          <w:numId w:val="20"/>
        </w:numPr>
        <w:spacing w:before="100" w:beforeAutospacing="1" w:after="100" w:afterAutospacing="1"/>
        <w:rPr>
          <w:rFonts w:asciiTheme="majorHAnsi" w:hAnsiTheme="majorHAnsi" w:cstheme="majorHAnsi"/>
          <w:lang w:eastAsia="da-DK"/>
        </w:rPr>
      </w:pPr>
      <w:r>
        <w:t xml:space="preserve">A </w:t>
      </w:r>
      <w:r w:rsidR="00323866" w:rsidRPr="00A00A1C">
        <w:t xml:space="preserve">Finnish report with an English abstract on </w:t>
      </w:r>
      <w:r>
        <w:t xml:space="preserve">the </w:t>
      </w:r>
      <w:r w:rsidR="00323866" w:rsidRPr="00A00A1C">
        <w:t>reuse of certain materials in Finland</w:t>
      </w:r>
      <w:r>
        <w:t xml:space="preserve"> available at</w:t>
      </w:r>
      <w:r w:rsidRPr="00A00A1C">
        <w:t xml:space="preserve"> </w:t>
      </w:r>
      <w:hyperlink r:id="rId35" w:tgtFrame="_blank" w:tooltip="https://circhubs.fi/wp-content/uploads/2018/06/sykera_19_2018.pdf" w:history="1">
        <w:r w:rsidR="00323866" w:rsidRPr="00D36402">
          <w:rPr>
            <w:rFonts w:asciiTheme="majorHAnsi" w:hAnsiTheme="majorHAnsi" w:cstheme="majorHAnsi"/>
            <w:color w:val="0000FF"/>
            <w:u w:val="single"/>
            <w:lang w:eastAsia="da-DK"/>
          </w:rPr>
          <w:t>https://circhubs.fi/wp-content/uploads/2018/06/SYKEra_19_2018.pdf</w:t>
        </w:r>
      </w:hyperlink>
      <w:r w:rsidR="0046604A" w:rsidRPr="00D36402">
        <w:rPr>
          <w:rFonts w:asciiTheme="majorHAnsi" w:hAnsiTheme="majorHAnsi" w:cstheme="majorHAnsi"/>
          <w:color w:val="0000FF"/>
          <w:u w:val="single"/>
          <w:lang w:eastAsia="da-DK"/>
        </w:rPr>
        <w:t>.</w:t>
      </w:r>
    </w:p>
    <w:p w14:paraId="6490EF23" w14:textId="1934C1E2" w:rsidR="00323866" w:rsidRPr="00D36402" w:rsidRDefault="00B82AC0" w:rsidP="00D36402">
      <w:pPr>
        <w:pStyle w:val="ListParagraph"/>
        <w:numPr>
          <w:ilvl w:val="0"/>
          <w:numId w:val="20"/>
        </w:numPr>
        <w:spacing w:before="100" w:beforeAutospacing="1" w:after="100" w:afterAutospacing="1"/>
        <w:rPr>
          <w:rFonts w:asciiTheme="majorHAnsi" w:hAnsiTheme="majorHAnsi" w:cstheme="majorHAnsi"/>
          <w:lang w:eastAsia="da-DK"/>
        </w:rPr>
      </w:pPr>
      <w:r>
        <w:t xml:space="preserve">A </w:t>
      </w:r>
      <w:r w:rsidR="00323866" w:rsidRPr="00323866">
        <w:t>Flanders</w:t>
      </w:r>
      <w:r w:rsidR="0005087F">
        <w:t>-</w:t>
      </w:r>
      <w:r w:rsidR="00323866" w:rsidRPr="00323866">
        <w:t xml:space="preserve">Belgium survey </w:t>
      </w:r>
      <w:r>
        <w:t>that</w:t>
      </w:r>
      <w:r w:rsidR="00323866" w:rsidRPr="00323866">
        <w:t xml:space="preserve"> estimated a level of reuse of approx</w:t>
      </w:r>
      <w:r>
        <w:t>imately</w:t>
      </w:r>
      <w:r w:rsidRPr="00323866">
        <w:t xml:space="preserve"> </w:t>
      </w:r>
      <w:r w:rsidR="00323866" w:rsidRPr="00323866">
        <w:t>33 k</w:t>
      </w:r>
      <w:r>
        <w:t>ilo</w:t>
      </w:r>
      <w:r w:rsidR="00323866" w:rsidRPr="00323866">
        <w:t>g</w:t>
      </w:r>
      <w:r>
        <w:t>rams</w:t>
      </w:r>
      <w:r w:rsidR="00323866" w:rsidRPr="00323866">
        <w:t xml:space="preserve"> per inhabitant</w:t>
      </w:r>
      <w:r w:rsidR="00323866" w:rsidRPr="00D36402">
        <w:rPr>
          <w:rFonts w:asciiTheme="majorHAnsi" w:hAnsiTheme="majorHAnsi" w:cstheme="majorHAnsi"/>
          <w:lang w:eastAsia="da-DK"/>
        </w:rPr>
        <w:t>:</w:t>
      </w:r>
      <w:r w:rsidR="00E641ED" w:rsidRPr="00D36402">
        <w:rPr>
          <w:rFonts w:asciiTheme="majorHAnsi" w:hAnsiTheme="majorHAnsi" w:cstheme="majorHAnsi"/>
          <w:lang w:eastAsia="da-DK"/>
        </w:rPr>
        <w:t xml:space="preserve"> </w:t>
      </w:r>
      <w:hyperlink r:id="rId36" w:history="1">
        <w:r w:rsidR="00E641ED" w:rsidRPr="00D36402">
          <w:rPr>
            <w:rStyle w:val="Hyperlink"/>
            <w:rFonts w:asciiTheme="majorHAnsi" w:hAnsiTheme="majorHAnsi" w:cstheme="majorHAnsi"/>
            <w:lang w:eastAsia="da-DK"/>
          </w:rPr>
          <w:t>https://ce-center.vlaanderen-circulair.be/en/publications/publication/13-reuse-the-understudied-circular-economy-strategy</w:t>
        </w:r>
      </w:hyperlink>
      <w:r w:rsidR="0046604A" w:rsidRPr="00D36402">
        <w:rPr>
          <w:rStyle w:val="Hyperlink"/>
          <w:rFonts w:asciiTheme="majorHAnsi" w:hAnsiTheme="majorHAnsi" w:cstheme="majorHAnsi"/>
          <w:lang w:eastAsia="da-DK"/>
        </w:rPr>
        <w:t>.</w:t>
      </w:r>
    </w:p>
    <w:p w14:paraId="49AB0384" w14:textId="0906E835" w:rsidR="00323866" w:rsidRPr="00D36402" w:rsidRDefault="00B82AC0" w:rsidP="003C7CF5">
      <w:pPr>
        <w:pStyle w:val="ListParagraph"/>
        <w:numPr>
          <w:ilvl w:val="0"/>
          <w:numId w:val="20"/>
        </w:numPr>
      </w:pPr>
      <w:r>
        <w:t xml:space="preserve">The </w:t>
      </w:r>
      <w:r w:rsidR="00323866" w:rsidRPr="007175FE">
        <w:t>E</w:t>
      </w:r>
      <w:r>
        <w:t xml:space="preserve">llen </w:t>
      </w:r>
      <w:r w:rsidR="00323866" w:rsidRPr="007175FE">
        <w:t>M</w:t>
      </w:r>
      <w:r>
        <w:t>acArth</w:t>
      </w:r>
      <w:r w:rsidR="003E3DCD">
        <w:t>u</w:t>
      </w:r>
      <w:r>
        <w:t xml:space="preserve">r </w:t>
      </w:r>
      <w:r w:rsidR="00323866" w:rsidRPr="007175FE">
        <w:t>F</w:t>
      </w:r>
      <w:r>
        <w:t>oundation</w:t>
      </w:r>
      <w:r w:rsidR="00323866" w:rsidRPr="007175FE">
        <w:t xml:space="preserve"> </w:t>
      </w:r>
      <w:r w:rsidR="00323866" w:rsidRPr="00D36402">
        <w:t>Circularity Indicators Company-level Methodology</w:t>
      </w:r>
      <w:r w:rsidRPr="00D36402">
        <w:t xml:space="preserve"> </w:t>
      </w:r>
      <w:r>
        <w:t>available at</w:t>
      </w:r>
      <w:r w:rsidR="00D36402">
        <w:t xml:space="preserve"> </w:t>
      </w:r>
      <w:hyperlink r:id="rId37" w:history="1">
        <w:r w:rsidR="00D36402" w:rsidRPr="00762295">
          <w:rPr>
            <w:rStyle w:val="Hyperlink"/>
          </w:rPr>
          <w:t>https://www.ellenmacarthurfoundation.org/assets/downloads/insight/Circularity-Indicators_Methodology_May2015.pdf</w:t>
        </w:r>
      </w:hyperlink>
      <w:r w:rsidR="0046604A" w:rsidRPr="00D36402">
        <w:t>.</w:t>
      </w:r>
    </w:p>
    <w:p w14:paraId="54ED007A" w14:textId="77777777" w:rsidR="00AF5A18" w:rsidRPr="00B85B08" w:rsidRDefault="00AF5A18"/>
    <w:p w14:paraId="33384429" w14:textId="0C796546" w:rsidR="00491224" w:rsidRPr="00CA4AD7" w:rsidRDefault="00CA4AD7" w:rsidP="00491224">
      <w:pPr>
        <w:pStyle w:val="Heading3"/>
        <w:rPr>
          <w:lang w:val="en-GB"/>
        </w:rPr>
      </w:pPr>
      <w:bookmarkStart w:id="31" w:name="_Toc74204908"/>
      <w:r w:rsidRPr="00CA4AD7">
        <w:rPr>
          <w:lang w:val="en-GB"/>
        </w:rPr>
        <w:t>Country p</w:t>
      </w:r>
      <w:r w:rsidR="008434D4" w:rsidRPr="00CA4AD7">
        <w:rPr>
          <w:lang w:val="en-GB"/>
        </w:rPr>
        <w:t xml:space="preserve">resentations and discussions/chat during </w:t>
      </w:r>
      <w:r w:rsidR="00B82AC0">
        <w:rPr>
          <w:lang w:val="en-GB"/>
        </w:rPr>
        <w:t>W</w:t>
      </w:r>
      <w:r w:rsidR="00B82AC0" w:rsidRPr="00CA4AD7">
        <w:rPr>
          <w:lang w:val="en-GB"/>
        </w:rPr>
        <w:t xml:space="preserve">ebinar </w:t>
      </w:r>
      <w:r w:rsidRPr="00CA4AD7">
        <w:rPr>
          <w:lang w:val="en-GB"/>
        </w:rPr>
        <w:t>3</w:t>
      </w:r>
      <w:bookmarkEnd w:id="31"/>
      <w:r w:rsidR="008434D4" w:rsidRPr="00CA4AD7">
        <w:rPr>
          <w:lang w:val="en-GB"/>
        </w:rPr>
        <w:t xml:space="preserve"> </w:t>
      </w:r>
    </w:p>
    <w:p w14:paraId="3E491F84" w14:textId="502853BF" w:rsidR="004A7656" w:rsidRPr="00410391" w:rsidRDefault="004A7656" w:rsidP="004204EF">
      <w:pPr>
        <w:pStyle w:val="ListParagraph"/>
        <w:numPr>
          <w:ilvl w:val="0"/>
          <w:numId w:val="31"/>
        </w:numPr>
        <w:spacing w:after="0" w:line="240" w:lineRule="auto"/>
        <w:jc w:val="left"/>
        <w:rPr>
          <w:b/>
          <w:lang w:val="en-GB"/>
        </w:rPr>
      </w:pPr>
      <w:r w:rsidRPr="00410391">
        <w:rPr>
          <w:b/>
          <w:lang w:val="en-GB"/>
        </w:rPr>
        <w:t xml:space="preserve">Estonia: </w:t>
      </w:r>
      <w:r w:rsidR="00843AC4" w:rsidRPr="00410391">
        <w:rPr>
          <w:b/>
          <w:lang w:val="en-GB"/>
        </w:rPr>
        <w:t>study on mapping</w:t>
      </w:r>
      <w:r w:rsidR="00843AC4">
        <w:rPr>
          <w:b/>
          <w:lang w:val="en-GB"/>
        </w:rPr>
        <w:t xml:space="preserve"> </w:t>
      </w:r>
      <w:r w:rsidR="007813E5">
        <w:rPr>
          <w:b/>
          <w:lang w:val="en-GB"/>
        </w:rPr>
        <w:t xml:space="preserve">circular economy </w:t>
      </w:r>
      <w:r w:rsidRPr="00410391">
        <w:rPr>
          <w:b/>
          <w:lang w:val="en-GB"/>
        </w:rPr>
        <w:t>indicators in Estonia (</w:t>
      </w:r>
      <w:proofErr w:type="spellStart"/>
      <w:r w:rsidRPr="00410391">
        <w:rPr>
          <w:b/>
          <w:lang w:val="en-GB"/>
        </w:rPr>
        <w:t>Mihkel</w:t>
      </w:r>
      <w:proofErr w:type="spellEnd"/>
      <w:r w:rsidRPr="00410391">
        <w:rPr>
          <w:b/>
          <w:lang w:val="en-GB"/>
        </w:rPr>
        <w:t xml:space="preserve"> </w:t>
      </w:r>
      <w:proofErr w:type="spellStart"/>
      <w:r w:rsidRPr="00410391">
        <w:rPr>
          <w:b/>
          <w:lang w:val="en-GB"/>
        </w:rPr>
        <w:t>Krusberg</w:t>
      </w:r>
      <w:proofErr w:type="spellEnd"/>
      <w:r w:rsidRPr="00410391">
        <w:rPr>
          <w:b/>
          <w:lang w:val="en-GB"/>
        </w:rPr>
        <w:t>)</w:t>
      </w:r>
    </w:p>
    <w:p w14:paraId="164AF2BB" w14:textId="77777777" w:rsidR="004A7656" w:rsidRPr="00B85B08" w:rsidRDefault="004A7656" w:rsidP="004A7656"/>
    <w:p w14:paraId="544EB95D" w14:textId="44209654" w:rsidR="004A7656" w:rsidRPr="00B85B08" w:rsidRDefault="004A7656" w:rsidP="004A7656">
      <w:pPr>
        <w:rPr>
          <w:rFonts w:eastAsiaTheme="minorHAnsi"/>
          <w:szCs w:val="22"/>
        </w:rPr>
      </w:pPr>
      <w:r w:rsidRPr="00B85B08">
        <w:rPr>
          <w:rFonts w:eastAsiaTheme="minorHAnsi"/>
          <w:szCs w:val="22"/>
        </w:rPr>
        <w:t>Estonia is working on a</w:t>
      </w:r>
      <w:r w:rsidR="007813E5">
        <w:rPr>
          <w:rFonts w:eastAsiaTheme="minorHAnsi"/>
          <w:szCs w:val="22"/>
        </w:rPr>
        <w:t xml:space="preserve"> circular economy </w:t>
      </w:r>
      <w:r w:rsidR="00FD177B">
        <w:rPr>
          <w:rFonts w:eastAsiaTheme="minorHAnsi"/>
          <w:szCs w:val="22"/>
        </w:rPr>
        <w:t>S</w:t>
      </w:r>
      <w:r w:rsidRPr="00B85B08">
        <w:rPr>
          <w:rFonts w:eastAsiaTheme="minorHAnsi"/>
          <w:szCs w:val="22"/>
        </w:rPr>
        <w:t>trategy and Action Plan</w:t>
      </w:r>
      <w:r w:rsidR="00FD177B">
        <w:rPr>
          <w:rFonts w:eastAsiaTheme="minorHAnsi"/>
          <w:szCs w:val="22"/>
        </w:rPr>
        <w:t>,</w:t>
      </w:r>
      <w:r w:rsidRPr="00B85B08">
        <w:rPr>
          <w:rFonts w:eastAsiaTheme="minorHAnsi"/>
          <w:szCs w:val="22"/>
        </w:rPr>
        <w:t xml:space="preserve"> expected to be published in 2021. In that context</w:t>
      </w:r>
      <w:r w:rsidR="00FD177B">
        <w:rPr>
          <w:rFonts w:eastAsiaTheme="minorHAnsi"/>
          <w:szCs w:val="22"/>
        </w:rPr>
        <w:t>,</w:t>
      </w:r>
      <w:r w:rsidRPr="00B85B08">
        <w:rPr>
          <w:rFonts w:eastAsiaTheme="minorHAnsi"/>
          <w:szCs w:val="22"/>
        </w:rPr>
        <w:t xml:space="preserve"> Estonia performed a study to look at potential indicators</w:t>
      </w:r>
      <w:r w:rsidR="009C4A00">
        <w:rPr>
          <w:rFonts w:eastAsiaTheme="minorHAnsi"/>
          <w:szCs w:val="22"/>
        </w:rPr>
        <w:t xml:space="preserve"> which is available at </w:t>
      </w:r>
      <w:r w:rsidR="009C4A00" w:rsidRPr="009C4A00">
        <w:rPr>
          <w:rFonts w:eastAsiaTheme="minorHAnsi"/>
          <w:szCs w:val="22"/>
        </w:rPr>
        <w:t>https://ringmajandus.envir.ee/index.php/en/creating-strategy-and-action-plan-circular-economy-estonia</w:t>
      </w:r>
      <w:r w:rsidR="009C4A00">
        <w:rPr>
          <w:rFonts w:eastAsiaTheme="minorHAnsi"/>
          <w:szCs w:val="22"/>
        </w:rPr>
        <w:t>.</w:t>
      </w:r>
    </w:p>
    <w:p w14:paraId="45259148" w14:textId="77777777" w:rsidR="004A7656" w:rsidRPr="00B85B08" w:rsidRDefault="004A7656" w:rsidP="004A7656">
      <w:pPr>
        <w:rPr>
          <w:rFonts w:eastAsiaTheme="minorHAnsi"/>
          <w:szCs w:val="22"/>
        </w:rPr>
      </w:pPr>
    </w:p>
    <w:p w14:paraId="4D434036" w14:textId="46585156" w:rsidR="004A7656" w:rsidRPr="00B85B08" w:rsidRDefault="004A7656" w:rsidP="004A7656">
      <w:pPr>
        <w:rPr>
          <w:rFonts w:eastAsiaTheme="minorHAnsi"/>
          <w:szCs w:val="22"/>
        </w:rPr>
      </w:pPr>
      <w:r w:rsidRPr="00B85B08">
        <w:rPr>
          <w:rFonts w:eastAsiaTheme="minorHAnsi"/>
          <w:szCs w:val="22"/>
        </w:rPr>
        <w:t>In total</w:t>
      </w:r>
      <w:r w:rsidR="00FD177B">
        <w:rPr>
          <w:rFonts w:eastAsiaTheme="minorHAnsi"/>
          <w:szCs w:val="22"/>
        </w:rPr>
        <w:t>,</w:t>
      </w:r>
      <w:r w:rsidRPr="00B85B08">
        <w:rPr>
          <w:rFonts w:eastAsiaTheme="minorHAnsi"/>
          <w:szCs w:val="22"/>
        </w:rPr>
        <w:t xml:space="preserve"> 29 </w:t>
      </w:r>
      <w:r w:rsidR="009C4A00">
        <w:rPr>
          <w:rFonts w:eastAsiaTheme="minorHAnsi"/>
          <w:szCs w:val="22"/>
        </w:rPr>
        <w:t xml:space="preserve">circular economy </w:t>
      </w:r>
      <w:r w:rsidRPr="00B85B08">
        <w:rPr>
          <w:rFonts w:eastAsiaTheme="minorHAnsi"/>
          <w:szCs w:val="22"/>
        </w:rPr>
        <w:t>indicators</w:t>
      </w:r>
      <w:r w:rsidR="009C4A00">
        <w:rPr>
          <w:rFonts w:eastAsiaTheme="minorHAnsi"/>
          <w:szCs w:val="22"/>
        </w:rPr>
        <w:t>, organized into a framework of four categories,</w:t>
      </w:r>
      <w:r w:rsidRPr="00B85B08">
        <w:rPr>
          <w:rFonts w:eastAsiaTheme="minorHAnsi"/>
          <w:szCs w:val="22"/>
        </w:rPr>
        <w:t xml:space="preserve"> </w:t>
      </w:r>
      <w:r w:rsidR="00FD177B">
        <w:rPr>
          <w:rFonts w:eastAsiaTheme="minorHAnsi"/>
          <w:szCs w:val="22"/>
        </w:rPr>
        <w:t>were</w:t>
      </w:r>
      <w:r w:rsidR="00FD177B" w:rsidRPr="00B85B08">
        <w:rPr>
          <w:rFonts w:eastAsiaTheme="minorHAnsi"/>
          <w:szCs w:val="22"/>
        </w:rPr>
        <w:t xml:space="preserve"> </w:t>
      </w:r>
      <w:r w:rsidRPr="00B85B08">
        <w:rPr>
          <w:rFonts w:eastAsiaTheme="minorHAnsi"/>
          <w:szCs w:val="22"/>
        </w:rPr>
        <w:t xml:space="preserve">selected as </w:t>
      </w:r>
      <w:r w:rsidR="00FD177B">
        <w:rPr>
          <w:rFonts w:eastAsiaTheme="minorHAnsi"/>
          <w:szCs w:val="22"/>
        </w:rPr>
        <w:t>promising</w:t>
      </w:r>
      <w:r w:rsidR="009C4A00">
        <w:rPr>
          <w:rFonts w:eastAsiaTheme="minorHAnsi"/>
          <w:szCs w:val="22"/>
        </w:rPr>
        <w:t>:</w:t>
      </w:r>
    </w:p>
    <w:p w14:paraId="28033548" w14:textId="1BE7EE7D" w:rsidR="004A7656" w:rsidRPr="003B0155" w:rsidRDefault="009C4A00" w:rsidP="004204EF">
      <w:pPr>
        <w:pStyle w:val="ListParagraph"/>
        <w:numPr>
          <w:ilvl w:val="0"/>
          <w:numId w:val="30"/>
        </w:numPr>
        <w:spacing w:after="0" w:line="240" w:lineRule="auto"/>
        <w:jc w:val="left"/>
        <w:rPr>
          <w:lang w:val="en-GB"/>
        </w:rPr>
      </w:pPr>
      <w:r>
        <w:rPr>
          <w:lang w:val="en-GB"/>
        </w:rPr>
        <w:t>i</w:t>
      </w:r>
      <w:r w:rsidRPr="003B0155">
        <w:rPr>
          <w:lang w:val="en-GB"/>
        </w:rPr>
        <w:t xml:space="preserve">nput </w:t>
      </w:r>
      <w:r w:rsidR="004A7656" w:rsidRPr="003B0155">
        <w:rPr>
          <w:lang w:val="en-GB"/>
        </w:rPr>
        <w:t>indicators  (6)</w:t>
      </w:r>
      <w:r>
        <w:rPr>
          <w:lang w:val="en-GB"/>
        </w:rPr>
        <w:t>, such as</w:t>
      </w:r>
      <w:r w:rsidR="004A7656" w:rsidRPr="003B0155">
        <w:rPr>
          <w:lang w:val="en-GB"/>
        </w:rPr>
        <w:t xml:space="preserve"> early stage investment in waste and recycling</w:t>
      </w:r>
      <w:r>
        <w:rPr>
          <w:lang w:val="en-GB"/>
        </w:rPr>
        <w:t>;</w:t>
      </w:r>
    </w:p>
    <w:p w14:paraId="1E1FC095" w14:textId="1362B3B0" w:rsidR="004A7656" w:rsidRPr="003B0155" w:rsidRDefault="009C4A00" w:rsidP="004204EF">
      <w:pPr>
        <w:pStyle w:val="ListParagraph"/>
        <w:numPr>
          <w:ilvl w:val="0"/>
          <w:numId w:val="30"/>
        </w:numPr>
        <w:spacing w:after="0" w:line="240" w:lineRule="auto"/>
        <w:jc w:val="left"/>
        <w:rPr>
          <w:lang w:val="en-GB"/>
        </w:rPr>
      </w:pPr>
      <w:r>
        <w:rPr>
          <w:lang w:val="en-GB"/>
        </w:rPr>
        <w:t>a</w:t>
      </w:r>
      <w:r w:rsidRPr="003B0155">
        <w:rPr>
          <w:lang w:val="en-GB"/>
        </w:rPr>
        <w:t xml:space="preserve">ctivities </w:t>
      </w:r>
      <w:r w:rsidR="004A7656" w:rsidRPr="003B0155">
        <w:rPr>
          <w:lang w:val="en-GB"/>
        </w:rPr>
        <w:t>(9)</w:t>
      </w:r>
      <w:r>
        <w:rPr>
          <w:lang w:val="en-GB"/>
        </w:rPr>
        <w:t xml:space="preserve">, such as </w:t>
      </w:r>
      <w:r w:rsidR="004A7656" w:rsidRPr="003B0155">
        <w:rPr>
          <w:lang w:val="en-GB"/>
        </w:rPr>
        <w:t xml:space="preserve">EU </w:t>
      </w:r>
      <w:r>
        <w:rPr>
          <w:lang w:val="en-GB"/>
        </w:rPr>
        <w:t>e</w:t>
      </w:r>
      <w:r w:rsidR="004A7656" w:rsidRPr="003B0155">
        <w:rPr>
          <w:lang w:val="en-GB"/>
        </w:rPr>
        <w:t>colabels</w:t>
      </w:r>
    </w:p>
    <w:p w14:paraId="432BDB29" w14:textId="0F71DFB5" w:rsidR="004A7656" w:rsidRPr="003B0155" w:rsidRDefault="009C4A00" w:rsidP="004204EF">
      <w:pPr>
        <w:pStyle w:val="ListParagraph"/>
        <w:numPr>
          <w:ilvl w:val="0"/>
          <w:numId w:val="30"/>
        </w:numPr>
        <w:spacing w:after="0" w:line="240" w:lineRule="auto"/>
        <w:jc w:val="left"/>
        <w:rPr>
          <w:lang w:val="en-GB"/>
        </w:rPr>
      </w:pPr>
      <w:r>
        <w:rPr>
          <w:lang w:val="en-GB"/>
        </w:rPr>
        <w:t>o</w:t>
      </w:r>
      <w:r w:rsidRPr="003B0155">
        <w:rPr>
          <w:lang w:val="en-GB"/>
        </w:rPr>
        <w:t xml:space="preserve">utput </w:t>
      </w:r>
      <w:r w:rsidR="004A7656" w:rsidRPr="003B0155">
        <w:rPr>
          <w:lang w:val="en-GB"/>
        </w:rPr>
        <w:t>(6)</w:t>
      </w:r>
      <w:r>
        <w:rPr>
          <w:lang w:val="en-GB"/>
        </w:rPr>
        <w:t>,</w:t>
      </w:r>
      <w:r w:rsidR="004A7656" w:rsidRPr="003B0155">
        <w:rPr>
          <w:lang w:val="en-GB"/>
        </w:rPr>
        <w:t xml:space="preserve"> </w:t>
      </w:r>
      <w:r>
        <w:rPr>
          <w:lang w:val="en-GB"/>
        </w:rPr>
        <w:t>such as the</w:t>
      </w:r>
      <w:r w:rsidR="004A7656" w:rsidRPr="003B0155">
        <w:rPr>
          <w:lang w:val="en-GB"/>
        </w:rPr>
        <w:t xml:space="preserve"> number of </w:t>
      </w:r>
      <w:proofErr w:type="spellStart"/>
      <w:r w:rsidR="004A7656" w:rsidRPr="003B0155">
        <w:rPr>
          <w:lang w:val="en-GB"/>
        </w:rPr>
        <w:t>startups</w:t>
      </w:r>
      <w:proofErr w:type="spellEnd"/>
      <w:r w:rsidR="004A7656" w:rsidRPr="003B0155">
        <w:rPr>
          <w:lang w:val="en-GB"/>
        </w:rPr>
        <w:t xml:space="preserve"> in shared</w:t>
      </w:r>
      <w:r>
        <w:rPr>
          <w:lang w:val="en-GB"/>
        </w:rPr>
        <w:t>-</w:t>
      </w:r>
      <w:r w:rsidR="004A7656" w:rsidRPr="003B0155">
        <w:rPr>
          <w:lang w:val="en-GB"/>
        </w:rPr>
        <w:t>mobility business models</w:t>
      </w:r>
      <w:r>
        <w:rPr>
          <w:lang w:val="en-GB"/>
        </w:rPr>
        <w:t>;</w:t>
      </w:r>
    </w:p>
    <w:p w14:paraId="0483953B" w14:textId="5E10C782" w:rsidR="004A7656" w:rsidRPr="003B0155" w:rsidRDefault="0005087F" w:rsidP="004204EF">
      <w:pPr>
        <w:pStyle w:val="ListParagraph"/>
        <w:numPr>
          <w:ilvl w:val="0"/>
          <w:numId w:val="30"/>
        </w:numPr>
        <w:spacing w:after="0" w:line="240" w:lineRule="auto"/>
        <w:jc w:val="left"/>
        <w:rPr>
          <w:lang w:val="en-GB"/>
        </w:rPr>
      </w:pPr>
      <w:r>
        <w:rPr>
          <w:lang w:val="en-GB"/>
        </w:rPr>
        <w:t>r</w:t>
      </w:r>
      <w:r w:rsidRPr="003B0155">
        <w:rPr>
          <w:lang w:val="en-GB"/>
        </w:rPr>
        <w:t xml:space="preserve">esults </w:t>
      </w:r>
      <w:r w:rsidR="004A7656" w:rsidRPr="003B0155">
        <w:rPr>
          <w:lang w:val="en-GB"/>
        </w:rPr>
        <w:t>(9)</w:t>
      </w:r>
      <w:r w:rsidR="009C4A00">
        <w:rPr>
          <w:lang w:val="en-GB"/>
        </w:rPr>
        <w:t>,</w:t>
      </w:r>
      <w:r w:rsidR="004A7656" w:rsidRPr="003B0155">
        <w:rPr>
          <w:lang w:val="en-GB"/>
        </w:rPr>
        <w:t xml:space="preserve"> </w:t>
      </w:r>
      <w:r w:rsidR="009C4A00">
        <w:rPr>
          <w:lang w:val="en-GB"/>
        </w:rPr>
        <w:t>such as</w:t>
      </w:r>
      <w:r w:rsidR="004A7656" w:rsidRPr="003B0155">
        <w:rPr>
          <w:lang w:val="en-GB"/>
        </w:rPr>
        <w:t xml:space="preserve"> share of </w:t>
      </w:r>
      <w:r w:rsidR="009C4A00">
        <w:rPr>
          <w:lang w:val="en-GB"/>
        </w:rPr>
        <w:t xml:space="preserve">the </w:t>
      </w:r>
      <w:r w:rsidR="004A7656" w:rsidRPr="003B0155">
        <w:rPr>
          <w:lang w:val="en-GB"/>
        </w:rPr>
        <w:t xml:space="preserve">collaborative economy in </w:t>
      </w:r>
      <w:r w:rsidR="00A57E60" w:rsidRPr="003B0155">
        <w:rPr>
          <w:lang w:val="en-GB"/>
        </w:rPr>
        <w:t>sectoral</w:t>
      </w:r>
      <w:r w:rsidR="004A7656" w:rsidRPr="003B0155">
        <w:rPr>
          <w:lang w:val="en-GB"/>
        </w:rPr>
        <w:t xml:space="preserve"> GDP’s</w:t>
      </w:r>
      <w:r w:rsidR="009C4A00">
        <w:rPr>
          <w:lang w:val="en-GB"/>
        </w:rPr>
        <w:t>.</w:t>
      </w:r>
    </w:p>
    <w:p w14:paraId="35EB3220" w14:textId="77777777" w:rsidR="00D65A5C" w:rsidRDefault="00D65A5C" w:rsidP="004A7656">
      <w:pPr>
        <w:rPr>
          <w:rFonts w:eastAsiaTheme="minorHAnsi"/>
          <w:szCs w:val="22"/>
        </w:rPr>
      </w:pPr>
    </w:p>
    <w:p w14:paraId="4700AA09" w14:textId="14E6FBD5" w:rsidR="004A7656" w:rsidRPr="00B85B08" w:rsidRDefault="004A7656" w:rsidP="004A7656">
      <w:pPr>
        <w:rPr>
          <w:rFonts w:eastAsiaTheme="minorHAnsi"/>
          <w:szCs w:val="22"/>
        </w:rPr>
      </w:pPr>
      <w:r w:rsidRPr="00B85B08">
        <w:rPr>
          <w:rFonts w:eastAsiaTheme="minorHAnsi"/>
          <w:szCs w:val="22"/>
        </w:rPr>
        <w:t>Estonia propose</w:t>
      </w:r>
      <w:r w:rsidR="002E3325">
        <w:rPr>
          <w:rFonts w:eastAsiaTheme="minorHAnsi"/>
          <w:szCs w:val="22"/>
        </w:rPr>
        <w:t>s</w:t>
      </w:r>
      <w:r w:rsidRPr="00B85B08">
        <w:rPr>
          <w:rFonts w:eastAsiaTheme="minorHAnsi"/>
          <w:szCs w:val="22"/>
        </w:rPr>
        <w:t xml:space="preserve"> us</w:t>
      </w:r>
      <w:r w:rsidR="009C4A00">
        <w:rPr>
          <w:rFonts w:eastAsiaTheme="minorHAnsi"/>
          <w:szCs w:val="22"/>
        </w:rPr>
        <w:t>ing</w:t>
      </w:r>
      <w:r w:rsidRPr="00B85B08">
        <w:rPr>
          <w:rFonts w:eastAsiaTheme="minorHAnsi"/>
          <w:szCs w:val="22"/>
        </w:rPr>
        <w:t xml:space="preserve"> </w:t>
      </w:r>
      <w:r w:rsidR="009C4A00">
        <w:rPr>
          <w:rFonts w:eastAsiaTheme="minorHAnsi"/>
          <w:szCs w:val="22"/>
        </w:rPr>
        <w:t>nine</w:t>
      </w:r>
      <w:r w:rsidR="009C4A00" w:rsidRPr="00B85B08">
        <w:rPr>
          <w:rFonts w:eastAsiaTheme="minorHAnsi"/>
          <w:szCs w:val="22"/>
        </w:rPr>
        <w:t xml:space="preserve"> </w:t>
      </w:r>
      <w:r w:rsidRPr="00B85B08">
        <w:rPr>
          <w:rFonts w:eastAsiaTheme="minorHAnsi"/>
          <w:szCs w:val="22"/>
        </w:rPr>
        <w:t>criteria</w:t>
      </w:r>
      <w:r w:rsidR="009C4A00">
        <w:rPr>
          <w:rFonts w:eastAsiaTheme="minorHAnsi"/>
          <w:szCs w:val="22"/>
        </w:rPr>
        <w:t xml:space="preserve">, </w:t>
      </w:r>
      <w:r w:rsidR="009C4A00" w:rsidRPr="00B85B08">
        <w:t>validity, relevance, consistency and reliability, measurability, clarity, comprehensiveness, cost-effectiveness, comparability, long term stability</w:t>
      </w:r>
      <w:r w:rsidR="009C4A00">
        <w:t>,</w:t>
      </w:r>
      <w:r w:rsidRPr="00B85B08">
        <w:rPr>
          <w:rFonts w:eastAsiaTheme="minorHAnsi"/>
          <w:szCs w:val="22"/>
        </w:rPr>
        <w:t xml:space="preserve"> to select</w:t>
      </w:r>
      <w:r w:rsidR="007813E5">
        <w:rPr>
          <w:rFonts w:eastAsiaTheme="minorHAnsi"/>
          <w:szCs w:val="22"/>
        </w:rPr>
        <w:t xml:space="preserve"> circular economy </w:t>
      </w:r>
      <w:r w:rsidRPr="00B85B08">
        <w:rPr>
          <w:rFonts w:eastAsiaTheme="minorHAnsi"/>
          <w:szCs w:val="22"/>
        </w:rPr>
        <w:t>indicators</w:t>
      </w:r>
      <w:r w:rsidR="009C4A00">
        <w:rPr>
          <w:rFonts w:eastAsiaTheme="minorHAnsi"/>
          <w:szCs w:val="22"/>
        </w:rPr>
        <w:t xml:space="preserve"> –</w:t>
      </w:r>
      <w:r w:rsidRPr="00B85B08">
        <w:rPr>
          <w:rFonts w:eastAsiaTheme="minorHAnsi"/>
          <w:szCs w:val="22"/>
        </w:rPr>
        <w:t xml:space="preserve"> more than the </w:t>
      </w:r>
      <w:r w:rsidR="009C4A00">
        <w:rPr>
          <w:rFonts w:eastAsiaTheme="minorHAnsi"/>
          <w:szCs w:val="22"/>
        </w:rPr>
        <w:t xml:space="preserve">five </w:t>
      </w:r>
      <w:r w:rsidR="00A57E60" w:rsidRPr="00B85B08">
        <w:rPr>
          <w:rFonts w:eastAsiaTheme="minorHAnsi"/>
          <w:szCs w:val="22"/>
        </w:rPr>
        <w:t>RACER criteria</w:t>
      </w:r>
      <w:r w:rsidR="009C4A00">
        <w:rPr>
          <w:rFonts w:eastAsiaTheme="minorHAnsi"/>
          <w:szCs w:val="22"/>
        </w:rPr>
        <w:t xml:space="preserve"> (</w:t>
      </w:r>
      <w:r w:rsidR="009C4A00">
        <w:rPr>
          <w:rStyle w:val="FootnoteReference"/>
          <w:rFonts w:eastAsiaTheme="minorHAnsi"/>
          <w:szCs w:val="22"/>
        </w:rPr>
        <w:footnoteReference w:id="8"/>
      </w:r>
      <w:r w:rsidR="009C4A00">
        <w:rPr>
          <w:rFonts w:eastAsiaTheme="minorHAnsi"/>
          <w:szCs w:val="22"/>
        </w:rPr>
        <w:t>).</w:t>
      </w:r>
    </w:p>
    <w:p w14:paraId="7F87FE8C" w14:textId="4FF4170F" w:rsidR="004A7656" w:rsidRPr="00B85B08" w:rsidRDefault="004A7656" w:rsidP="004A7656">
      <w:pPr>
        <w:rPr>
          <w:rFonts w:eastAsiaTheme="minorHAnsi"/>
          <w:szCs w:val="22"/>
        </w:rPr>
      </w:pPr>
    </w:p>
    <w:p w14:paraId="2CEF923B" w14:textId="0723E59B" w:rsidR="00A57E60" w:rsidRPr="00B85B08" w:rsidRDefault="00A57E60" w:rsidP="004A7656">
      <w:pPr>
        <w:rPr>
          <w:rFonts w:eastAsiaTheme="minorHAnsi"/>
          <w:b/>
          <w:szCs w:val="22"/>
        </w:rPr>
      </w:pPr>
      <w:r w:rsidRPr="00B85B08">
        <w:rPr>
          <w:rFonts w:eastAsiaTheme="minorHAnsi"/>
          <w:b/>
          <w:szCs w:val="22"/>
        </w:rPr>
        <w:t xml:space="preserve">Question </w:t>
      </w:r>
      <w:r w:rsidR="00923033">
        <w:rPr>
          <w:rFonts w:eastAsiaTheme="minorHAnsi"/>
          <w:b/>
          <w:szCs w:val="22"/>
        </w:rPr>
        <w:t xml:space="preserve">from Estonia </w:t>
      </w:r>
      <w:r w:rsidRPr="00B85B08">
        <w:rPr>
          <w:rFonts w:eastAsiaTheme="minorHAnsi"/>
          <w:b/>
          <w:szCs w:val="22"/>
        </w:rPr>
        <w:t xml:space="preserve">to </w:t>
      </w:r>
      <w:r w:rsidR="00D2711E">
        <w:rPr>
          <w:rFonts w:eastAsiaTheme="minorHAnsi"/>
          <w:b/>
          <w:szCs w:val="22"/>
        </w:rPr>
        <w:t xml:space="preserve">the webinar </w:t>
      </w:r>
      <w:r w:rsidRPr="00B85B08">
        <w:rPr>
          <w:rFonts w:eastAsiaTheme="minorHAnsi"/>
          <w:b/>
          <w:szCs w:val="22"/>
        </w:rPr>
        <w:t>participants:</w:t>
      </w:r>
    </w:p>
    <w:p w14:paraId="0A15CA16" w14:textId="716A301B" w:rsidR="004A7656" w:rsidRPr="00B85B08" w:rsidRDefault="004A7656" w:rsidP="004A7656">
      <w:pPr>
        <w:rPr>
          <w:rFonts w:eastAsiaTheme="minorHAnsi"/>
          <w:szCs w:val="22"/>
        </w:rPr>
      </w:pPr>
      <w:r w:rsidRPr="00B85B08">
        <w:rPr>
          <w:rFonts w:eastAsiaTheme="minorHAnsi"/>
          <w:szCs w:val="22"/>
        </w:rPr>
        <w:t xml:space="preserve">How to start and </w:t>
      </w:r>
      <w:r w:rsidR="00923033">
        <w:rPr>
          <w:rFonts w:eastAsiaTheme="minorHAnsi"/>
          <w:szCs w:val="22"/>
        </w:rPr>
        <w:t xml:space="preserve">make </w:t>
      </w:r>
      <w:r w:rsidRPr="00B85B08">
        <w:rPr>
          <w:rFonts w:eastAsiaTheme="minorHAnsi"/>
          <w:szCs w:val="22"/>
        </w:rPr>
        <w:t xml:space="preserve">progress </w:t>
      </w:r>
      <w:r w:rsidR="00923033">
        <w:rPr>
          <w:rFonts w:eastAsiaTheme="minorHAnsi"/>
          <w:szCs w:val="22"/>
        </w:rPr>
        <w:t xml:space="preserve">with regards to the development of a </w:t>
      </w:r>
      <w:r w:rsidRPr="00B85B08">
        <w:rPr>
          <w:rFonts w:eastAsiaTheme="minorHAnsi"/>
          <w:szCs w:val="22"/>
        </w:rPr>
        <w:t>national</w:t>
      </w:r>
      <w:r w:rsidR="007813E5">
        <w:rPr>
          <w:rFonts w:eastAsiaTheme="minorHAnsi"/>
          <w:szCs w:val="22"/>
        </w:rPr>
        <w:t xml:space="preserve"> circular economy </w:t>
      </w:r>
      <w:r w:rsidRPr="00B85B08">
        <w:rPr>
          <w:rFonts w:eastAsiaTheme="minorHAnsi"/>
          <w:szCs w:val="22"/>
        </w:rPr>
        <w:t xml:space="preserve">monitoring framework? </w:t>
      </w:r>
      <w:r w:rsidR="009C4A00">
        <w:rPr>
          <w:rFonts w:eastAsiaTheme="minorHAnsi"/>
          <w:szCs w:val="22"/>
        </w:rPr>
        <w:t>For example,</w:t>
      </w:r>
      <w:r w:rsidRPr="00B85B08">
        <w:rPr>
          <w:rFonts w:eastAsiaTheme="minorHAnsi"/>
          <w:szCs w:val="22"/>
        </w:rPr>
        <w:t xml:space="preserve"> </w:t>
      </w:r>
      <w:r w:rsidR="009C4A00" w:rsidRPr="00B85B08">
        <w:rPr>
          <w:rFonts w:eastAsiaTheme="minorHAnsi"/>
          <w:szCs w:val="22"/>
        </w:rPr>
        <w:t xml:space="preserve">mapping </w:t>
      </w:r>
      <w:r w:rsidRPr="00B85B08">
        <w:rPr>
          <w:rFonts w:eastAsiaTheme="minorHAnsi"/>
          <w:szCs w:val="22"/>
        </w:rPr>
        <w:t>indicators</w:t>
      </w:r>
      <w:r w:rsidR="009C4A00">
        <w:rPr>
          <w:rFonts w:eastAsiaTheme="minorHAnsi"/>
          <w:szCs w:val="22"/>
        </w:rPr>
        <w:t xml:space="preserve"> </w:t>
      </w:r>
      <w:r w:rsidR="009C4A00" w:rsidRPr="00B85B08">
        <w:rPr>
          <w:rFonts w:eastAsiaTheme="minorHAnsi"/>
          <w:szCs w:val="22"/>
        </w:rPr>
        <w:t>first</w:t>
      </w:r>
      <w:r w:rsidRPr="00B85B08">
        <w:rPr>
          <w:rFonts w:eastAsiaTheme="minorHAnsi"/>
          <w:szCs w:val="22"/>
        </w:rPr>
        <w:t xml:space="preserve"> or strategy or something else</w:t>
      </w:r>
      <w:r w:rsidR="00923033">
        <w:rPr>
          <w:rFonts w:eastAsiaTheme="minorHAnsi"/>
          <w:szCs w:val="22"/>
        </w:rPr>
        <w:t>?</w:t>
      </w:r>
    </w:p>
    <w:p w14:paraId="00F65EB3" w14:textId="77777777" w:rsidR="004A7656" w:rsidRPr="00B85B08" w:rsidRDefault="004A7656" w:rsidP="004A7656"/>
    <w:p w14:paraId="069BAF0E" w14:textId="11C46B61" w:rsidR="004A7656" w:rsidRPr="00B85B08" w:rsidRDefault="004A7656" w:rsidP="004A7656">
      <w:pPr>
        <w:rPr>
          <w:rFonts w:eastAsiaTheme="minorHAnsi"/>
          <w:b/>
          <w:szCs w:val="22"/>
        </w:rPr>
      </w:pPr>
      <w:r w:rsidRPr="00B85B08">
        <w:rPr>
          <w:b/>
        </w:rPr>
        <w:t>The suggestions or comments given:</w:t>
      </w:r>
    </w:p>
    <w:p w14:paraId="1D975E24" w14:textId="515011E0" w:rsidR="004A7656" w:rsidRPr="00B85B08" w:rsidRDefault="009C4A00" w:rsidP="004204EF">
      <w:pPr>
        <w:pStyle w:val="ListParagraph"/>
        <w:numPr>
          <w:ilvl w:val="0"/>
          <w:numId w:val="20"/>
        </w:numPr>
        <w:spacing w:after="0" w:line="240" w:lineRule="auto"/>
        <w:jc w:val="left"/>
        <w:rPr>
          <w:lang w:val="en-GB"/>
        </w:rPr>
      </w:pPr>
      <w:r w:rsidRPr="00B85B08">
        <w:rPr>
          <w:lang w:val="en-GB"/>
        </w:rPr>
        <w:t xml:space="preserve">one of the recommendations </w:t>
      </w:r>
      <w:r>
        <w:rPr>
          <w:lang w:val="en-GB"/>
        </w:rPr>
        <w:t>f</w:t>
      </w:r>
      <w:r w:rsidRPr="00B85B08">
        <w:rPr>
          <w:lang w:val="en-GB"/>
        </w:rPr>
        <w:t xml:space="preserve">rom </w:t>
      </w:r>
      <w:r w:rsidR="004A7656" w:rsidRPr="00B85B08">
        <w:rPr>
          <w:lang w:val="en-GB"/>
        </w:rPr>
        <w:t>the homework is to look for employment data in</w:t>
      </w:r>
      <w:r w:rsidR="007813E5">
        <w:rPr>
          <w:lang w:val="en-GB"/>
        </w:rPr>
        <w:t xml:space="preserve"> </w:t>
      </w:r>
      <w:r w:rsidR="004A7656" w:rsidRPr="00B85B08">
        <w:rPr>
          <w:lang w:val="en-GB"/>
        </w:rPr>
        <w:t>sectors</w:t>
      </w:r>
      <w:r w:rsidRPr="009C4A00">
        <w:rPr>
          <w:lang w:val="en-GB"/>
        </w:rPr>
        <w:t xml:space="preserve"> </w:t>
      </w:r>
      <w:r w:rsidRPr="00B85B08">
        <w:rPr>
          <w:lang w:val="en-GB"/>
        </w:rPr>
        <w:t>relevant</w:t>
      </w:r>
      <w:r>
        <w:rPr>
          <w:lang w:val="en-GB"/>
        </w:rPr>
        <w:t xml:space="preserve"> to the circular economy</w:t>
      </w:r>
      <w:r w:rsidR="00923033">
        <w:rPr>
          <w:lang w:val="en-GB"/>
        </w:rPr>
        <w:t>;</w:t>
      </w:r>
    </w:p>
    <w:p w14:paraId="5C82D9D8" w14:textId="34C44086" w:rsidR="009C4A00" w:rsidRPr="00B85B08" w:rsidRDefault="009C4A00" w:rsidP="004204EF">
      <w:pPr>
        <w:pStyle w:val="ListParagraph"/>
        <w:numPr>
          <w:ilvl w:val="0"/>
          <w:numId w:val="20"/>
        </w:numPr>
        <w:spacing w:after="0" w:line="240" w:lineRule="auto"/>
        <w:jc w:val="left"/>
        <w:rPr>
          <w:lang w:val="en-GB"/>
        </w:rPr>
      </w:pPr>
      <w:r>
        <w:rPr>
          <w:lang w:val="en-GB"/>
        </w:rPr>
        <w:lastRenderedPageBreak/>
        <w:t>i</w:t>
      </w:r>
      <w:r w:rsidR="004A7656" w:rsidRPr="00B85B08">
        <w:rPr>
          <w:lang w:val="en-GB"/>
        </w:rPr>
        <w:t xml:space="preserve">n </w:t>
      </w:r>
      <w:r w:rsidR="00923033">
        <w:rPr>
          <w:lang w:val="en-GB"/>
        </w:rPr>
        <w:t>an</w:t>
      </w:r>
      <w:r w:rsidR="00923033" w:rsidRPr="00B85B08">
        <w:rPr>
          <w:lang w:val="en-GB"/>
        </w:rPr>
        <w:t xml:space="preserve"> </w:t>
      </w:r>
      <w:r w:rsidR="004A7656" w:rsidRPr="00B85B08">
        <w:rPr>
          <w:lang w:val="en-GB"/>
        </w:rPr>
        <w:t>ideal</w:t>
      </w:r>
      <w:r w:rsidR="00923033">
        <w:rPr>
          <w:lang w:val="en-GB"/>
        </w:rPr>
        <w:t>,</w:t>
      </w:r>
      <w:r w:rsidR="004A7656" w:rsidRPr="00B85B08">
        <w:rPr>
          <w:lang w:val="en-GB"/>
        </w:rPr>
        <w:t xml:space="preserve"> theoretical approach</w:t>
      </w:r>
      <w:r w:rsidR="00923033">
        <w:rPr>
          <w:lang w:val="en-GB"/>
        </w:rPr>
        <w:t>,</w:t>
      </w:r>
      <w:r w:rsidR="004A7656" w:rsidRPr="00B85B08">
        <w:rPr>
          <w:lang w:val="en-GB"/>
        </w:rPr>
        <w:t xml:space="preserve"> one would first think about what we want</w:t>
      </w:r>
      <w:r w:rsidR="00923033">
        <w:rPr>
          <w:lang w:val="en-GB"/>
        </w:rPr>
        <w:t xml:space="preserve"> to monitor</w:t>
      </w:r>
      <w:r w:rsidR="004A7656" w:rsidRPr="00B85B08">
        <w:rPr>
          <w:lang w:val="en-GB"/>
        </w:rPr>
        <w:t xml:space="preserve"> and then look for </w:t>
      </w:r>
      <w:r w:rsidR="00923033">
        <w:rPr>
          <w:lang w:val="en-GB"/>
        </w:rPr>
        <w:t xml:space="preserve">the required </w:t>
      </w:r>
      <w:r w:rsidR="004A7656" w:rsidRPr="00B85B08">
        <w:rPr>
          <w:lang w:val="en-GB"/>
        </w:rPr>
        <w:t xml:space="preserve">data, but in practice one often starts with </w:t>
      </w:r>
      <w:r w:rsidR="00923033">
        <w:rPr>
          <w:lang w:val="en-GB"/>
        </w:rPr>
        <w:t xml:space="preserve">an analysis of </w:t>
      </w:r>
      <w:r w:rsidR="004A7656" w:rsidRPr="00B85B08">
        <w:rPr>
          <w:lang w:val="en-GB"/>
        </w:rPr>
        <w:t xml:space="preserve">what is available can </w:t>
      </w:r>
      <w:r w:rsidR="00923033">
        <w:rPr>
          <w:lang w:val="en-GB"/>
        </w:rPr>
        <w:t>be of</w:t>
      </w:r>
      <w:r w:rsidR="00923033" w:rsidRPr="00B85B08">
        <w:rPr>
          <w:lang w:val="en-GB"/>
        </w:rPr>
        <w:t xml:space="preserve"> </w:t>
      </w:r>
      <w:r w:rsidR="004A7656" w:rsidRPr="00B85B08">
        <w:rPr>
          <w:lang w:val="en-GB"/>
        </w:rPr>
        <w:t>use</w:t>
      </w:r>
      <w:r w:rsidR="00923033">
        <w:rPr>
          <w:lang w:val="en-GB"/>
        </w:rPr>
        <w:t>,</w:t>
      </w:r>
      <w:r w:rsidR="004A7656" w:rsidRPr="00B85B08">
        <w:rPr>
          <w:lang w:val="en-GB"/>
        </w:rPr>
        <w:t xml:space="preserve"> and then see what is missing! The EU</w:t>
      </w:r>
      <w:r w:rsidR="007813E5">
        <w:rPr>
          <w:lang w:val="en-GB"/>
        </w:rPr>
        <w:t xml:space="preserve"> circular economy </w:t>
      </w:r>
      <w:r w:rsidRPr="00B85B08">
        <w:rPr>
          <w:lang w:val="en-GB"/>
        </w:rPr>
        <w:t xml:space="preserve">monitoring </w:t>
      </w:r>
      <w:r>
        <w:rPr>
          <w:lang w:val="en-GB"/>
        </w:rPr>
        <w:t xml:space="preserve">framework </w:t>
      </w:r>
      <w:r w:rsidR="004A7656" w:rsidRPr="00B85B08">
        <w:rPr>
          <w:lang w:val="en-GB"/>
        </w:rPr>
        <w:t xml:space="preserve">explicitly started </w:t>
      </w:r>
      <w:r w:rsidR="00923033" w:rsidRPr="00B85B08">
        <w:rPr>
          <w:lang w:val="en-GB"/>
        </w:rPr>
        <w:t>off</w:t>
      </w:r>
      <w:r w:rsidR="004A7656" w:rsidRPr="00B85B08">
        <w:rPr>
          <w:lang w:val="en-GB"/>
        </w:rPr>
        <w:t xml:space="preserve"> looking for available</w:t>
      </w:r>
      <w:r w:rsidR="00923033">
        <w:rPr>
          <w:lang w:val="en-GB"/>
        </w:rPr>
        <w:t>,</w:t>
      </w:r>
      <w:r w:rsidR="004A7656" w:rsidRPr="00B85B08">
        <w:rPr>
          <w:lang w:val="en-GB"/>
        </w:rPr>
        <w:t xml:space="preserve"> </w:t>
      </w:r>
      <w:r w:rsidR="00A57E60" w:rsidRPr="00B85B08">
        <w:rPr>
          <w:lang w:val="en-GB"/>
        </w:rPr>
        <w:t>useful</w:t>
      </w:r>
      <w:r w:rsidR="004A7656" w:rsidRPr="00B85B08">
        <w:rPr>
          <w:lang w:val="en-GB"/>
        </w:rPr>
        <w:t xml:space="preserve"> data</w:t>
      </w:r>
      <w:r w:rsidR="002E3325">
        <w:rPr>
          <w:lang w:val="en-GB"/>
        </w:rPr>
        <w:t xml:space="preserve"> and indicators</w:t>
      </w:r>
      <w:r>
        <w:rPr>
          <w:lang w:val="en-GB"/>
        </w:rPr>
        <w:t>;</w:t>
      </w:r>
      <w:r w:rsidRPr="00B85B08">
        <w:rPr>
          <w:lang w:val="en-GB"/>
        </w:rPr>
        <w:t xml:space="preserve">  </w:t>
      </w:r>
    </w:p>
    <w:p w14:paraId="422B1728" w14:textId="4A087BB1" w:rsidR="004A7656" w:rsidRPr="00647BF9" w:rsidRDefault="009C4A00" w:rsidP="009C4A00">
      <w:pPr>
        <w:pStyle w:val="ListParagraph"/>
        <w:numPr>
          <w:ilvl w:val="0"/>
          <w:numId w:val="20"/>
        </w:numPr>
        <w:spacing w:after="0" w:line="240" w:lineRule="auto"/>
        <w:jc w:val="left"/>
        <w:rPr>
          <w:rFonts w:ascii="Times New Roman" w:eastAsia="Times New Roman" w:hAnsi="Times New Roman" w:cs="Times New Roman"/>
          <w:sz w:val="24"/>
          <w:lang w:val="en-GB" w:eastAsia="en-GB"/>
        </w:rPr>
      </w:pPr>
      <w:r w:rsidRPr="00647BF9">
        <w:rPr>
          <w:lang w:val="en-GB"/>
        </w:rPr>
        <w:t xml:space="preserve">why </w:t>
      </w:r>
      <w:r w:rsidR="004A7656" w:rsidRPr="00647BF9">
        <w:rPr>
          <w:lang w:val="en-GB"/>
        </w:rPr>
        <w:t xml:space="preserve">did you choose the logical framework </w:t>
      </w:r>
      <w:r w:rsidRPr="00647BF9">
        <w:rPr>
          <w:lang w:val="en-GB"/>
        </w:rPr>
        <w:t xml:space="preserve">– </w:t>
      </w:r>
      <w:r w:rsidR="004A7656" w:rsidRPr="00647BF9">
        <w:rPr>
          <w:lang w:val="en-GB"/>
        </w:rPr>
        <w:t>input, activities, output</w:t>
      </w:r>
      <w:r w:rsidRPr="00647BF9">
        <w:rPr>
          <w:lang w:val="en-GB"/>
        </w:rPr>
        <w:t xml:space="preserve"> and </w:t>
      </w:r>
      <w:r w:rsidR="004A7656" w:rsidRPr="00647BF9">
        <w:rPr>
          <w:lang w:val="en-GB"/>
        </w:rPr>
        <w:t xml:space="preserve">results? It was a recommendation from the </w:t>
      </w:r>
      <w:r w:rsidRPr="00647BF9">
        <w:rPr>
          <w:rFonts w:ascii="Times New Roman" w:eastAsia="Times New Roman" w:hAnsi="Times New Roman" w:cs="Times New Roman"/>
          <w:sz w:val="24"/>
          <w:lang w:val="en-GB" w:eastAsia="en-GB"/>
        </w:rPr>
        <w:t xml:space="preserve">Technopolis </w:t>
      </w:r>
      <w:r w:rsidR="004A7656" w:rsidRPr="00647BF9">
        <w:rPr>
          <w:lang w:val="en-GB"/>
        </w:rPr>
        <w:t>study</w:t>
      </w:r>
      <w:r w:rsidRPr="00647BF9">
        <w:rPr>
          <w:lang w:val="en-GB"/>
        </w:rPr>
        <w:t xml:space="preserve"> (</w:t>
      </w:r>
      <w:r w:rsidR="00EE5601">
        <w:rPr>
          <w:rStyle w:val="FootnoteReference"/>
          <w:lang w:val="en-GB"/>
        </w:rPr>
        <w:footnoteReference w:id="9"/>
      </w:r>
      <w:r w:rsidRPr="00647BF9">
        <w:rPr>
          <w:lang w:val="en-GB"/>
        </w:rPr>
        <w:t>)</w:t>
      </w:r>
      <w:r w:rsidR="00EE5601" w:rsidRPr="00647BF9">
        <w:rPr>
          <w:lang w:val="en-GB"/>
        </w:rPr>
        <w:t xml:space="preserve"> </w:t>
      </w:r>
      <w:r w:rsidRPr="00647BF9">
        <w:rPr>
          <w:lang w:val="en-GB"/>
        </w:rPr>
        <w:t>that</w:t>
      </w:r>
      <w:r w:rsidR="004A7656" w:rsidRPr="00647BF9">
        <w:rPr>
          <w:lang w:val="en-GB"/>
        </w:rPr>
        <w:t xml:space="preserve"> Estonia</w:t>
      </w:r>
      <w:r w:rsidR="00EE5601" w:rsidRPr="00647BF9">
        <w:rPr>
          <w:lang w:val="en-GB"/>
        </w:rPr>
        <w:t xml:space="preserve"> </w:t>
      </w:r>
      <w:r w:rsidRPr="00647BF9">
        <w:rPr>
          <w:lang w:val="en-GB"/>
        </w:rPr>
        <w:t>commissioned</w:t>
      </w:r>
      <w:r w:rsidR="004A7656" w:rsidRPr="00647BF9">
        <w:rPr>
          <w:lang w:val="en-GB"/>
        </w:rPr>
        <w:t>. In general</w:t>
      </w:r>
      <w:r w:rsidRPr="00647BF9">
        <w:rPr>
          <w:lang w:val="en-GB"/>
        </w:rPr>
        <w:t xml:space="preserve">, </w:t>
      </w:r>
      <w:r w:rsidR="004A7656" w:rsidRPr="00647BF9">
        <w:rPr>
          <w:lang w:val="en-GB"/>
        </w:rPr>
        <w:t xml:space="preserve">it is good to think about </w:t>
      </w:r>
      <w:r w:rsidR="00A57E60" w:rsidRPr="00647BF9">
        <w:rPr>
          <w:lang w:val="en-GB"/>
        </w:rPr>
        <w:t>the</w:t>
      </w:r>
      <w:r w:rsidR="004A7656" w:rsidRPr="00647BF9">
        <w:rPr>
          <w:lang w:val="en-GB"/>
        </w:rPr>
        <w:t xml:space="preserve"> framework first and then </w:t>
      </w:r>
      <w:r w:rsidR="00D52CA8" w:rsidRPr="00647BF9">
        <w:rPr>
          <w:lang w:val="en-GB"/>
        </w:rPr>
        <w:t xml:space="preserve">feed </w:t>
      </w:r>
      <w:r w:rsidR="004A7656" w:rsidRPr="00647BF9">
        <w:rPr>
          <w:lang w:val="en-GB"/>
        </w:rPr>
        <w:t xml:space="preserve">it with </w:t>
      </w:r>
      <w:r w:rsidR="00D52CA8" w:rsidRPr="00647BF9">
        <w:rPr>
          <w:lang w:val="en-GB"/>
        </w:rPr>
        <w:t xml:space="preserve">purposely </w:t>
      </w:r>
      <w:r w:rsidR="004A7656" w:rsidRPr="00647BF9">
        <w:rPr>
          <w:lang w:val="en-GB"/>
        </w:rPr>
        <w:t>selected indicators</w:t>
      </w:r>
      <w:r>
        <w:rPr>
          <w:lang w:val="en-GB"/>
        </w:rPr>
        <w:t>;</w:t>
      </w:r>
    </w:p>
    <w:p w14:paraId="0A243326" w14:textId="69CAC4EB" w:rsidR="004A7656" w:rsidRPr="00B85B08" w:rsidRDefault="00D52CA8" w:rsidP="004204EF">
      <w:pPr>
        <w:pStyle w:val="ListParagraph"/>
        <w:numPr>
          <w:ilvl w:val="0"/>
          <w:numId w:val="20"/>
        </w:numPr>
        <w:spacing w:after="0" w:line="240" w:lineRule="auto"/>
        <w:jc w:val="left"/>
        <w:rPr>
          <w:lang w:val="en-GB"/>
        </w:rPr>
      </w:pPr>
      <w:r>
        <w:rPr>
          <w:lang w:val="en-GB"/>
        </w:rPr>
        <w:t xml:space="preserve">The </w:t>
      </w:r>
      <w:r w:rsidR="009C4A00">
        <w:rPr>
          <w:lang w:val="en-GB"/>
        </w:rPr>
        <w:t>f</w:t>
      </w:r>
      <w:r w:rsidR="004A7656" w:rsidRPr="00B85B08">
        <w:rPr>
          <w:lang w:val="en-GB"/>
        </w:rPr>
        <w:t>ramework</w:t>
      </w:r>
      <w:r w:rsidR="009C4A00">
        <w:rPr>
          <w:lang w:val="en-GB"/>
        </w:rPr>
        <w:t>-</w:t>
      </w:r>
      <w:r w:rsidR="004A7656" w:rsidRPr="00B85B08">
        <w:rPr>
          <w:lang w:val="en-GB"/>
        </w:rPr>
        <w:t>first</w:t>
      </w:r>
      <w:r>
        <w:rPr>
          <w:lang w:val="en-GB"/>
        </w:rPr>
        <w:t xml:space="preserve"> approach</w:t>
      </w:r>
      <w:r w:rsidR="004A7656" w:rsidRPr="00B85B08">
        <w:rPr>
          <w:lang w:val="en-GB"/>
        </w:rPr>
        <w:t xml:space="preserve"> also </w:t>
      </w:r>
      <w:r>
        <w:rPr>
          <w:lang w:val="en-GB"/>
        </w:rPr>
        <w:t>contributes to</w:t>
      </w:r>
      <w:r w:rsidR="004A7656" w:rsidRPr="00B85B08">
        <w:rPr>
          <w:lang w:val="en-GB"/>
        </w:rPr>
        <w:t xml:space="preserve"> the discussion about data, it shifts attention from </w:t>
      </w:r>
      <w:r w:rsidR="009C4A00" w:rsidRPr="00B85B08">
        <w:rPr>
          <w:lang w:val="en-GB"/>
        </w:rPr>
        <w:t>data</w:t>
      </w:r>
      <w:r w:rsidR="009C4A00">
        <w:rPr>
          <w:lang w:val="en-GB"/>
        </w:rPr>
        <w:t>-</w:t>
      </w:r>
      <w:r w:rsidR="004A7656" w:rsidRPr="00B85B08">
        <w:rPr>
          <w:lang w:val="en-GB"/>
        </w:rPr>
        <w:t>driven to objective</w:t>
      </w:r>
      <w:r w:rsidR="009C4A00">
        <w:rPr>
          <w:lang w:val="en-GB"/>
        </w:rPr>
        <w:t>-</w:t>
      </w:r>
      <w:r w:rsidR="004A7656" w:rsidRPr="00B85B08">
        <w:rPr>
          <w:lang w:val="en-GB"/>
        </w:rPr>
        <w:t>driven</w:t>
      </w:r>
      <w:r>
        <w:rPr>
          <w:lang w:val="en-GB"/>
        </w:rPr>
        <w:t xml:space="preserve"> indicator proposals</w:t>
      </w:r>
      <w:r w:rsidR="004A7656" w:rsidRPr="00B85B08">
        <w:rPr>
          <w:lang w:val="en-GB"/>
        </w:rPr>
        <w:t xml:space="preserve">.  </w:t>
      </w:r>
    </w:p>
    <w:p w14:paraId="29CAF593" w14:textId="77777777" w:rsidR="004A7656" w:rsidRPr="00B85B08" w:rsidRDefault="004A7656" w:rsidP="004A7656"/>
    <w:p w14:paraId="6A3BC7CA" w14:textId="2BB64D91" w:rsidR="004A7656" w:rsidRPr="00B85B08" w:rsidRDefault="004A7656" w:rsidP="004A7656">
      <w:pPr>
        <w:rPr>
          <w:rFonts w:ascii="Segoe UI" w:hAnsi="Segoe UI" w:cs="Segoe UI"/>
          <w:sz w:val="21"/>
          <w:szCs w:val="21"/>
          <w:lang w:eastAsia="da-DK"/>
        </w:rPr>
      </w:pPr>
      <w:r w:rsidRPr="00B85B08">
        <w:t>Additiona</w:t>
      </w:r>
      <w:r w:rsidR="00A57E60" w:rsidRPr="00B85B08">
        <w:t>l input from</w:t>
      </w:r>
      <w:r w:rsidR="003F7E15">
        <w:t xml:space="preserve"> Estonia</w:t>
      </w:r>
      <w:r w:rsidR="00A57E60" w:rsidRPr="00B85B08">
        <w:t xml:space="preserve"> in the chat</w:t>
      </w:r>
      <w:r w:rsidRPr="00B85B08">
        <w:t xml:space="preserve">: </w:t>
      </w:r>
    </w:p>
    <w:p w14:paraId="126C83DA" w14:textId="2A8F5262" w:rsidR="004A7656" w:rsidRPr="00B85B08" w:rsidRDefault="004A7656" w:rsidP="004A7656">
      <w:pPr>
        <w:rPr>
          <w:rFonts w:eastAsiaTheme="minorHAnsi"/>
          <w:szCs w:val="22"/>
        </w:rPr>
      </w:pPr>
      <w:r w:rsidRPr="00B85B08">
        <w:rPr>
          <w:rFonts w:eastAsiaTheme="minorHAnsi"/>
          <w:szCs w:val="22"/>
        </w:rPr>
        <w:t xml:space="preserve">When you need </w:t>
      </w:r>
      <w:r w:rsidR="009C4A00">
        <w:rPr>
          <w:rFonts w:eastAsiaTheme="minorHAnsi"/>
          <w:szCs w:val="22"/>
        </w:rPr>
        <w:t>one, or a maximum of two</w:t>
      </w:r>
      <w:r w:rsidRPr="00B85B08">
        <w:rPr>
          <w:rFonts w:eastAsiaTheme="minorHAnsi"/>
          <w:szCs w:val="22"/>
        </w:rPr>
        <w:t xml:space="preserve"> indicator</w:t>
      </w:r>
      <w:r w:rsidR="009C4A00">
        <w:rPr>
          <w:rFonts w:eastAsiaTheme="minorHAnsi"/>
          <w:szCs w:val="22"/>
        </w:rPr>
        <w:t>s</w:t>
      </w:r>
      <w:r w:rsidRPr="00B85B08">
        <w:rPr>
          <w:rFonts w:eastAsiaTheme="minorHAnsi"/>
          <w:szCs w:val="22"/>
        </w:rPr>
        <w:t xml:space="preserve"> for</w:t>
      </w:r>
      <w:r w:rsidR="007813E5">
        <w:rPr>
          <w:rFonts w:eastAsiaTheme="minorHAnsi"/>
          <w:szCs w:val="22"/>
        </w:rPr>
        <w:t xml:space="preserve"> </w:t>
      </w:r>
      <w:proofErr w:type="spellStart"/>
      <w:r w:rsidR="009C4A00">
        <w:rPr>
          <w:rFonts w:eastAsiaTheme="minorHAnsi"/>
          <w:szCs w:val="22"/>
        </w:rPr>
        <w:t>the</w:t>
      </w:r>
      <w:r w:rsidR="007813E5">
        <w:rPr>
          <w:rFonts w:eastAsiaTheme="minorHAnsi"/>
          <w:szCs w:val="22"/>
        </w:rPr>
        <w:t>circular</w:t>
      </w:r>
      <w:proofErr w:type="spellEnd"/>
      <w:r w:rsidR="007813E5">
        <w:rPr>
          <w:rFonts w:eastAsiaTheme="minorHAnsi"/>
          <w:szCs w:val="22"/>
        </w:rPr>
        <w:t xml:space="preserve"> economy </w:t>
      </w:r>
      <w:r w:rsidRPr="00B85B08">
        <w:rPr>
          <w:rFonts w:eastAsiaTheme="minorHAnsi"/>
          <w:szCs w:val="22"/>
        </w:rPr>
        <w:t xml:space="preserve">in </w:t>
      </w:r>
      <w:r w:rsidR="00103A06">
        <w:rPr>
          <w:rFonts w:eastAsiaTheme="minorHAnsi"/>
          <w:szCs w:val="22"/>
        </w:rPr>
        <w:t xml:space="preserve">a </w:t>
      </w:r>
      <w:r w:rsidRPr="00B85B08">
        <w:rPr>
          <w:rFonts w:eastAsiaTheme="minorHAnsi"/>
          <w:szCs w:val="22"/>
        </w:rPr>
        <w:t xml:space="preserve">national overall indicator framework, then the 29 indicated are still not enough. If we could work out an </w:t>
      </w:r>
      <w:r w:rsidR="00781A28">
        <w:rPr>
          <w:rFonts w:eastAsiaTheme="minorHAnsi"/>
          <w:szCs w:val="22"/>
        </w:rPr>
        <w:t xml:space="preserve">overall </w:t>
      </w:r>
      <w:r w:rsidRPr="00B85B08">
        <w:rPr>
          <w:rFonts w:eastAsiaTheme="minorHAnsi"/>
          <w:szCs w:val="22"/>
        </w:rPr>
        <w:t xml:space="preserve">index, </w:t>
      </w:r>
      <w:r w:rsidR="00781A28" w:rsidRPr="00B85B08">
        <w:rPr>
          <w:rFonts w:eastAsiaTheme="minorHAnsi"/>
          <w:szCs w:val="22"/>
        </w:rPr>
        <w:t>th</w:t>
      </w:r>
      <w:r w:rsidR="00781A28">
        <w:rPr>
          <w:rFonts w:eastAsiaTheme="minorHAnsi"/>
          <w:szCs w:val="22"/>
        </w:rPr>
        <w:t>at</w:t>
      </w:r>
      <w:r w:rsidR="00781A28" w:rsidRPr="00B85B08">
        <w:rPr>
          <w:rFonts w:eastAsiaTheme="minorHAnsi"/>
          <w:szCs w:val="22"/>
        </w:rPr>
        <w:t xml:space="preserve"> </w:t>
      </w:r>
      <w:r w:rsidRPr="00B85B08">
        <w:rPr>
          <w:rFonts w:eastAsiaTheme="minorHAnsi"/>
          <w:szCs w:val="22"/>
        </w:rPr>
        <w:t>would be ideal.</w:t>
      </w:r>
    </w:p>
    <w:p w14:paraId="680AF226" w14:textId="77777777" w:rsidR="004A7656" w:rsidRPr="00B85B08" w:rsidRDefault="004A7656" w:rsidP="004A7656"/>
    <w:p w14:paraId="6013AE6E" w14:textId="77777777" w:rsidR="004A7656" w:rsidRPr="00B85B08" w:rsidRDefault="004A7656" w:rsidP="004A7656"/>
    <w:p w14:paraId="6E1789C6" w14:textId="57584F3E" w:rsidR="004A7656" w:rsidRPr="00410391" w:rsidRDefault="004A7656" w:rsidP="004204EF">
      <w:pPr>
        <w:pStyle w:val="ListParagraph"/>
        <w:numPr>
          <w:ilvl w:val="0"/>
          <w:numId w:val="31"/>
        </w:numPr>
        <w:spacing w:after="0" w:line="240" w:lineRule="auto"/>
        <w:jc w:val="left"/>
        <w:rPr>
          <w:b/>
          <w:lang w:val="es-ES"/>
        </w:rPr>
      </w:pPr>
      <w:proofErr w:type="spellStart"/>
      <w:r w:rsidRPr="00410391">
        <w:rPr>
          <w:b/>
          <w:lang w:val="es-ES"/>
        </w:rPr>
        <w:t>Spain</w:t>
      </w:r>
      <w:proofErr w:type="spellEnd"/>
      <w:r w:rsidRPr="00410391">
        <w:rPr>
          <w:b/>
          <w:lang w:val="es-ES"/>
        </w:rPr>
        <w:t>:</w:t>
      </w:r>
      <w:r w:rsidR="007813E5">
        <w:rPr>
          <w:b/>
          <w:lang w:val="es-ES"/>
        </w:rPr>
        <w:t xml:space="preserve"> circular </w:t>
      </w:r>
      <w:proofErr w:type="spellStart"/>
      <w:r w:rsidR="007813E5">
        <w:rPr>
          <w:b/>
          <w:lang w:val="es-ES"/>
        </w:rPr>
        <w:t>economy</w:t>
      </w:r>
      <w:proofErr w:type="spellEnd"/>
      <w:r w:rsidR="007813E5">
        <w:rPr>
          <w:b/>
          <w:lang w:val="es-ES"/>
        </w:rPr>
        <w:t xml:space="preserve"> </w:t>
      </w:r>
      <w:proofErr w:type="spellStart"/>
      <w:r w:rsidRPr="00410391">
        <w:rPr>
          <w:b/>
          <w:lang w:val="es-ES"/>
        </w:rPr>
        <w:t>Deal</w:t>
      </w:r>
      <w:proofErr w:type="spellEnd"/>
      <w:r w:rsidRPr="00410391">
        <w:rPr>
          <w:b/>
          <w:lang w:val="es-ES"/>
        </w:rPr>
        <w:t xml:space="preserve"> </w:t>
      </w:r>
      <w:r w:rsidR="00D52CA8" w:rsidRPr="00410391">
        <w:rPr>
          <w:b/>
          <w:lang w:val="es-ES"/>
        </w:rPr>
        <w:t>‘</w:t>
      </w:r>
      <w:r w:rsidRPr="00410391">
        <w:rPr>
          <w:b/>
          <w:lang w:val="es-ES"/>
        </w:rPr>
        <w:t>España Circular 2030</w:t>
      </w:r>
      <w:r w:rsidR="00D52CA8" w:rsidRPr="00410391">
        <w:rPr>
          <w:b/>
          <w:lang w:val="es-ES"/>
        </w:rPr>
        <w:t>’</w:t>
      </w:r>
      <w:r w:rsidRPr="00410391">
        <w:rPr>
          <w:b/>
          <w:lang w:val="es-ES"/>
        </w:rPr>
        <w:t xml:space="preserve"> (Carmen Durán) </w:t>
      </w:r>
    </w:p>
    <w:p w14:paraId="180D6CA4" w14:textId="77777777" w:rsidR="004A7656" w:rsidRPr="003B0155" w:rsidRDefault="004A7656" w:rsidP="004A7656">
      <w:pPr>
        <w:rPr>
          <w:lang w:val="es-ES"/>
        </w:rPr>
      </w:pPr>
    </w:p>
    <w:p w14:paraId="560D7EDB" w14:textId="1720D79F" w:rsidR="004A7656" w:rsidRPr="00B85B08" w:rsidRDefault="004A7656" w:rsidP="004A7656">
      <w:r w:rsidRPr="00B85B08">
        <w:t xml:space="preserve">Spain published </w:t>
      </w:r>
      <w:r w:rsidR="00D52CA8">
        <w:t>its</w:t>
      </w:r>
      <w:r w:rsidR="007813E5">
        <w:t xml:space="preserve"> circular economy </w:t>
      </w:r>
      <w:r w:rsidR="00062E99">
        <w:t>s</w:t>
      </w:r>
      <w:r w:rsidR="00062E99" w:rsidRPr="00B85B08">
        <w:t xml:space="preserve">trategy </w:t>
      </w:r>
      <w:r w:rsidR="00062E99">
        <w:t xml:space="preserve">in </w:t>
      </w:r>
      <w:r w:rsidRPr="00B85B08">
        <w:t>mid</w:t>
      </w:r>
      <w:r w:rsidR="00D52CA8">
        <w:t>-</w:t>
      </w:r>
      <w:r w:rsidRPr="00B85B08">
        <w:t>2020</w:t>
      </w:r>
      <w:r w:rsidR="00D52CA8">
        <w:t xml:space="preserve"> </w:t>
      </w:r>
      <w:r w:rsidR="00062E99">
        <w:t>– it is a</w:t>
      </w:r>
      <w:r w:rsidR="00D52CA8">
        <w:t>vailable at</w:t>
      </w:r>
      <w:r w:rsidRPr="00B85B08">
        <w:t xml:space="preserve"> </w:t>
      </w:r>
      <w:hyperlink r:id="rId38" w:history="1">
        <w:r w:rsidRPr="00B85B08">
          <w:rPr>
            <w:rStyle w:val="Hyperlink"/>
          </w:rPr>
          <w:t>https://www.miteco.gob.es/es/calidad-y-evaluacion-ambiental/temas/economia-circular/espanacircular_2030_executivesummary_en_tcm30-510578.pdf</w:t>
        </w:r>
      </w:hyperlink>
      <w:r w:rsidR="00D52CA8">
        <w:t>)</w:t>
      </w:r>
      <w:r w:rsidR="0046604A">
        <w:t>.</w:t>
      </w:r>
    </w:p>
    <w:p w14:paraId="5EC88900" w14:textId="77777777" w:rsidR="004A7656" w:rsidRPr="00B85B08" w:rsidRDefault="004A7656" w:rsidP="004A7656"/>
    <w:p w14:paraId="1DA75D24" w14:textId="04CB734B" w:rsidR="008760F9" w:rsidRDefault="004A7656" w:rsidP="004A7656">
      <w:r w:rsidRPr="00B85B08">
        <w:t>Part of it is a</w:t>
      </w:r>
      <w:r w:rsidR="00D52CA8">
        <w:t xml:space="preserve"> so-called</w:t>
      </w:r>
      <w:r w:rsidRPr="00B85B08">
        <w:t xml:space="preserve"> </w:t>
      </w:r>
      <w:r w:rsidR="00435E6C">
        <w:t>Circular Economy</w:t>
      </w:r>
      <w:r w:rsidRPr="00B85B08">
        <w:t xml:space="preserve"> Pact </w:t>
      </w:r>
      <w:r w:rsidR="00D52CA8">
        <w:t>that</w:t>
      </w:r>
      <w:r w:rsidRPr="00B85B08">
        <w:t xml:space="preserve"> also contains a Green Deal with several hundred companies to develop</w:t>
      </w:r>
      <w:r w:rsidR="007813E5">
        <w:t xml:space="preserve"> circular economy </w:t>
      </w:r>
      <w:r w:rsidRPr="00B85B08">
        <w:t xml:space="preserve">indicators at </w:t>
      </w:r>
      <w:r w:rsidR="00435E6C">
        <w:t xml:space="preserve">the </w:t>
      </w:r>
      <w:r w:rsidRPr="00B85B08">
        <w:t xml:space="preserve">micro level. </w:t>
      </w:r>
    </w:p>
    <w:p w14:paraId="398F53C0" w14:textId="77777777" w:rsidR="0046604A" w:rsidRDefault="0046604A" w:rsidP="004A7656"/>
    <w:p w14:paraId="3F41EE35" w14:textId="5A9451F6" w:rsidR="004A7656" w:rsidRPr="00B85B08" w:rsidRDefault="008760F9" w:rsidP="004A7656">
      <w:r>
        <w:t xml:space="preserve">The </w:t>
      </w:r>
      <w:r w:rsidR="004A7656" w:rsidRPr="00B85B08">
        <w:t>Green Deal initiative promotes the development of</w:t>
      </w:r>
      <w:r w:rsidR="007813E5">
        <w:t xml:space="preserve"> circular economy </w:t>
      </w:r>
      <w:r w:rsidR="004A7656" w:rsidRPr="00B85B08">
        <w:t xml:space="preserve">indicators at </w:t>
      </w:r>
      <w:r w:rsidR="00435E6C">
        <w:t xml:space="preserve">the </w:t>
      </w:r>
      <w:r w:rsidR="004A7656" w:rsidRPr="00B85B08">
        <w:t>micro level. Indicators are chosen by the entities themselves</w:t>
      </w:r>
      <w:r w:rsidR="00BD3D88">
        <w:t>. T</w:t>
      </w:r>
      <w:r w:rsidR="004A7656" w:rsidRPr="00B85B08">
        <w:t xml:space="preserve">hey have to choose those that may be more interesting to achieve the objectives proposed in the </w:t>
      </w:r>
      <w:r w:rsidR="00A57E60" w:rsidRPr="00B85B08">
        <w:t>Decalogue</w:t>
      </w:r>
      <w:r w:rsidR="00435E6C">
        <w:t xml:space="preserve"> </w:t>
      </w:r>
      <w:r w:rsidR="004A7656" w:rsidRPr="00B85B08">
        <w:t xml:space="preserve">Pact for </w:t>
      </w:r>
      <w:r w:rsidR="00435E6C">
        <w:t xml:space="preserve">a </w:t>
      </w:r>
      <w:r w:rsidR="004A7656" w:rsidRPr="00B85B08">
        <w:t>C</w:t>
      </w:r>
      <w:r w:rsidR="00435E6C">
        <w:t xml:space="preserve">ircular </w:t>
      </w:r>
      <w:r w:rsidR="004A7656" w:rsidRPr="00B85B08">
        <w:t>E</w:t>
      </w:r>
      <w:r w:rsidR="00435E6C">
        <w:t>conomy</w:t>
      </w:r>
      <w:r w:rsidR="004A7656" w:rsidRPr="00B85B08">
        <w:t xml:space="preserve">, and adjust, </w:t>
      </w:r>
      <w:r w:rsidR="00435E6C">
        <w:t>as far as</w:t>
      </w:r>
      <w:r w:rsidR="004A7656" w:rsidRPr="00B85B08">
        <w:t xml:space="preserve"> possible, to the reality of their professional activity. The indicators will make it possible to determine the evolution of the environmental policies applied in their entities, and the results obtained </w:t>
      </w:r>
      <w:r w:rsidR="00DE678B">
        <w:t>for</w:t>
      </w:r>
      <w:r w:rsidR="004A7656" w:rsidRPr="00B85B08">
        <w:t xml:space="preserve"> each of the years of operation must be </w:t>
      </w:r>
      <w:proofErr w:type="spellStart"/>
      <w:r w:rsidR="00435E6C">
        <w:t>reproted</w:t>
      </w:r>
      <w:proofErr w:type="spellEnd"/>
      <w:r w:rsidR="004A7656" w:rsidRPr="00B85B08">
        <w:t>.</w:t>
      </w:r>
    </w:p>
    <w:p w14:paraId="5F5C2BF6" w14:textId="77777777" w:rsidR="004A7656" w:rsidRPr="00B85B08" w:rsidRDefault="004A7656" w:rsidP="004A7656"/>
    <w:p w14:paraId="6E0F6BDC" w14:textId="28DEB5AA" w:rsidR="004A7656" w:rsidRPr="00B85B08" w:rsidRDefault="004A7656" w:rsidP="004A7656">
      <w:pPr>
        <w:rPr>
          <w:b/>
        </w:rPr>
      </w:pPr>
      <w:r w:rsidRPr="00B85B08">
        <w:rPr>
          <w:b/>
        </w:rPr>
        <w:t>Quest</w:t>
      </w:r>
      <w:r w:rsidR="00300F7E" w:rsidRPr="00B85B08">
        <w:rPr>
          <w:b/>
        </w:rPr>
        <w:t xml:space="preserve">ions from Spain to </w:t>
      </w:r>
      <w:r w:rsidR="00D2711E">
        <w:rPr>
          <w:b/>
        </w:rPr>
        <w:t xml:space="preserve">the webinar </w:t>
      </w:r>
      <w:r w:rsidR="00300F7E" w:rsidRPr="00B85B08">
        <w:rPr>
          <w:b/>
        </w:rPr>
        <w:t>participants</w:t>
      </w:r>
      <w:r w:rsidRPr="00B85B08">
        <w:rPr>
          <w:b/>
        </w:rPr>
        <w:t>:</w:t>
      </w:r>
    </w:p>
    <w:p w14:paraId="6A8CE7F6" w14:textId="07192A5B" w:rsidR="004A7656" w:rsidRPr="00B85B08" w:rsidRDefault="004A7656" w:rsidP="004A7656">
      <w:r w:rsidRPr="00B85B08">
        <w:t xml:space="preserve">What recommendations would you give to a company to </w:t>
      </w:r>
      <w:r w:rsidR="00435E6C">
        <w:t>develop</w:t>
      </w:r>
      <w:r w:rsidR="00435E6C" w:rsidRPr="00B85B08">
        <w:t xml:space="preserve"> </w:t>
      </w:r>
      <w:r w:rsidRPr="00B85B08">
        <w:t>its own indicator’s scheme?</w:t>
      </w:r>
    </w:p>
    <w:p w14:paraId="3AABBD1B" w14:textId="42140D19" w:rsidR="004A7656" w:rsidRPr="00B85B08" w:rsidRDefault="004A7656" w:rsidP="004A7656">
      <w:r w:rsidRPr="00B85B08">
        <w:t>We still face a challenge in preparing guideline</w:t>
      </w:r>
      <w:r w:rsidR="00435E6C">
        <w:t>s</w:t>
      </w:r>
      <w:r w:rsidRPr="00B85B08">
        <w:t xml:space="preserve"> </w:t>
      </w:r>
      <w:r w:rsidR="00435E6C">
        <w:t>for</w:t>
      </w:r>
      <w:r w:rsidR="00435E6C" w:rsidRPr="00B85B08">
        <w:t xml:space="preserve"> </w:t>
      </w:r>
      <w:r w:rsidRPr="00B85B08">
        <w:t xml:space="preserve">micro level indicator scheme. What recommendation </w:t>
      </w:r>
      <w:r w:rsidR="002015BC">
        <w:t>do</w:t>
      </w:r>
      <w:r w:rsidR="002015BC" w:rsidRPr="00B85B08">
        <w:t xml:space="preserve"> </w:t>
      </w:r>
      <w:r w:rsidRPr="00B85B08">
        <w:t>you have for us?</w:t>
      </w:r>
    </w:p>
    <w:p w14:paraId="69828E7F" w14:textId="77777777" w:rsidR="004A7656" w:rsidRPr="00B85B08" w:rsidRDefault="004A7656" w:rsidP="004A7656"/>
    <w:p w14:paraId="50A1883C" w14:textId="462D8BED" w:rsidR="004A7656" w:rsidRPr="00B85B08" w:rsidRDefault="004A7656" w:rsidP="004A7656">
      <w:pPr>
        <w:rPr>
          <w:b/>
        </w:rPr>
      </w:pPr>
      <w:r w:rsidRPr="00B85B08">
        <w:rPr>
          <w:b/>
        </w:rPr>
        <w:t>The sug</w:t>
      </w:r>
      <w:r w:rsidR="00300F7E" w:rsidRPr="00B85B08">
        <w:rPr>
          <w:b/>
        </w:rPr>
        <w:t>gestions or comments given</w:t>
      </w:r>
      <w:r w:rsidR="0046604A">
        <w:rPr>
          <w:b/>
        </w:rPr>
        <w:t>.</w:t>
      </w:r>
    </w:p>
    <w:p w14:paraId="5FF4476D" w14:textId="77777777" w:rsidR="004A7656" w:rsidRPr="00B85B08" w:rsidRDefault="004A7656" w:rsidP="004A7656"/>
    <w:p w14:paraId="39651470" w14:textId="65A8BE98" w:rsidR="004A7656" w:rsidRPr="00410391" w:rsidRDefault="0046604A" w:rsidP="004204EF">
      <w:pPr>
        <w:pStyle w:val="ListParagraph"/>
        <w:numPr>
          <w:ilvl w:val="0"/>
          <w:numId w:val="33"/>
        </w:numPr>
        <w:rPr>
          <w:rFonts w:eastAsiaTheme="majorEastAsia" w:cstheme="majorBidi"/>
          <w:bCs/>
          <w:sz w:val="28"/>
          <w:szCs w:val="28"/>
          <w:lang w:val="en-GB"/>
        </w:rPr>
      </w:pPr>
      <w:r>
        <w:rPr>
          <w:lang w:val="en-GB"/>
        </w:rPr>
        <w:t>I</w:t>
      </w:r>
      <w:r w:rsidR="00435E6C" w:rsidRPr="00410391">
        <w:rPr>
          <w:lang w:val="en-GB"/>
        </w:rPr>
        <w:t xml:space="preserve">t </w:t>
      </w:r>
      <w:r w:rsidR="004A7656" w:rsidRPr="00410391">
        <w:rPr>
          <w:lang w:val="en-GB"/>
        </w:rPr>
        <w:t xml:space="preserve">is important that the micro level can connect to macro indicators without </w:t>
      </w:r>
      <w:r w:rsidR="00435E6C">
        <w:rPr>
          <w:lang w:val="en-GB"/>
        </w:rPr>
        <w:t>becom</w:t>
      </w:r>
      <w:r w:rsidR="00435E6C" w:rsidRPr="00410391">
        <w:rPr>
          <w:lang w:val="en-GB"/>
        </w:rPr>
        <w:t xml:space="preserve">ing </w:t>
      </w:r>
      <w:r w:rsidR="004A7656" w:rsidRPr="00410391">
        <w:rPr>
          <w:lang w:val="en-GB"/>
        </w:rPr>
        <w:t>dis- encouraged because of the</w:t>
      </w:r>
      <w:r w:rsidR="00435E6C">
        <w:rPr>
          <w:lang w:val="en-GB"/>
        </w:rPr>
        <w:t>ir</w:t>
      </w:r>
      <w:r w:rsidR="004A7656" w:rsidRPr="00410391">
        <w:rPr>
          <w:lang w:val="en-GB"/>
        </w:rPr>
        <w:t xml:space="preserve"> </w:t>
      </w:r>
      <w:r w:rsidR="002015BC" w:rsidRPr="00410391">
        <w:rPr>
          <w:lang w:val="en-GB"/>
        </w:rPr>
        <w:t xml:space="preserve">relatively </w:t>
      </w:r>
      <w:r w:rsidR="004A7656" w:rsidRPr="00410391">
        <w:rPr>
          <w:lang w:val="en-GB"/>
        </w:rPr>
        <w:t>small contribution. But the challenge remains that you are dealing with non</w:t>
      </w:r>
      <w:r w:rsidR="002015BC" w:rsidRPr="00410391">
        <w:rPr>
          <w:lang w:val="en-GB"/>
        </w:rPr>
        <w:t>-</w:t>
      </w:r>
      <w:r w:rsidR="004A7656" w:rsidRPr="00410391">
        <w:rPr>
          <w:lang w:val="en-GB"/>
        </w:rPr>
        <w:t>homogeneous data, hard to compare, difficult to add up, often r</w:t>
      </w:r>
      <w:r w:rsidR="0084181C" w:rsidRPr="00410391">
        <w:rPr>
          <w:lang w:val="en-GB"/>
        </w:rPr>
        <w:t>elying on confidential data</w:t>
      </w:r>
      <w:r>
        <w:rPr>
          <w:lang w:val="en-GB"/>
        </w:rPr>
        <w:t>.</w:t>
      </w:r>
    </w:p>
    <w:p w14:paraId="75CDDF7B" w14:textId="1B222AD3" w:rsidR="004A7656" w:rsidRPr="00410391" w:rsidRDefault="0046604A" w:rsidP="004204EF">
      <w:pPr>
        <w:pStyle w:val="ListParagraph"/>
        <w:numPr>
          <w:ilvl w:val="0"/>
          <w:numId w:val="33"/>
        </w:numPr>
        <w:rPr>
          <w:rFonts w:eastAsiaTheme="majorEastAsia" w:cstheme="majorBidi"/>
          <w:bCs/>
          <w:sz w:val="28"/>
          <w:szCs w:val="28"/>
          <w:lang w:val="en-GB"/>
        </w:rPr>
      </w:pPr>
      <w:r>
        <w:rPr>
          <w:lang w:val="en-GB"/>
        </w:rPr>
        <w:lastRenderedPageBreak/>
        <w:t>T</w:t>
      </w:r>
      <w:r w:rsidR="00435E6C" w:rsidRPr="00410391">
        <w:rPr>
          <w:lang w:val="en-GB"/>
        </w:rPr>
        <w:t xml:space="preserve">he </w:t>
      </w:r>
      <w:r w:rsidR="004A7656" w:rsidRPr="00410391">
        <w:rPr>
          <w:lang w:val="en-GB"/>
        </w:rPr>
        <w:t>Ellen McArt</w:t>
      </w:r>
      <w:r w:rsidR="00300F7E" w:rsidRPr="00410391">
        <w:rPr>
          <w:lang w:val="en-GB"/>
        </w:rPr>
        <w:t>h</w:t>
      </w:r>
      <w:r w:rsidR="004A7656" w:rsidRPr="00410391">
        <w:rPr>
          <w:lang w:val="en-GB"/>
        </w:rPr>
        <w:t xml:space="preserve">ur Foundation developed the </w:t>
      </w:r>
      <w:proofErr w:type="spellStart"/>
      <w:r w:rsidR="004A7656" w:rsidRPr="00410391">
        <w:rPr>
          <w:lang w:val="en-GB"/>
        </w:rPr>
        <w:t>Circulytics</w:t>
      </w:r>
      <w:proofErr w:type="spellEnd"/>
      <w:r w:rsidR="004A7656" w:rsidRPr="00410391">
        <w:rPr>
          <w:lang w:val="en-GB"/>
        </w:rPr>
        <w:t xml:space="preserve"> </w:t>
      </w:r>
      <w:r w:rsidR="002015BC" w:rsidRPr="00410391">
        <w:rPr>
          <w:lang w:val="en-GB"/>
        </w:rPr>
        <w:t>tool</w:t>
      </w:r>
      <w:r w:rsidR="00435E6C">
        <w:rPr>
          <w:lang w:val="en-GB"/>
        </w:rPr>
        <w:t xml:space="preserve"> (</w:t>
      </w:r>
      <w:r w:rsidR="002676CB">
        <w:rPr>
          <w:rStyle w:val="FootnoteReference"/>
          <w:lang w:val="en-GB"/>
        </w:rPr>
        <w:footnoteReference w:id="10"/>
      </w:r>
      <w:r w:rsidR="00435E6C">
        <w:rPr>
          <w:lang w:val="en-GB"/>
        </w:rPr>
        <w:t>)</w:t>
      </w:r>
      <w:r w:rsidR="002015BC" w:rsidRPr="00410391">
        <w:rPr>
          <w:lang w:val="en-GB"/>
        </w:rPr>
        <w:t xml:space="preserve"> </w:t>
      </w:r>
      <w:r w:rsidR="004A7656" w:rsidRPr="00410391">
        <w:rPr>
          <w:lang w:val="en-GB"/>
        </w:rPr>
        <w:t xml:space="preserve">for companies which </w:t>
      </w:r>
      <w:r w:rsidR="00435E6C" w:rsidRPr="00410391">
        <w:rPr>
          <w:lang w:val="en-GB"/>
        </w:rPr>
        <w:t xml:space="preserve">was </w:t>
      </w:r>
      <w:r w:rsidR="004A7656" w:rsidRPr="00410391">
        <w:rPr>
          <w:lang w:val="en-GB"/>
        </w:rPr>
        <w:t xml:space="preserve">never meant to be summed to </w:t>
      </w:r>
      <w:r w:rsidR="00435E6C">
        <w:rPr>
          <w:lang w:val="en-GB"/>
        </w:rPr>
        <w:t xml:space="preserve">the </w:t>
      </w:r>
      <w:r w:rsidR="004A7656" w:rsidRPr="00410391">
        <w:rPr>
          <w:lang w:val="en-GB"/>
        </w:rPr>
        <w:t xml:space="preserve">macro level. Another challenge is that </w:t>
      </w:r>
      <w:r w:rsidR="00DE678B" w:rsidRPr="00410391">
        <w:rPr>
          <w:lang w:val="en-GB"/>
        </w:rPr>
        <w:t xml:space="preserve">reporting </w:t>
      </w:r>
      <w:r w:rsidR="004A7656" w:rsidRPr="00410391">
        <w:rPr>
          <w:lang w:val="en-GB"/>
        </w:rPr>
        <w:t xml:space="preserve">companies have activities </w:t>
      </w:r>
      <w:r w:rsidR="00435E6C">
        <w:rPr>
          <w:lang w:val="en-GB"/>
        </w:rPr>
        <w:t>cross</w:t>
      </w:r>
      <w:r w:rsidR="00435E6C" w:rsidRPr="00410391">
        <w:rPr>
          <w:lang w:val="en-GB"/>
        </w:rPr>
        <w:t xml:space="preserve"> </w:t>
      </w:r>
      <w:r w:rsidR="004A7656" w:rsidRPr="00410391">
        <w:rPr>
          <w:lang w:val="en-GB"/>
        </w:rPr>
        <w:t xml:space="preserve">borders, so they supersede the national level.  </w:t>
      </w:r>
    </w:p>
    <w:p w14:paraId="760366DE" w14:textId="7F2B0382" w:rsidR="004A7656" w:rsidRPr="00410391" w:rsidRDefault="0046604A" w:rsidP="004204EF">
      <w:pPr>
        <w:pStyle w:val="ListParagraph"/>
        <w:numPr>
          <w:ilvl w:val="0"/>
          <w:numId w:val="33"/>
        </w:numPr>
        <w:rPr>
          <w:rFonts w:eastAsiaTheme="majorEastAsia" w:cstheme="majorBidi"/>
          <w:bCs/>
          <w:sz w:val="28"/>
          <w:szCs w:val="28"/>
          <w:lang w:val="en-GB"/>
        </w:rPr>
      </w:pPr>
      <w:r>
        <w:rPr>
          <w:lang w:val="en-GB"/>
        </w:rPr>
        <w:t>S</w:t>
      </w:r>
      <w:r w:rsidR="004A7656" w:rsidRPr="00410391">
        <w:rPr>
          <w:lang w:val="en-GB"/>
        </w:rPr>
        <w:t xml:space="preserve">uggestion for the challenge that micro level data do not add up to </w:t>
      </w:r>
      <w:r w:rsidR="00435E6C">
        <w:rPr>
          <w:lang w:val="en-GB"/>
        </w:rPr>
        <w:t xml:space="preserve">the </w:t>
      </w:r>
      <w:r w:rsidR="00300F7E" w:rsidRPr="00410391">
        <w:rPr>
          <w:lang w:val="en-GB"/>
        </w:rPr>
        <w:t xml:space="preserve">macro level: </w:t>
      </w:r>
      <w:r w:rsidR="004A7656" w:rsidRPr="00410391">
        <w:rPr>
          <w:lang w:val="en-GB"/>
        </w:rPr>
        <w:t xml:space="preserve">to create a set of products at the micro level that could be representative for the </w:t>
      </w:r>
      <w:r w:rsidR="00AA7AD0" w:rsidRPr="00410391">
        <w:rPr>
          <w:lang w:val="en-GB"/>
        </w:rPr>
        <w:t>m</w:t>
      </w:r>
      <w:r w:rsidR="004A7656" w:rsidRPr="00410391">
        <w:rPr>
          <w:lang w:val="en-GB"/>
        </w:rPr>
        <w:t xml:space="preserve">acro level, an </w:t>
      </w:r>
      <w:r w:rsidR="00435E6C" w:rsidRPr="00410391">
        <w:rPr>
          <w:lang w:val="en-GB"/>
        </w:rPr>
        <w:t xml:space="preserve">similar </w:t>
      </w:r>
      <w:r w:rsidR="004A7656" w:rsidRPr="00410391">
        <w:rPr>
          <w:lang w:val="en-GB"/>
        </w:rPr>
        <w:t xml:space="preserve">approach to how </w:t>
      </w:r>
      <w:r w:rsidR="00435E6C">
        <w:rPr>
          <w:lang w:val="en-GB"/>
        </w:rPr>
        <w:t>a country’s</w:t>
      </w:r>
      <w:r w:rsidR="00435E6C" w:rsidRPr="00410391">
        <w:rPr>
          <w:lang w:val="en-GB"/>
        </w:rPr>
        <w:t xml:space="preserve"> </w:t>
      </w:r>
      <w:r w:rsidR="004A7656" w:rsidRPr="00410391">
        <w:rPr>
          <w:lang w:val="en-GB"/>
        </w:rPr>
        <w:t xml:space="preserve">inflation rate is </w:t>
      </w:r>
      <w:r w:rsidR="00435E6C">
        <w:rPr>
          <w:lang w:val="en-GB"/>
        </w:rPr>
        <w:t>calculated from</w:t>
      </w:r>
      <w:r w:rsidR="00435E6C" w:rsidRPr="00410391">
        <w:rPr>
          <w:lang w:val="en-GB"/>
        </w:rPr>
        <w:t xml:space="preserve"> </w:t>
      </w:r>
      <w:r w:rsidR="004A7656" w:rsidRPr="00410391">
        <w:rPr>
          <w:lang w:val="en-GB"/>
        </w:rPr>
        <w:t xml:space="preserve">a basket of products. </w:t>
      </w:r>
    </w:p>
    <w:p w14:paraId="7B8E5625" w14:textId="7EFF58C4" w:rsidR="004A7656" w:rsidRPr="00410391" w:rsidRDefault="004A7656" w:rsidP="00435E6C">
      <w:pPr>
        <w:pStyle w:val="ListParagraph"/>
        <w:numPr>
          <w:ilvl w:val="0"/>
          <w:numId w:val="33"/>
        </w:numPr>
        <w:rPr>
          <w:rFonts w:eastAsiaTheme="majorEastAsia" w:cstheme="majorBidi"/>
          <w:bCs/>
          <w:sz w:val="28"/>
          <w:szCs w:val="28"/>
          <w:lang w:val="en-GB"/>
        </w:rPr>
      </w:pPr>
      <w:r w:rsidRPr="00410391">
        <w:rPr>
          <w:lang w:val="en-GB"/>
        </w:rPr>
        <w:t xml:space="preserve">An EU </w:t>
      </w:r>
      <w:r w:rsidR="002015BC" w:rsidRPr="00410391">
        <w:rPr>
          <w:lang w:val="en-GB"/>
        </w:rPr>
        <w:t xml:space="preserve">study </w:t>
      </w:r>
      <w:r w:rsidRPr="00410391">
        <w:rPr>
          <w:lang w:val="en-GB"/>
        </w:rPr>
        <w:t xml:space="preserve">is </w:t>
      </w:r>
      <w:r w:rsidR="00300F7E" w:rsidRPr="00410391">
        <w:rPr>
          <w:lang w:val="en-GB"/>
        </w:rPr>
        <w:t>ongoing</w:t>
      </w:r>
      <w:r w:rsidRPr="00410391">
        <w:rPr>
          <w:lang w:val="en-GB"/>
        </w:rPr>
        <w:t xml:space="preserve"> in the context of </w:t>
      </w:r>
      <w:r w:rsidR="002015BC" w:rsidRPr="00410391">
        <w:rPr>
          <w:lang w:val="en-GB"/>
        </w:rPr>
        <w:t>the i</w:t>
      </w:r>
      <w:r w:rsidRPr="00410391">
        <w:rPr>
          <w:lang w:val="en-GB"/>
        </w:rPr>
        <w:t xml:space="preserve">mpact </w:t>
      </w:r>
      <w:r w:rsidR="002015BC" w:rsidRPr="00410391">
        <w:rPr>
          <w:lang w:val="en-GB"/>
        </w:rPr>
        <w:t>a</w:t>
      </w:r>
      <w:r w:rsidRPr="00410391">
        <w:rPr>
          <w:lang w:val="en-GB"/>
        </w:rPr>
        <w:t xml:space="preserve">ssessment of the revision of </w:t>
      </w:r>
      <w:r w:rsidR="002015BC" w:rsidRPr="00410391">
        <w:rPr>
          <w:lang w:val="en-GB"/>
        </w:rPr>
        <w:t>the Industrial Emissions Directive (</w:t>
      </w:r>
      <w:r w:rsidRPr="00410391">
        <w:rPr>
          <w:lang w:val="en-GB"/>
        </w:rPr>
        <w:t>IED</w:t>
      </w:r>
      <w:r w:rsidR="002015BC" w:rsidRPr="00410391">
        <w:rPr>
          <w:lang w:val="en-GB"/>
        </w:rPr>
        <w:t>)</w:t>
      </w:r>
      <w:r w:rsidR="00435E6C">
        <w:rPr>
          <w:lang w:val="en-GB"/>
        </w:rPr>
        <w:t xml:space="preserve"> (</w:t>
      </w:r>
      <w:r w:rsidR="0075014F" w:rsidRPr="00410391">
        <w:rPr>
          <w:rStyle w:val="FootnoteReference"/>
          <w:lang w:val="en-GB"/>
        </w:rPr>
        <w:footnoteReference w:id="11"/>
      </w:r>
      <w:r w:rsidR="00435E6C">
        <w:rPr>
          <w:lang w:val="en-GB"/>
        </w:rPr>
        <w:t>)</w:t>
      </w:r>
      <w:r w:rsidR="0075014F" w:rsidRPr="00410391">
        <w:rPr>
          <w:lang w:val="en-GB"/>
        </w:rPr>
        <w:t>. The policy measures that are analysed in this context</w:t>
      </w:r>
      <w:r w:rsidRPr="00410391">
        <w:rPr>
          <w:lang w:val="en-GB"/>
        </w:rPr>
        <w:t xml:space="preserve"> </w:t>
      </w:r>
      <w:r w:rsidR="00435E6C">
        <w:rPr>
          <w:lang w:val="en-GB"/>
        </w:rPr>
        <w:t>are</w:t>
      </w:r>
      <w:r w:rsidR="00435E6C" w:rsidRPr="00410391">
        <w:rPr>
          <w:lang w:val="en-GB"/>
        </w:rPr>
        <w:t xml:space="preserve"> </w:t>
      </w:r>
      <w:r w:rsidRPr="00410391">
        <w:rPr>
          <w:lang w:val="en-GB"/>
        </w:rPr>
        <w:t>consider</w:t>
      </w:r>
      <w:r w:rsidR="00435E6C">
        <w:rPr>
          <w:lang w:val="en-GB"/>
        </w:rPr>
        <w:t>ing</w:t>
      </w:r>
      <w:r w:rsidRPr="00410391">
        <w:rPr>
          <w:lang w:val="en-GB"/>
        </w:rPr>
        <w:t xml:space="preserve"> the option </w:t>
      </w:r>
      <w:r w:rsidR="00435E6C">
        <w:rPr>
          <w:lang w:val="en-GB"/>
        </w:rPr>
        <w:t>of</w:t>
      </w:r>
      <w:r w:rsidR="00435E6C" w:rsidRPr="00410391">
        <w:rPr>
          <w:lang w:val="en-GB"/>
        </w:rPr>
        <w:t xml:space="preserve"> creat</w:t>
      </w:r>
      <w:r w:rsidR="00435E6C">
        <w:rPr>
          <w:lang w:val="en-GB"/>
        </w:rPr>
        <w:t>ing</w:t>
      </w:r>
      <w:r w:rsidR="00435E6C" w:rsidRPr="00410391">
        <w:rPr>
          <w:lang w:val="en-GB"/>
        </w:rPr>
        <w:t xml:space="preserve"> </w:t>
      </w:r>
      <w:r w:rsidRPr="00410391">
        <w:rPr>
          <w:lang w:val="en-GB"/>
        </w:rPr>
        <w:t xml:space="preserve">an obligation under the </w:t>
      </w:r>
      <w:r w:rsidR="0075014F" w:rsidRPr="00410391">
        <w:rPr>
          <w:lang w:val="en-GB"/>
        </w:rPr>
        <w:t>Environmental Management System (EMS) reporting</w:t>
      </w:r>
      <w:r w:rsidRPr="00410391">
        <w:rPr>
          <w:lang w:val="en-GB"/>
        </w:rPr>
        <w:t xml:space="preserve"> </w:t>
      </w:r>
      <w:r w:rsidR="00435E6C">
        <w:rPr>
          <w:lang w:val="en-GB"/>
        </w:rPr>
        <w:t>for</w:t>
      </w:r>
      <w:r w:rsidR="00435E6C" w:rsidRPr="00410391">
        <w:rPr>
          <w:lang w:val="en-GB"/>
        </w:rPr>
        <w:t xml:space="preserve"> </w:t>
      </w:r>
      <w:r w:rsidR="0075014F" w:rsidRPr="00410391">
        <w:rPr>
          <w:lang w:val="en-GB"/>
        </w:rPr>
        <w:t xml:space="preserve">individual industrial installations </w:t>
      </w:r>
      <w:r w:rsidRPr="00410391">
        <w:rPr>
          <w:lang w:val="en-GB"/>
        </w:rPr>
        <w:t xml:space="preserve">to provide information about </w:t>
      </w:r>
      <w:r w:rsidR="0075014F" w:rsidRPr="00410391">
        <w:rPr>
          <w:lang w:val="en-GB"/>
        </w:rPr>
        <w:t>the company’s</w:t>
      </w:r>
      <w:r w:rsidR="007813E5">
        <w:rPr>
          <w:lang w:val="en-GB"/>
        </w:rPr>
        <w:t xml:space="preserve"> circular economy </w:t>
      </w:r>
      <w:r w:rsidR="0075014F" w:rsidRPr="00410391">
        <w:rPr>
          <w:lang w:val="en-GB"/>
        </w:rPr>
        <w:t>performance and contributions</w:t>
      </w:r>
      <w:r w:rsidR="00435E6C">
        <w:rPr>
          <w:lang w:val="en-GB"/>
        </w:rPr>
        <w:t>,</w:t>
      </w:r>
      <w:r w:rsidR="00435E6C" w:rsidRPr="00410391">
        <w:rPr>
          <w:lang w:val="en-GB"/>
        </w:rPr>
        <w:t xml:space="preserve"> </w:t>
      </w:r>
      <w:r w:rsidR="00435E6C">
        <w:rPr>
          <w:lang w:val="en-GB"/>
        </w:rPr>
        <w:t>w</w:t>
      </w:r>
      <w:r w:rsidR="00435E6C" w:rsidRPr="00410391">
        <w:rPr>
          <w:lang w:val="en-GB"/>
        </w:rPr>
        <w:t xml:space="preserve">hich </w:t>
      </w:r>
      <w:r w:rsidRPr="00410391">
        <w:rPr>
          <w:lang w:val="en-GB"/>
        </w:rPr>
        <w:t xml:space="preserve">could </w:t>
      </w:r>
      <w:r w:rsidR="00435E6C">
        <w:rPr>
          <w:lang w:val="en-GB"/>
        </w:rPr>
        <w:t>help with</w:t>
      </w:r>
      <w:r w:rsidRPr="00410391">
        <w:rPr>
          <w:lang w:val="en-GB"/>
        </w:rPr>
        <w:t xml:space="preserve"> confidentiality</w:t>
      </w:r>
      <w:r w:rsidR="0075014F" w:rsidRPr="00410391">
        <w:rPr>
          <w:lang w:val="en-GB"/>
        </w:rPr>
        <w:t xml:space="preserve"> issues</w:t>
      </w:r>
      <w:r w:rsidRPr="00410391">
        <w:rPr>
          <w:lang w:val="en-GB"/>
        </w:rPr>
        <w:t xml:space="preserve">.    </w:t>
      </w:r>
    </w:p>
    <w:p w14:paraId="10536728" w14:textId="77777777" w:rsidR="004A7656" w:rsidRPr="00B85B08" w:rsidRDefault="004A7656" w:rsidP="004A7656"/>
    <w:p w14:paraId="6AA92818" w14:textId="24FD5921" w:rsidR="004A7656" w:rsidRPr="00410391" w:rsidRDefault="004A7656" w:rsidP="004204EF">
      <w:pPr>
        <w:pStyle w:val="ListParagraph"/>
        <w:numPr>
          <w:ilvl w:val="0"/>
          <w:numId w:val="31"/>
        </w:numPr>
        <w:spacing w:after="0" w:line="240" w:lineRule="auto"/>
        <w:jc w:val="left"/>
        <w:rPr>
          <w:b/>
          <w:lang w:val="en-GB"/>
        </w:rPr>
      </w:pPr>
      <w:bookmarkStart w:id="32" w:name="_Hlk70265664"/>
      <w:r w:rsidRPr="00410391">
        <w:rPr>
          <w:b/>
          <w:lang w:val="en-GB"/>
        </w:rPr>
        <w:t xml:space="preserve">Germany: The use of footprint indicators </w:t>
      </w:r>
      <w:r w:rsidR="00300F7E" w:rsidRPr="00410391">
        <w:rPr>
          <w:b/>
          <w:lang w:val="en-GB"/>
        </w:rPr>
        <w:t>in</w:t>
      </w:r>
      <w:r w:rsidR="007813E5">
        <w:rPr>
          <w:b/>
          <w:lang w:val="en-GB"/>
        </w:rPr>
        <w:t xml:space="preserve"> circular economy </w:t>
      </w:r>
      <w:r w:rsidR="00300F7E" w:rsidRPr="00410391">
        <w:rPr>
          <w:b/>
          <w:lang w:val="en-GB"/>
        </w:rPr>
        <w:t>monitoring (Philip Nuss)</w:t>
      </w:r>
    </w:p>
    <w:bookmarkEnd w:id="32"/>
    <w:p w14:paraId="76741441" w14:textId="77777777" w:rsidR="004A7656" w:rsidRPr="00B85B08" w:rsidRDefault="004A7656" w:rsidP="004A7656"/>
    <w:p w14:paraId="5B4E9F32" w14:textId="77C99807" w:rsidR="00300F7E" w:rsidRPr="00B85B08" w:rsidRDefault="004A7656" w:rsidP="004A7656">
      <w:r w:rsidRPr="00B85B08">
        <w:t xml:space="preserve">Germany presented the way footprint indicators can be modelled by using </w:t>
      </w:r>
      <w:r w:rsidR="00435E6C">
        <w:t>m</w:t>
      </w:r>
      <w:r w:rsidRPr="00B85B08">
        <w:t>ulti-region input-output models and the importance of footpr</w:t>
      </w:r>
      <w:r w:rsidR="00300F7E" w:rsidRPr="00B85B08">
        <w:t>int indicators in policy making</w:t>
      </w:r>
      <w:r w:rsidRPr="00B85B08">
        <w:t>,</w:t>
      </w:r>
      <w:r w:rsidR="00300F7E" w:rsidRPr="00B85B08">
        <w:t xml:space="preserve"> </w:t>
      </w:r>
      <w:r w:rsidR="00435E6C" w:rsidRPr="00B85B08">
        <w:t>recogni</w:t>
      </w:r>
      <w:r w:rsidR="00435E6C">
        <w:t>s</w:t>
      </w:r>
      <w:r w:rsidR="00435E6C" w:rsidRPr="00B85B08">
        <w:t xml:space="preserve">ed </w:t>
      </w:r>
      <w:r w:rsidRPr="00B85B08">
        <w:t xml:space="preserve">at EU and </w:t>
      </w:r>
      <w:r w:rsidR="00435E6C">
        <w:t>Environmental Protection Agency (</w:t>
      </w:r>
      <w:r w:rsidRPr="00B85B08">
        <w:t>EPA</w:t>
      </w:r>
      <w:r w:rsidR="00435E6C">
        <w:t>)</w:t>
      </w:r>
      <w:r w:rsidRPr="00B85B08">
        <w:t xml:space="preserve"> level as well as reflected in Bellagio </w:t>
      </w:r>
      <w:r w:rsidR="00435E6C">
        <w:t>P</w:t>
      </w:r>
      <w:r w:rsidR="00435E6C" w:rsidRPr="00B85B08">
        <w:t>rinciples</w:t>
      </w:r>
      <w:r w:rsidRPr="00B85B08">
        <w:t>, to avoid shifting natural resource use and environmental impacts abroad. The footprints also touch upon the concept of planetary boundaries. Footprint indicators can serve as complementary to the traditional territorial indicators like used in climat</w:t>
      </w:r>
      <w:r w:rsidR="00300F7E" w:rsidRPr="00B85B08">
        <w:t>e policy.</w:t>
      </w:r>
    </w:p>
    <w:p w14:paraId="0943E8A7" w14:textId="77777777" w:rsidR="00300F7E" w:rsidRPr="00B85B08" w:rsidRDefault="00300F7E" w:rsidP="004A7656"/>
    <w:p w14:paraId="5E3A0543" w14:textId="723E3167" w:rsidR="004A7656" w:rsidRPr="00B85B08" w:rsidRDefault="00300F7E" w:rsidP="004A7656">
      <w:r w:rsidRPr="00B85B08">
        <w:t>Challenges also exist</w:t>
      </w:r>
      <w:r w:rsidR="004A7656" w:rsidRPr="00B85B08">
        <w:t>:</w:t>
      </w:r>
    </w:p>
    <w:p w14:paraId="72E8BAB9" w14:textId="0BDA37B6" w:rsidR="004A7656" w:rsidRPr="00B85B08" w:rsidRDefault="00435E6C" w:rsidP="004204EF">
      <w:pPr>
        <w:pStyle w:val="ListParagraph"/>
        <w:numPr>
          <w:ilvl w:val="0"/>
          <w:numId w:val="25"/>
        </w:numPr>
        <w:spacing w:after="0" w:line="240" w:lineRule="auto"/>
        <w:jc w:val="left"/>
        <w:rPr>
          <w:lang w:val="en-GB"/>
        </w:rPr>
      </w:pPr>
      <w:r>
        <w:rPr>
          <w:lang w:val="en-GB"/>
        </w:rPr>
        <w:t>a</w:t>
      </w:r>
      <w:r w:rsidRPr="00B85B08">
        <w:rPr>
          <w:lang w:val="en-GB"/>
        </w:rPr>
        <w:t xml:space="preserve">vailability </w:t>
      </w:r>
      <w:r w:rsidR="004A7656" w:rsidRPr="00B85B08">
        <w:rPr>
          <w:lang w:val="en-GB"/>
        </w:rPr>
        <w:t>of (recent) data</w:t>
      </w:r>
      <w:r>
        <w:rPr>
          <w:lang w:val="en-GB"/>
        </w:rPr>
        <w:t>;</w:t>
      </w:r>
      <w:r w:rsidR="004A7656" w:rsidRPr="00B85B08">
        <w:rPr>
          <w:lang w:val="en-GB"/>
        </w:rPr>
        <w:t xml:space="preserve"> </w:t>
      </w:r>
    </w:p>
    <w:p w14:paraId="3E74171E" w14:textId="2ADB3B7B" w:rsidR="00300F7E" w:rsidRPr="00B85B08" w:rsidRDefault="00435E6C" w:rsidP="004204EF">
      <w:pPr>
        <w:pStyle w:val="ListParagraph"/>
        <w:numPr>
          <w:ilvl w:val="0"/>
          <w:numId w:val="25"/>
        </w:numPr>
        <w:spacing w:after="0" w:line="240" w:lineRule="auto"/>
        <w:jc w:val="left"/>
        <w:rPr>
          <w:lang w:val="en-GB"/>
        </w:rPr>
      </w:pPr>
      <w:r>
        <w:rPr>
          <w:lang w:val="en-GB"/>
        </w:rPr>
        <w:t>l</w:t>
      </w:r>
      <w:r w:rsidRPr="00B85B08">
        <w:rPr>
          <w:lang w:val="en-GB"/>
        </w:rPr>
        <w:t xml:space="preserve">ack </w:t>
      </w:r>
      <w:r w:rsidR="004A7656" w:rsidRPr="00B85B08">
        <w:rPr>
          <w:lang w:val="en-GB"/>
        </w:rPr>
        <w:t>of a commonly accepted approach and data so</w:t>
      </w:r>
      <w:r w:rsidR="00300F7E" w:rsidRPr="00B85B08">
        <w:rPr>
          <w:lang w:val="en-GB"/>
        </w:rPr>
        <w:t>urces</w:t>
      </w:r>
      <w:r>
        <w:rPr>
          <w:lang w:val="en-GB"/>
        </w:rPr>
        <w:t>, for example,</w:t>
      </w:r>
      <w:r w:rsidR="00300F7E" w:rsidRPr="00B85B08">
        <w:rPr>
          <w:lang w:val="en-GB"/>
        </w:rPr>
        <w:t xml:space="preserve"> at </w:t>
      </w:r>
      <w:r>
        <w:rPr>
          <w:lang w:val="en-GB"/>
        </w:rPr>
        <w:t xml:space="preserve">the </w:t>
      </w:r>
      <w:r w:rsidR="00300F7E" w:rsidRPr="00B85B08">
        <w:rPr>
          <w:lang w:val="en-GB"/>
        </w:rPr>
        <w:t>UN or EU</w:t>
      </w:r>
      <w:r>
        <w:rPr>
          <w:lang w:val="en-GB"/>
        </w:rPr>
        <w:t xml:space="preserve"> </w:t>
      </w:r>
      <w:r w:rsidR="00300F7E" w:rsidRPr="00B85B08">
        <w:rPr>
          <w:lang w:val="en-GB"/>
        </w:rPr>
        <w:t>level</w:t>
      </w:r>
      <w:r>
        <w:rPr>
          <w:lang w:val="en-GB"/>
        </w:rPr>
        <w:t>s;</w:t>
      </w:r>
    </w:p>
    <w:p w14:paraId="65502DD0" w14:textId="515CE0D5" w:rsidR="004A7656" w:rsidRPr="00B85B08" w:rsidRDefault="00435E6C" w:rsidP="004204EF">
      <w:pPr>
        <w:pStyle w:val="ListParagraph"/>
        <w:numPr>
          <w:ilvl w:val="0"/>
          <w:numId w:val="25"/>
        </w:numPr>
        <w:spacing w:after="0" w:line="240" w:lineRule="auto"/>
        <w:jc w:val="left"/>
        <w:rPr>
          <w:lang w:val="en-GB"/>
        </w:rPr>
      </w:pPr>
      <w:r>
        <w:rPr>
          <w:lang w:val="en-GB"/>
        </w:rPr>
        <w:t>the f</w:t>
      </w:r>
      <w:r w:rsidRPr="00B85B08">
        <w:rPr>
          <w:lang w:val="en-GB"/>
        </w:rPr>
        <w:t xml:space="preserve">ootprint </w:t>
      </w:r>
      <w:r w:rsidR="004A7656" w:rsidRPr="00B85B08">
        <w:rPr>
          <w:lang w:val="en-GB"/>
        </w:rPr>
        <w:t xml:space="preserve">perspective </w:t>
      </w:r>
      <w:r>
        <w:rPr>
          <w:lang w:val="en-GB"/>
        </w:rPr>
        <w:t xml:space="preserve">is </w:t>
      </w:r>
      <w:r w:rsidR="004A7656" w:rsidRPr="00B85B08">
        <w:rPr>
          <w:lang w:val="en-GB"/>
        </w:rPr>
        <w:t>not yet commo</w:t>
      </w:r>
      <w:r>
        <w:rPr>
          <w:lang w:val="en-GB"/>
        </w:rPr>
        <w:t>nly used, for example,</w:t>
      </w:r>
      <w:r w:rsidR="004A7656" w:rsidRPr="00B85B08">
        <w:rPr>
          <w:lang w:val="en-GB"/>
        </w:rPr>
        <w:t xml:space="preserve"> in climate policy</w:t>
      </w:r>
      <w:r>
        <w:rPr>
          <w:lang w:val="en-GB"/>
        </w:rPr>
        <w:t>.</w:t>
      </w:r>
      <w:r w:rsidRPr="00B85B08">
        <w:rPr>
          <w:lang w:val="en-GB"/>
        </w:rPr>
        <w:t xml:space="preserve"> </w:t>
      </w:r>
    </w:p>
    <w:p w14:paraId="4FFA5FE6" w14:textId="77777777" w:rsidR="004A7656" w:rsidRPr="00B85B08" w:rsidRDefault="004A7656" w:rsidP="004A7656"/>
    <w:p w14:paraId="533DE481" w14:textId="732A272A" w:rsidR="004A7656" w:rsidRPr="00B85B08" w:rsidRDefault="004A7656" w:rsidP="004A7656">
      <w:pPr>
        <w:rPr>
          <w:b/>
        </w:rPr>
      </w:pPr>
      <w:r w:rsidRPr="00B85B08">
        <w:rPr>
          <w:b/>
        </w:rPr>
        <w:t xml:space="preserve">Questions from Germany to </w:t>
      </w:r>
      <w:r w:rsidR="00D2711E">
        <w:rPr>
          <w:b/>
        </w:rPr>
        <w:t xml:space="preserve">the webinar </w:t>
      </w:r>
      <w:r w:rsidRPr="00B85B08">
        <w:rPr>
          <w:b/>
        </w:rPr>
        <w:t>participants</w:t>
      </w:r>
      <w:r w:rsidR="00435E6C">
        <w:rPr>
          <w:b/>
        </w:rPr>
        <w:t>.</w:t>
      </w:r>
    </w:p>
    <w:p w14:paraId="64ACCFAA" w14:textId="332D63A7" w:rsidR="004A7656" w:rsidRPr="00B85B08" w:rsidRDefault="004A7656" w:rsidP="004A7656">
      <w:r w:rsidRPr="00B85B08">
        <w:t xml:space="preserve">What are examples </w:t>
      </w:r>
      <w:r w:rsidR="00435E6C">
        <w:t>of</w:t>
      </w:r>
      <w:r w:rsidR="00435E6C" w:rsidRPr="00B85B08">
        <w:t xml:space="preserve"> </w:t>
      </w:r>
      <w:r w:rsidRPr="00B85B08">
        <w:t xml:space="preserve">the use of footprint indicators in your country/institution? </w:t>
      </w:r>
    </w:p>
    <w:p w14:paraId="54A7A52B" w14:textId="25FBDAF8" w:rsidR="004A7656" w:rsidRPr="00B85B08" w:rsidRDefault="004A7656" w:rsidP="004A7656">
      <w:r w:rsidRPr="00B85B08">
        <w:t xml:space="preserve">From your point of view, what are the major challenges </w:t>
      </w:r>
      <w:r w:rsidR="000E1E4C">
        <w:t xml:space="preserve">for </w:t>
      </w:r>
      <w:r w:rsidRPr="00B85B08">
        <w:t>incorporating footprint indicators into</w:t>
      </w:r>
      <w:r w:rsidR="007813E5">
        <w:t xml:space="preserve"> circular economy </w:t>
      </w:r>
      <w:r w:rsidRPr="00B85B08">
        <w:t>monitoring?</w:t>
      </w:r>
    </w:p>
    <w:p w14:paraId="3E78387D" w14:textId="77777777" w:rsidR="004A7656" w:rsidRPr="00B85B08" w:rsidRDefault="004A7656" w:rsidP="004A7656"/>
    <w:p w14:paraId="251BF365" w14:textId="4A0C1929" w:rsidR="004A7656" w:rsidRPr="00B85B08" w:rsidRDefault="004A7656" w:rsidP="004A7656">
      <w:pPr>
        <w:rPr>
          <w:b/>
        </w:rPr>
      </w:pPr>
      <w:r w:rsidRPr="00B85B08">
        <w:rPr>
          <w:b/>
        </w:rPr>
        <w:t>Suggestions or comments from participants</w:t>
      </w:r>
      <w:r w:rsidR="00435E6C">
        <w:rPr>
          <w:b/>
        </w:rPr>
        <w:t>.</w:t>
      </w:r>
    </w:p>
    <w:p w14:paraId="6168B401" w14:textId="183C99C7" w:rsidR="00435E6C" w:rsidRPr="00B85B08" w:rsidRDefault="004A7656" w:rsidP="004204EF">
      <w:pPr>
        <w:pStyle w:val="ListParagraph"/>
        <w:numPr>
          <w:ilvl w:val="0"/>
          <w:numId w:val="23"/>
        </w:numPr>
        <w:spacing w:after="0" w:line="240" w:lineRule="auto"/>
        <w:jc w:val="left"/>
        <w:rPr>
          <w:lang w:val="en-GB"/>
        </w:rPr>
      </w:pPr>
      <w:r w:rsidRPr="00B85B08">
        <w:rPr>
          <w:lang w:val="en-GB"/>
        </w:rPr>
        <w:t xml:space="preserve">Can the Global Footprint Network database </w:t>
      </w:r>
      <w:r w:rsidR="00435E6C">
        <w:rPr>
          <w:lang w:val="en-GB"/>
        </w:rPr>
        <w:t>for the e</w:t>
      </w:r>
      <w:r w:rsidRPr="00B85B08">
        <w:rPr>
          <w:lang w:val="en-GB"/>
        </w:rPr>
        <w:t>cological footprint</w:t>
      </w:r>
      <w:r w:rsidR="00435E6C">
        <w:rPr>
          <w:lang w:val="en-GB"/>
        </w:rPr>
        <w:t xml:space="preserve"> (</w:t>
      </w:r>
      <w:r w:rsidR="00435E6C">
        <w:rPr>
          <w:rStyle w:val="FootnoteReference"/>
          <w:lang w:val="en-GB"/>
        </w:rPr>
        <w:footnoteReference w:id="12"/>
      </w:r>
      <w:r w:rsidR="00435E6C">
        <w:rPr>
          <w:lang w:val="en-GB"/>
        </w:rPr>
        <w:t xml:space="preserve">) </w:t>
      </w:r>
      <w:r w:rsidRPr="00B85B08">
        <w:rPr>
          <w:lang w:val="en-GB"/>
        </w:rPr>
        <w:t xml:space="preserve">also </w:t>
      </w:r>
      <w:r w:rsidR="00435E6C">
        <w:rPr>
          <w:lang w:val="en-GB"/>
        </w:rPr>
        <w:t xml:space="preserve">be </w:t>
      </w:r>
      <w:r w:rsidRPr="00B85B08">
        <w:rPr>
          <w:lang w:val="en-GB"/>
        </w:rPr>
        <w:t>used for these type of footprints? No, they are different</w:t>
      </w:r>
      <w:r w:rsidR="00435E6C">
        <w:rPr>
          <w:lang w:val="en-GB"/>
        </w:rPr>
        <w:t>, they</w:t>
      </w:r>
      <w:r w:rsidR="00435E6C" w:rsidRPr="00B85B08">
        <w:rPr>
          <w:lang w:val="en-GB"/>
        </w:rPr>
        <w:t xml:space="preserve"> </w:t>
      </w:r>
      <w:r w:rsidRPr="00B85B08">
        <w:rPr>
          <w:lang w:val="en-GB"/>
        </w:rPr>
        <w:t xml:space="preserve">based on land needed to produce products and also land needed to compensate for </w:t>
      </w:r>
      <w:r w:rsidR="00435E6C">
        <w:rPr>
          <w:lang w:val="en-GB"/>
        </w:rPr>
        <w:t>greenhouse gas</w:t>
      </w:r>
      <w:r w:rsidR="00435E6C" w:rsidRPr="00B85B08">
        <w:rPr>
          <w:lang w:val="en-GB"/>
        </w:rPr>
        <w:t xml:space="preserve"> </w:t>
      </w:r>
      <w:r w:rsidRPr="00B85B08">
        <w:rPr>
          <w:lang w:val="en-GB"/>
        </w:rPr>
        <w:t xml:space="preserve">emissions. This makes it more difficult to connect the findings to specific policy areas. They are good for communication </w:t>
      </w:r>
      <w:r w:rsidR="00435E6C">
        <w:rPr>
          <w:lang w:val="en-GB"/>
        </w:rPr>
        <w:t>of</w:t>
      </w:r>
      <w:r w:rsidRPr="00B85B08">
        <w:rPr>
          <w:lang w:val="en-GB"/>
        </w:rPr>
        <w:t xml:space="preserve"> general public information</w:t>
      </w:r>
      <w:r w:rsidR="00435E6C">
        <w:rPr>
          <w:lang w:val="en-GB"/>
        </w:rPr>
        <w:t xml:space="preserve"> and</w:t>
      </w:r>
      <w:r w:rsidR="00435E6C" w:rsidRPr="00B85B08">
        <w:rPr>
          <w:lang w:val="en-GB"/>
        </w:rPr>
        <w:t xml:space="preserve"> </w:t>
      </w:r>
      <w:r w:rsidRPr="00B85B08">
        <w:rPr>
          <w:lang w:val="en-GB"/>
        </w:rPr>
        <w:t>awareness raising.</w:t>
      </w:r>
    </w:p>
    <w:p w14:paraId="7B448E79" w14:textId="120A0B90" w:rsidR="004A7656" w:rsidRPr="00647BF9" w:rsidRDefault="004A7656" w:rsidP="00435E6C">
      <w:pPr>
        <w:pStyle w:val="ListParagraph"/>
        <w:numPr>
          <w:ilvl w:val="0"/>
          <w:numId w:val="23"/>
        </w:numPr>
        <w:spacing w:after="0" w:line="240" w:lineRule="auto"/>
        <w:jc w:val="left"/>
        <w:rPr>
          <w:rFonts w:ascii="Times New Roman" w:eastAsia="Times New Roman" w:hAnsi="Times New Roman" w:cs="Times New Roman"/>
          <w:sz w:val="24"/>
          <w:lang w:val="en-GB" w:eastAsia="en-GB"/>
        </w:rPr>
      </w:pPr>
      <w:r w:rsidRPr="00647BF9">
        <w:rPr>
          <w:lang w:val="en-GB"/>
        </w:rPr>
        <w:t xml:space="preserve">In Flanders the </w:t>
      </w:r>
      <w:r w:rsidR="00435E6C" w:rsidRPr="00647BF9">
        <w:rPr>
          <w:lang w:val="en-GB"/>
        </w:rPr>
        <w:t>multi-regional input-output (</w:t>
      </w:r>
      <w:r w:rsidRPr="00647BF9">
        <w:rPr>
          <w:lang w:val="en-GB"/>
        </w:rPr>
        <w:t>MR-IO</w:t>
      </w:r>
      <w:r w:rsidR="00435E6C" w:rsidRPr="00647BF9">
        <w:rPr>
          <w:lang w:val="en-GB"/>
        </w:rPr>
        <w:t>)</w:t>
      </w:r>
      <w:r w:rsidRPr="00647BF9">
        <w:rPr>
          <w:lang w:val="en-GB"/>
        </w:rPr>
        <w:t xml:space="preserve"> based footprint indicators are used</w:t>
      </w:r>
      <w:r w:rsidR="00435E6C" w:rsidRPr="00647BF9">
        <w:rPr>
          <w:lang w:val="en-GB"/>
        </w:rPr>
        <w:t>;</w:t>
      </w:r>
      <w:r w:rsidRPr="00647BF9">
        <w:rPr>
          <w:lang w:val="en-GB"/>
        </w:rPr>
        <w:t xml:space="preserve"> quite a large part of the production value chain lies abroad and one can wonder how to make local policy for effects abroad. Results of course depend a bit on the world </w:t>
      </w:r>
      <w:r w:rsidR="00435E6C" w:rsidRPr="00647BF9">
        <w:rPr>
          <w:lang w:val="en-GB"/>
        </w:rPr>
        <w:t>input-output (</w:t>
      </w:r>
      <w:r w:rsidRPr="00647BF9">
        <w:rPr>
          <w:lang w:val="en-GB"/>
        </w:rPr>
        <w:t>IO</w:t>
      </w:r>
      <w:r w:rsidR="00435E6C" w:rsidRPr="00647BF9">
        <w:rPr>
          <w:lang w:val="en-GB"/>
        </w:rPr>
        <w:t>)</w:t>
      </w:r>
      <w:r w:rsidRPr="00647BF9">
        <w:rPr>
          <w:lang w:val="en-GB"/>
        </w:rPr>
        <w:t xml:space="preserve"> models used. </w:t>
      </w:r>
      <w:r w:rsidR="000F42E1" w:rsidRPr="00647BF9">
        <w:rPr>
          <w:lang w:val="en-GB"/>
        </w:rPr>
        <w:t>An</w:t>
      </w:r>
      <w:r w:rsidRPr="00647BF9">
        <w:rPr>
          <w:lang w:val="en-GB"/>
        </w:rPr>
        <w:t xml:space="preserve"> alternative is to use the </w:t>
      </w:r>
      <w:r w:rsidR="00435E6C" w:rsidRPr="00647BF9">
        <w:rPr>
          <w:rFonts w:asciiTheme="majorHAnsi" w:eastAsia="Times New Roman" w:hAnsiTheme="majorHAnsi" w:cstheme="majorHAnsi"/>
          <w:shd w:val="clear" w:color="auto" w:fill="FFFFFF"/>
          <w:lang w:val="en-GB" w:eastAsia="en-GB"/>
        </w:rPr>
        <w:t>economy-wide material flow accounts</w:t>
      </w:r>
      <w:r w:rsidR="00435E6C" w:rsidRPr="00647BF9">
        <w:rPr>
          <w:rFonts w:ascii="Arial" w:eastAsia="Times New Roman" w:hAnsi="Arial" w:cs="Arial"/>
          <w:sz w:val="21"/>
          <w:szCs w:val="21"/>
          <w:shd w:val="clear" w:color="auto" w:fill="FFFFFF"/>
          <w:lang w:val="en-GB" w:eastAsia="en-GB"/>
        </w:rPr>
        <w:t xml:space="preserve"> </w:t>
      </w:r>
      <w:r w:rsidR="00435E6C" w:rsidRPr="00647BF9">
        <w:rPr>
          <w:rFonts w:ascii="Arial" w:eastAsia="Times New Roman" w:hAnsi="Arial" w:cs="Arial"/>
          <w:color w:val="4D5156"/>
          <w:sz w:val="21"/>
          <w:szCs w:val="21"/>
          <w:shd w:val="clear" w:color="auto" w:fill="FFFFFF"/>
          <w:lang w:val="en-GB" w:eastAsia="en-GB"/>
        </w:rPr>
        <w:t>(</w:t>
      </w:r>
      <w:r w:rsidRPr="00647BF9">
        <w:rPr>
          <w:lang w:val="en-GB"/>
        </w:rPr>
        <w:t>EW-MFA</w:t>
      </w:r>
      <w:r w:rsidR="00435E6C" w:rsidRPr="00647BF9">
        <w:rPr>
          <w:lang w:val="en-GB"/>
        </w:rPr>
        <w:t>)</w:t>
      </w:r>
      <w:r w:rsidRPr="00647BF9">
        <w:rPr>
          <w:lang w:val="en-GB"/>
        </w:rPr>
        <w:t xml:space="preserve"> material footprints that are available for more recent years. </w:t>
      </w:r>
      <w:r w:rsidR="00435E6C" w:rsidRPr="00647BF9">
        <w:rPr>
          <w:lang w:val="en-GB"/>
        </w:rPr>
        <w:t xml:space="preserve">Multi-regional input-output based indicators </w:t>
      </w:r>
      <w:r w:rsidRPr="00647BF9">
        <w:rPr>
          <w:lang w:val="en-GB"/>
        </w:rPr>
        <w:t>nonetheless do provide added value based on the information of the structure of international value chains.</w:t>
      </w:r>
    </w:p>
    <w:p w14:paraId="101ABC35" w14:textId="4FBD63D0" w:rsidR="004A7656" w:rsidRPr="00B85B08" w:rsidRDefault="004A7656" w:rsidP="004204EF">
      <w:pPr>
        <w:pStyle w:val="ListParagraph"/>
        <w:numPr>
          <w:ilvl w:val="0"/>
          <w:numId w:val="23"/>
        </w:numPr>
        <w:spacing w:after="0" w:line="240" w:lineRule="auto"/>
        <w:jc w:val="left"/>
        <w:rPr>
          <w:lang w:val="en-GB"/>
        </w:rPr>
      </w:pPr>
      <w:r w:rsidRPr="00B85B08">
        <w:rPr>
          <w:lang w:val="en-GB"/>
        </w:rPr>
        <w:lastRenderedPageBreak/>
        <w:t xml:space="preserve">The recommendation is that a supranational institution </w:t>
      </w:r>
      <w:r w:rsidR="00435E6C">
        <w:rPr>
          <w:lang w:val="en-GB"/>
        </w:rPr>
        <w:t>such as</w:t>
      </w:r>
      <w:r w:rsidR="00435E6C" w:rsidRPr="00B85B08">
        <w:rPr>
          <w:lang w:val="en-GB"/>
        </w:rPr>
        <w:t xml:space="preserve"> </w:t>
      </w:r>
      <w:r w:rsidRPr="00B85B08">
        <w:rPr>
          <w:lang w:val="en-GB"/>
        </w:rPr>
        <w:t xml:space="preserve">the UN or </w:t>
      </w:r>
      <w:r w:rsidR="0046604A">
        <w:rPr>
          <w:lang w:val="en-GB"/>
        </w:rPr>
        <w:t xml:space="preserve">the </w:t>
      </w:r>
      <w:r w:rsidRPr="00B85B08">
        <w:rPr>
          <w:lang w:val="en-GB"/>
        </w:rPr>
        <w:t xml:space="preserve">OECD </w:t>
      </w:r>
      <w:r w:rsidR="00435E6C">
        <w:rPr>
          <w:lang w:val="en-GB"/>
        </w:rPr>
        <w:t>sh</w:t>
      </w:r>
      <w:r w:rsidR="00435E6C" w:rsidRPr="00B85B08">
        <w:rPr>
          <w:lang w:val="en-GB"/>
        </w:rPr>
        <w:t xml:space="preserve">ould </w:t>
      </w:r>
      <w:r w:rsidRPr="00B85B08">
        <w:rPr>
          <w:lang w:val="en-GB"/>
        </w:rPr>
        <w:t xml:space="preserve">endorse or recommend and host a MR-IO model to be used, for </w:t>
      </w:r>
      <w:r w:rsidR="00435E6C" w:rsidRPr="00B85B08">
        <w:rPr>
          <w:lang w:val="en-GB"/>
        </w:rPr>
        <w:t>harmoni</w:t>
      </w:r>
      <w:r w:rsidR="00435E6C">
        <w:rPr>
          <w:lang w:val="en-GB"/>
        </w:rPr>
        <w:t>s</w:t>
      </w:r>
      <w:r w:rsidR="00435E6C" w:rsidRPr="00B85B08">
        <w:rPr>
          <w:lang w:val="en-GB"/>
        </w:rPr>
        <w:t xml:space="preserve">ed </w:t>
      </w:r>
      <w:r w:rsidRPr="00B85B08">
        <w:rPr>
          <w:lang w:val="en-GB"/>
        </w:rPr>
        <w:t xml:space="preserve">use, </w:t>
      </w:r>
      <w:r w:rsidR="00AD684B">
        <w:rPr>
          <w:lang w:val="en-GB"/>
        </w:rPr>
        <w:t xml:space="preserve">while at the same time encouraging </w:t>
      </w:r>
      <w:r w:rsidRPr="00B85B08">
        <w:rPr>
          <w:lang w:val="en-GB"/>
        </w:rPr>
        <w:t xml:space="preserve">scientific developments to </w:t>
      </w:r>
      <w:r w:rsidR="00AD684B">
        <w:rPr>
          <w:lang w:val="en-GB"/>
        </w:rPr>
        <w:t xml:space="preserve">further </w:t>
      </w:r>
      <w:r w:rsidRPr="00B85B08">
        <w:rPr>
          <w:lang w:val="en-GB"/>
        </w:rPr>
        <w:t xml:space="preserve">improve </w:t>
      </w:r>
      <w:r w:rsidR="00435E6C">
        <w:rPr>
          <w:lang w:val="en-GB"/>
        </w:rPr>
        <w:t>it</w:t>
      </w:r>
      <w:r w:rsidR="000F42E1">
        <w:rPr>
          <w:lang w:val="en-GB"/>
        </w:rPr>
        <w:t xml:space="preserve">. </w:t>
      </w:r>
      <w:r w:rsidR="00B9182E">
        <w:rPr>
          <w:lang w:val="en-GB"/>
        </w:rPr>
        <w:t xml:space="preserve">Having to rely on databases created by research projects </w:t>
      </w:r>
      <w:r w:rsidR="00E50D6A">
        <w:rPr>
          <w:lang w:val="en-GB"/>
        </w:rPr>
        <w:t>creates</w:t>
      </w:r>
      <w:r w:rsidRPr="00B85B08">
        <w:rPr>
          <w:lang w:val="en-GB"/>
        </w:rPr>
        <w:t xml:space="preserve"> </w:t>
      </w:r>
      <w:r w:rsidR="00300F7E" w:rsidRPr="00B85B08">
        <w:rPr>
          <w:lang w:val="en-GB"/>
        </w:rPr>
        <w:t>uncertainties</w:t>
      </w:r>
      <w:r w:rsidRPr="00B85B08">
        <w:rPr>
          <w:lang w:val="en-GB"/>
        </w:rPr>
        <w:t xml:space="preserve"> on </w:t>
      </w:r>
      <w:r w:rsidR="00435E6C">
        <w:rPr>
          <w:lang w:val="en-GB"/>
        </w:rPr>
        <w:t xml:space="preserve">the </w:t>
      </w:r>
      <w:r w:rsidRPr="00B85B08">
        <w:rPr>
          <w:lang w:val="en-GB"/>
        </w:rPr>
        <w:t xml:space="preserve">continuation of </w:t>
      </w:r>
      <w:r w:rsidR="007956C3">
        <w:rPr>
          <w:lang w:val="en-GB"/>
        </w:rPr>
        <w:t xml:space="preserve">MR-IO </w:t>
      </w:r>
      <w:r w:rsidRPr="00B85B08">
        <w:rPr>
          <w:lang w:val="en-GB"/>
        </w:rPr>
        <w:t xml:space="preserve">data tables in the future.    </w:t>
      </w:r>
    </w:p>
    <w:p w14:paraId="6CB307A8" w14:textId="13BE4144" w:rsidR="004A7656" w:rsidRPr="00B85B08" w:rsidRDefault="004A7656" w:rsidP="004204EF">
      <w:pPr>
        <w:pStyle w:val="ListParagraph"/>
        <w:numPr>
          <w:ilvl w:val="0"/>
          <w:numId w:val="23"/>
        </w:numPr>
        <w:spacing w:after="0" w:line="240" w:lineRule="auto"/>
        <w:jc w:val="left"/>
        <w:rPr>
          <w:lang w:val="en-GB"/>
        </w:rPr>
      </w:pPr>
      <w:r w:rsidRPr="00B85B08">
        <w:rPr>
          <w:lang w:val="en-GB"/>
        </w:rPr>
        <w:t xml:space="preserve">At </w:t>
      </w:r>
      <w:r w:rsidR="00435E6C">
        <w:rPr>
          <w:lang w:val="en-GB"/>
        </w:rPr>
        <w:t xml:space="preserve">the </w:t>
      </w:r>
      <w:r w:rsidRPr="00B85B08">
        <w:rPr>
          <w:lang w:val="en-GB"/>
        </w:rPr>
        <w:t xml:space="preserve">OECD level, with involvement of EU and UN, there is an </w:t>
      </w:r>
      <w:r w:rsidR="00435E6C">
        <w:rPr>
          <w:lang w:val="en-GB"/>
        </w:rPr>
        <w:t xml:space="preserve">ongoing </w:t>
      </w:r>
      <w:r w:rsidRPr="00B85B08">
        <w:rPr>
          <w:lang w:val="en-GB"/>
        </w:rPr>
        <w:t xml:space="preserve">online consultation process to provide requirements, recommendations </w:t>
      </w:r>
      <w:r w:rsidR="00435E6C">
        <w:rPr>
          <w:lang w:val="en-GB"/>
        </w:rPr>
        <w:t>and</w:t>
      </w:r>
      <w:r w:rsidR="00435E6C" w:rsidRPr="00B85B08">
        <w:rPr>
          <w:lang w:val="en-GB"/>
        </w:rPr>
        <w:t xml:space="preserve"> </w:t>
      </w:r>
      <w:r w:rsidRPr="00B85B08">
        <w:rPr>
          <w:lang w:val="en-GB"/>
        </w:rPr>
        <w:t>common rules for these data tables.</w:t>
      </w:r>
    </w:p>
    <w:p w14:paraId="2B39A009" w14:textId="50ED6D1A" w:rsidR="004A7656" w:rsidRPr="00B85B08" w:rsidRDefault="004A7656" w:rsidP="004204EF">
      <w:pPr>
        <w:pStyle w:val="ListParagraph"/>
        <w:numPr>
          <w:ilvl w:val="0"/>
          <w:numId w:val="23"/>
        </w:numPr>
        <w:spacing w:after="0" w:line="240" w:lineRule="auto"/>
        <w:jc w:val="left"/>
        <w:rPr>
          <w:lang w:val="en-GB"/>
        </w:rPr>
      </w:pPr>
      <w:r w:rsidRPr="00B85B08">
        <w:rPr>
          <w:lang w:val="en-GB"/>
        </w:rPr>
        <w:t>MR-IO tables are typically static</w:t>
      </w:r>
      <w:r w:rsidR="00435E6C">
        <w:rPr>
          <w:lang w:val="en-GB"/>
        </w:rPr>
        <w:t>;</w:t>
      </w:r>
      <w:r w:rsidR="00435E6C" w:rsidRPr="00B85B08">
        <w:rPr>
          <w:lang w:val="en-GB"/>
        </w:rPr>
        <w:t xml:space="preserve"> </w:t>
      </w:r>
      <w:r w:rsidRPr="00B85B08">
        <w:rPr>
          <w:lang w:val="en-GB"/>
        </w:rPr>
        <w:t xml:space="preserve">one would in fact need equilibrium models to estimate changes in the future that </w:t>
      </w:r>
      <w:r w:rsidR="00435E6C">
        <w:rPr>
          <w:lang w:val="en-GB"/>
        </w:rPr>
        <w:t>alter</w:t>
      </w:r>
      <w:r w:rsidR="00435E6C" w:rsidRPr="00B85B08">
        <w:rPr>
          <w:lang w:val="en-GB"/>
        </w:rPr>
        <w:t xml:space="preserve"> </w:t>
      </w:r>
      <w:r w:rsidRPr="00B85B08">
        <w:rPr>
          <w:lang w:val="en-GB"/>
        </w:rPr>
        <w:t xml:space="preserve">the economic structure. </w:t>
      </w:r>
    </w:p>
    <w:p w14:paraId="5CBD313D" w14:textId="2B92BA78" w:rsidR="004A7656" w:rsidRPr="00B85B08" w:rsidRDefault="004A7656" w:rsidP="004204EF">
      <w:pPr>
        <w:pStyle w:val="ListParagraph"/>
        <w:numPr>
          <w:ilvl w:val="0"/>
          <w:numId w:val="23"/>
        </w:numPr>
        <w:spacing w:after="0" w:line="240" w:lineRule="auto"/>
        <w:jc w:val="left"/>
        <w:rPr>
          <w:lang w:val="en-GB"/>
        </w:rPr>
      </w:pPr>
      <w:r w:rsidRPr="00B85B08">
        <w:rPr>
          <w:lang w:val="en-GB"/>
        </w:rPr>
        <w:t xml:space="preserve">Is there any </w:t>
      </w:r>
      <w:r w:rsidR="00435E6C">
        <w:rPr>
          <w:lang w:val="en-GB"/>
        </w:rPr>
        <w:t>connection between</w:t>
      </w:r>
      <w:r w:rsidRPr="00B85B08">
        <w:rPr>
          <w:lang w:val="en-GB"/>
        </w:rPr>
        <w:t xml:space="preserve"> the German </w:t>
      </w:r>
      <w:proofErr w:type="spellStart"/>
      <w:r w:rsidRPr="00B85B08">
        <w:rPr>
          <w:lang w:val="en-GB"/>
        </w:rPr>
        <w:t>DERec</w:t>
      </w:r>
      <w:proofErr w:type="spellEnd"/>
      <w:r w:rsidRPr="00B85B08">
        <w:rPr>
          <w:lang w:val="en-GB"/>
        </w:rPr>
        <w:t xml:space="preserve"> and </w:t>
      </w:r>
      <w:proofErr w:type="spellStart"/>
      <w:r w:rsidRPr="00B85B08">
        <w:rPr>
          <w:lang w:val="en-GB"/>
        </w:rPr>
        <w:t>DIERec</w:t>
      </w:r>
      <w:proofErr w:type="spellEnd"/>
      <w:r w:rsidRPr="00B85B08">
        <w:rPr>
          <w:lang w:val="en-GB"/>
        </w:rPr>
        <w:t xml:space="preserve"> indi</w:t>
      </w:r>
      <w:r w:rsidR="00300F7E" w:rsidRPr="00B85B08">
        <w:rPr>
          <w:lang w:val="en-GB"/>
        </w:rPr>
        <w:t xml:space="preserve">cators </w:t>
      </w:r>
      <w:r w:rsidR="00435E6C">
        <w:rPr>
          <w:lang w:val="en-GB"/>
        </w:rPr>
        <w:t>and</w:t>
      </w:r>
      <w:r w:rsidR="00435E6C" w:rsidRPr="00B85B08">
        <w:rPr>
          <w:lang w:val="en-GB"/>
        </w:rPr>
        <w:t xml:space="preserve"> </w:t>
      </w:r>
      <w:r w:rsidR="00300F7E" w:rsidRPr="00B85B08">
        <w:rPr>
          <w:lang w:val="en-GB"/>
        </w:rPr>
        <w:t xml:space="preserve">the German </w:t>
      </w:r>
      <w:r w:rsidR="00AD684B" w:rsidRPr="00AD684B">
        <w:rPr>
          <w:lang w:val="en-GB"/>
        </w:rPr>
        <w:t>Resource Efficiency Programme (</w:t>
      </w:r>
      <w:proofErr w:type="spellStart"/>
      <w:r w:rsidR="00AD684B" w:rsidRPr="00AD684B">
        <w:rPr>
          <w:lang w:val="en-GB"/>
        </w:rPr>
        <w:t>ProgRess</w:t>
      </w:r>
      <w:proofErr w:type="spellEnd"/>
      <w:r w:rsidR="00AD684B" w:rsidRPr="00AD684B">
        <w:rPr>
          <w:lang w:val="en-GB"/>
        </w:rPr>
        <w:t>)</w:t>
      </w:r>
      <w:r w:rsidR="00435E6C">
        <w:rPr>
          <w:lang w:val="en-GB"/>
        </w:rPr>
        <w:t xml:space="preserve"> (</w:t>
      </w:r>
      <w:r w:rsidR="00435E6C">
        <w:rPr>
          <w:rStyle w:val="FootnoteReference"/>
          <w:lang w:val="en-GB"/>
        </w:rPr>
        <w:footnoteReference w:id="13"/>
      </w:r>
      <w:r w:rsidR="00435E6C">
        <w:rPr>
          <w:lang w:val="en-GB"/>
        </w:rPr>
        <w:t>) and</w:t>
      </w:r>
      <w:r w:rsidR="00435E6C" w:rsidRPr="00B85B08">
        <w:rPr>
          <w:lang w:val="en-GB"/>
        </w:rPr>
        <w:t xml:space="preserve"> </w:t>
      </w:r>
      <w:r w:rsidR="00300F7E" w:rsidRPr="00B85B08">
        <w:rPr>
          <w:lang w:val="en-GB"/>
        </w:rPr>
        <w:t>will</w:t>
      </w:r>
      <w:r w:rsidRPr="00B85B08">
        <w:rPr>
          <w:lang w:val="en-GB"/>
        </w:rPr>
        <w:t xml:space="preserve"> they be replaced</w:t>
      </w:r>
      <w:r w:rsidR="00435E6C">
        <w:rPr>
          <w:lang w:val="en-GB"/>
        </w:rPr>
        <w:t>?</w:t>
      </w:r>
      <w:r w:rsidRPr="00B85B08">
        <w:rPr>
          <w:lang w:val="en-GB"/>
        </w:rPr>
        <w:t xml:space="preserve"> </w:t>
      </w:r>
      <w:r w:rsidR="00435E6C" w:rsidRPr="00B85B08">
        <w:rPr>
          <w:lang w:val="en-GB"/>
        </w:rPr>
        <w:t>The</w:t>
      </w:r>
      <w:r w:rsidR="00435E6C">
        <w:rPr>
          <w:lang w:val="en-GB"/>
        </w:rPr>
        <w:t>se indicators</w:t>
      </w:r>
      <w:r w:rsidR="00435E6C" w:rsidRPr="00B85B08">
        <w:rPr>
          <w:lang w:val="en-GB"/>
        </w:rPr>
        <w:t xml:space="preserve"> </w:t>
      </w:r>
      <w:r w:rsidRPr="00B85B08">
        <w:rPr>
          <w:lang w:val="en-GB"/>
        </w:rPr>
        <w:t>show how many primary materials, including indirectly in the footprint, can be avoided by recycling.</w:t>
      </w:r>
    </w:p>
    <w:p w14:paraId="6116E54C" w14:textId="68359106" w:rsidR="004A7656" w:rsidRPr="00B85B08" w:rsidRDefault="004A7656" w:rsidP="004204EF">
      <w:pPr>
        <w:pStyle w:val="ListParagraph"/>
        <w:numPr>
          <w:ilvl w:val="0"/>
          <w:numId w:val="23"/>
        </w:numPr>
        <w:spacing w:after="0" w:line="240" w:lineRule="auto"/>
        <w:jc w:val="left"/>
        <w:rPr>
          <w:lang w:val="en-GB"/>
        </w:rPr>
      </w:pPr>
      <w:r w:rsidRPr="00B85B08">
        <w:rPr>
          <w:lang w:val="en-GB"/>
        </w:rPr>
        <w:t xml:space="preserve">The dataset that </w:t>
      </w:r>
      <w:r w:rsidR="00300F7E" w:rsidRPr="00B85B08">
        <w:rPr>
          <w:lang w:val="en-GB"/>
        </w:rPr>
        <w:t>the</w:t>
      </w:r>
      <w:r w:rsidRPr="00B85B08">
        <w:rPr>
          <w:lang w:val="en-GB"/>
        </w:rPr>
        <w:t xml:space="preserve"> </w:t>
      </w:r>
      <w:r w:rsidR="00435E6C">
        <w:rPr>
          <w:lang w:val="en-GB"/>
        </w:rPr>
        <w:t>International Resource Panel (</w:t>
      </w:r>
      <w:r w:rsidRPr="00B85B08">
        <w:rPr>
          <w:lang w:val="en-GB"/>
        </w:rPr>
        <w:t>IRP</w:t>
      </w:r>
      <w:r w:rsidR="00435E6C">
        <w:rPr>
          <w:lang w:val="en-GB"/>
        </w:rPr>
        <w:t>)</w:t>
      </w:r>
      <w:r w:rsidRPr="00B85B08">
        <w:rPr>
          <w:lang w:val="en-GB"/>
        </w:rPr>
        <w:t xml:space="preserve"> us</w:t>
      </w:r>
      <w:r w:rsidR="00435E6C">
        <w:rPr>
          <w:lang w:val="en-GB"/>
        </w:rPr>
        <w:t>es</w:t>
      </w:r>
      <w:r w:rsidRPr="00B85B08">
        <w:rPr>
          <w:lang w:val="en-GB"/>
        </w:rPr>
        <w:t xml:space="preserve"> for material footprints is already based on a commonly used dataset</w:t>
      </w:r>
      <w:r w:rsidR="00435E6C">
        <w:rPr>
          <w:lang w:val="en-GB"/>
        </w:rPr>
        <w:t>,</w:t>
      </w:r>
      <w:r w:rsidRPr="00B85B08">
        <w:rPr>
          <w:lang w:val="en-GB"/>
        </w:rPr>
        <w:t xml:space="preserve"> which will </w:t>
      </w:r>
      <w:r w:rsidR="00435E6C">
        <w:rPr>
          <w:lang w:val="en-GB"/>
        </w:rPr>
        <w:t>soon</w:t>
      </w:r>
      <w:r w:rsidR="00435E6C" w:rsidRPr="00B85B08">
        <w:rPr>
          <w:lang w:val="en-GB"/>
        </w:rPr>
        <w:t xml:space="preserve"> </w:t>
      </w:r>
      <w:r w:rsidR="00300F7E" w:rsidRPr="00B85B08">
        <w:rPr>
          <w:lang w:val="en-GB"/>
        </w:rPr>
        <w:t>also</w:t>
      </w:r>
      <w:r w:rsidRPr="00B85B08">
        <w:rPr>
          <w:lang w:val="en-GB"/>
        </w:rPr>
        <w:t xml:space="preserve"> be </w:t>
      </w:r>
      <w:r w:rsidR="00300F7E" w:rsidRPr="00B85B08">
        <w:rPr>
          <w:lang w:val="en-GB"/>
        </w:rPr>
        <w:t>available</w:t>
      </w:r>
      <w:r w:rsidRPr="00B85B08">
        <w:rPr>
          <w:lang w:val="en-GB"/>
        </w:rPr>
        <w:t xml:space="preserve"> as </w:t>
      </w:r>
      <w:r w:rsidR="00435E6C">
        <w:rPr>
          <w:lang w:val="en-GB"/>
        </w:rPr>
        <w:t>annual</w:t>
      </w:r>
      <w:r w:rsidR="00435E6C" w:rsidRPr="00B85B08">
        <w:rPr>
          <w:lang w:val="en-GB"/>
        </w:rPr>
        <w:t xml:space="preserve"> </w:t>
      </w:r>
      <w:r w:rsidRPr="00B85B08">
        <w:rPr>
          <w:lang w:val="en-GB"/>
        </w:rPr>
        <w:t xml:space="preserve">dataset. </w:t>
      </w:r>
    </w:p>
    <w:p w14:paraId="46678347" w14:textId="06B93B1B" w:rsidR="004A7656" w:rsidRPr="00B85B08" w:rsidRDefault="004A7656" w:rsidP="004204EF">
      <w:pPr>
        <w:pStyle w:val="ListParagraph"/>
        <w:numPr>
          <w:ilvl w:val="0"/>
          <w:numId w:val="23"/>
        </w:numPr>
        <w:spacing w:after="0" w:line="240" w:lineRule="auto"/>
        <w:jc w:val="left"/>
        <w:rPr>
          <w:lang w:val="en-GB"/>
        </w:rPr>
      </w:pPr>
      <w:r w:rsidRPr="00B85B08">
        <w:rPr>
          <w:lang w:val="en-GB"/>
        </w:rPr>
        <w:t>There is a</w:t>
      </w:r>
      <w:r w:rsidR="00435E6C">
        <w:rPr>
          <w:lang w:val="en-GB"/>
        </w:rPr>
        <w:t>n ongoing</w:t>
      </w:r>
      <w:r w:rsidRPr="00B85B08">
        <w:rPr>
          <w:lang w:val="en-GB"/>
        </w:rPr>
        <w:t xml:space="preserve"> debate about the </w:t>
      </w:r>
      <w:r w:rsidR="00300F7E" w:rsidRPr="00B85B08">
        <w:rPr>
          <w:lang w:val="en-GB"/>
        </w:rPr>
        <w:t>feasibility</w:t>
      </w:r>
      <w:r w:rsidRPr="00B85B08">
        <w:rPr>
          <w:lang w:val="en-GB"/>
        </w:rPr>
        <w:t xml:space="preserve"> </w:t>
      </w:r>
      <w:r w:rsidR="00435E6C">
        <w:rPr>
          <w:lang w:val="en-GB"/>
        </w:rPr>
        <w:t>of connecting</w:t>
      </w:r>
      <w:r w:rsidRPr="00B85B08">
        <w:rPr>
          <w:lang w:val="en-GB"/>
        </w:rPr>
        <w:t xml:space="preserve"> footprints to the concept of planetary boundaries</w:t>
      </w:r>
      <w:r w:rsidR="00435E6C">
        <w:rPr>
          <w:lang w:val="en-GB"/>
        </w:rPr>
        <w:t>.</w:t>
      </w:r>
      <w:r w:rsidR="00435E6C" w:rsidRPr="00B85B08">
        <w:rPr>
          <w:lang w:val="en-GB"/>
        </w:rPr>
        <w:t xml:space="preserve"> </w:t>
      </w:r>
      <w:r w:rsidRPr="00B85B08">
        <w:rPr>
          <w:lang w:val="en-GB"/>
        </w:rPr>
        <w:t>Swiss colleagues produced a recent paper on that and the UBA</w:t>
      </w:r>
      <w:r w:rsidR="00435E6C">
        <w:rPr>
          <w:lang w:val="en-GB"/>
        </w:rPr>
        <w:t xml:space="preserve"> (</w:t>
      </w:r>
      <w:r w:rsidR="00435E6C">
        <w:rPr>
          <w:rStyle w:val="FootnoteReference"/>
          <w:lang w:val="en-GB"/>
        </w:rPr>
        <w:footnoteReference w:id="14"/>
      </w:r>
      <w:r w:rsidR="00435E6C">
        <w:rPr>
          <w:lang w:val="en-GB"/>
        </w:rPr>
        <w:t>)</w:t>
      </w:r>
      <w:r w:rsidRPr="00B85B08">
        <w:rPr>
          <w:lang w:val="en-GB"/>
        </w:rPr>
        <w:t xml:space="preserve"> is also expected to publish a report on this link for abiotic materials very soon. This field seems to be more on the research side than on the </w:t>
      </w:r>
      <w:r w:rsidR="00300F7E" w:rsidRPr="00B85B08">
        <w:rPr>
          <w:lang w:val="en-GB"/>
        </w:rPr>
        <w:t>immediate</w:t>
      </w:r>
      <w:r w:rsidRPr="00B85B08">
        <w:rPr>
          <w:lang w:val="en-GB"/>
        </w:rPr>
        <w:t xml:space="preserve"> policy relevant side, due to assumptions that need to be made. </w:t>
      </w:r>
    </w:p>
    <w:p w14:paraId="0C241F80" w14:textId="77777777" w:rsidR="004A7656" w:rsidRPr="00B85B08" w:rsidRDefault="004A7656" w:rsidP="004A7656"/>
    <w:p w14:paraId="60D929C5" w14:textId="4AA309E7" w:rsidR="004A7656" w:rsidRPr="007769CC" w:rsidRDefault="004A7656" w:rsidP="004A7656">
      <w:r w:rsidRPr="00B85B08">
        <w:t xml:space="preserve">Additional input from the chat: </w:t>
      </w:r>
      <w:r w:rsidR="00435E6C">
        <w:rPr>
          <w:rFonts w:eastAsiaTheme="minorHAnsi"/>
          <w:szCs w:val="22"/>
        </w:rPr>
        <w:t>as regards</w:t>
      </w:r>
      <w:r w:rsidR="00435E6C" w:rsidRPr="00B85B08">
        <w:rPr>
          <w:rFonts w:eastAsiaTheme="minorHAnsi"/>
          <w:szCs w:val="22"/>
        </w:rPr>
        <w:t xml:space="preserve"> </w:t>
      </w:r>
      <w:r w:rsidRPr="00B85B08">
        <w:rPr>
          <w:rFonts w:eastAsiaTheme="minorHAnsi"/>
          <w:szCs w:val="22"/>
        </w:rPr>
        <w:t>the ecological footprint question</w:t>
      </w:r>
      <w:r w:rsidR="00435E6C">
        <w:rPr>
          <w:rFonts w:eastAsiaTheme="minorHAnsi"/>
          <w:szCs w:val="22"/>
        </w:rPr>
        <w:t>, t</w:t>
      </w:r>
      <w:r w:rsidR="00435E6C" w:rsidRPr="00B85B08">
        <w:rPr>
          <w:rFonts w:eastAsiaTheme="minorHAnsi"/>
          <w:szCs w:val="22"/>
        </w:rPr>
        <w:t xml:space="preserve">here </w:t>
      </w:r>
      <w:r w:rsidRPr="00B85B08">
        <w:rPr>
          <w:rFonts w:eastAsiaTheme="minorHAnsi"/>
          <w:szCs w:val="22"/>
        </w:rPr>
        <w:t xml:space="preserve">is a very interesting paper on possible limitations </w:t>
      </w:r>
      <w:r w:rsidR="00424930">
        <w:rPr>
          <w:rFonts w:eastAsiaTheme="minorHAnsi"/>
          <w:szCs w:val="22"/>
        </w:rPr>
        <w:t xml:space="preserve">for using </w:t>
      </w:r>
      <w:r w:rsidR="00435E6C">
        <w:rPr>
          <w:rFonts w:eastAsiaTheme="minorHAnsi"/>
          <w:szCs w:val="22"/>
        </w:rPr>
        <w:t xml:space="preserve">the </w:t>
      </w:r>
      <w:r w:rsidR="00424930">
        <w:rPr>
          <w:rFonts w:eastAsiaTheme="minorHAnsi"/>
          <w:szCs w:val="22"/>
        </w:rPr>
        <w:t xml:space="preserve">ecological footprint </w:t>
      </w:r>
      <w:r w:rsidRPr="00B85B08">
        <w:rPr>
          <w:rFonts w:eastAsiaTheme="minorHAnsi"/>
          <w:szCs w:val="22"/>
        </w:rPr>
        <w:t xml:space="preserve">in a policy context in the Journal of Industrial Ecology </w:t>
      </w:r>
      <w:r w:rsidR="00435E6C">
        <w:rPr>
          <w:rFonts w:eastAsiaTheme="minorHAnsi"/>
          <w:szCs w:val="22"/>
        </w:rPr>
        <w:t>(</w:t>
      </w:r>
      <w:hyperlink r:id="rId39" w:history="1">
        <w:r w:rsidR="00435E6C" w:rsidRPr="00E63AE8">
          <w:rPr>
            <w:rStyle w:val="Hyperlink"/>
            <w:rFonts w:ascii="Segoe UI" w:hAnsi="Segoe UI" w:cs="Segoe UI"/>
            <w:sz w:val="21"/>
            <w:szCs w:val="21"/>
            <w:lang w:eastAsia="da-DK"/>
          </w:rPr>
          <w:t>https://onlinelibrary.wiley.com/doi/abs/10.1111/jiec.12045</w:t>
        </w:r>
      </w:hyperlink>
      <w:r w:rsidR="00435E6C">
        <w:rPr>
          <w:rFonts w:ascii="Segoe UI" w:hAnsi="Segoe UI" w:cs="Segoe UI"/>
          <w:color w:val="0000FF"/>
          <w:sz w:val="21"/>
          <w:szCs w:val="21"/>
          <w:u w:val="single"/>
          <w:lang w:eastAsia="da-DK"/>
        </w:rPr>
        <w:t>).</w:t>
      </w:r>
      <w:r w:rsidRPr="00B85B08">
        <w:rPr>
          <w:rFonts w:ascii="Segoe UI" w:hAnsi="Segoe UI" w:cs="Segoe UI"/>
          <w:sz w:val="21"/>
          <w:szCs w:val="21"/>
          <w:lang w:eastAsia="da-DK"/>
        </w:rPr>
        <w:t> </w:t>
      </w:r>
    </w:p>
    <w:p w14:paraId="06245438" w14:textId="77777777" w:rsidR="004A7656" w:rsidRPr="00B85B08" w:rsidRDefault="004A7656" w:rsidP="004A7656"/>
    <w:p w14:paraId="3ABFA02A" w14:textId="611B1852" w:rsidR="004A7656" w:rsidRPr="00B85B08" w:rsidRDefault="004A7656" w:rsidP="004204EF">
      <w:pPr>
        <w:pStyle w:val="ListParagraph"/>
        <w:numPr>
          <w:ilvl w:val="0"/>
          <w:numId w:val="31"/>
        </w:numPr>
        <w:spacing w:after="0" w:line="240" w:lineRule="auto"/>
        <w:jc w:val="left"/>
        <w:rPr>
          <w:b/>
          <w:lang w:val="en-GB"/>
        </w:rPr>
      </w:pPr>
      <w:r w:rsidRPr="00B85B08">
        <w:rPr>
          <w:b/>
          <w:lang w:val="en-GB"/>
        </w:rPr>
        <w:t>Belgium/Flanders: Development of a</w:t>
      </w:r>
      <w:r w:rsidR="007813E5">
        <w:rPr>
          <w:b/>
          <w:lang w:val="en-GB"/>
        </w:rPr>
        <w:t xml:space="preserve"> circular economy </w:t>
      </w:r>
      <w:r w:rsidRPr="00B85B08">
        <w:rPr>
          <w:b/>
          <w:lang w:val="en-GB"/>
        </w:rPr>
        <w:t xml:space="preserve">monitor in Flanders (Luc </w:t>
      </w:r>
      <w:proofErr w:type="spellStart"/>
      <w:r w:rsidRPr="00B85B08">
        <w:rPr>
          <w:b/>
          <w:lang w:val="en-GB"/>
        </w:rPr>
        <w:t>Alaerts</w:t>
      </w:r>
      <w:proofErr w:type="spellEnd"/>
      <w:r w:rsidRPr="00B85B08">
        <w:rPr>
          <w:b/>
          <w:lang w:val="en-GB"/>
        </w:rPr>
        <w:t>)</w:t>
      </w:r>
    </w:p>
    <w:p w14:paraId="64705175" w14:textId="77777777" w:rsidR="004A7656" w:rsidRPr="00B85B08" w:rsidRDefault="004A7656" w:rsidP="004A7656"/>
    <w:p w14:paraId="43F1EC6A" w14:textId="04B0BD6F" w:rsidR="004A7656" w:rsidRPr="00B85B08" w:rsidRDefault="004A7656" w:rsidP="004A7656">
      <w:r w:rsidRPr="00B85B08">
        <w:t xml:space="preserve">Flanders presented the status of </w:t>
      </w:r>
      <w:r w:rsidR="00435E6C">
        <w:t xml:space="preserve">the </w:t>
      </w:r>
      <w:r w:rsidRPr="00B85B08">
        <w:t xml:space="preserve">development of </w:t>
      </w:r>
      <w:r w:rsidR="00435E6C">
        <w:t>its</w:t>
      </w:r>
      <w:r w:rsidR="007813E5">
        <w:t xml:space="preserve"> circular economy </w:t>
      </w:r>
      <w:r w:rsidRPr="00B85B08">
        <w:t xml:space="preserve">monitor by an academic consortium sponsored by the authorities. The concept of the </w:t>
      </w:r>
      <w:r w:rsidR="00435E6C">
        <w:t>f</w:t>
      </w:r>
      <w:r w:rsidR="00435E6C" w:rsidRPr="00B85B08">
        <w:t xml:space="preserve">ramework </w:t>
      </w:r>
      <w:r w:rsidRPr="00B85B08">
        <w:t xml:space="preserve">was published and approved in 2018 by a variety of stakeholders. </w:t>
      </w:r>
      <w:r w:rsidR="00091D6E">
        <w:t xml:space="preserve">The </w:t>
      </w:r>
      <w:r w:rsidR="00435E6C">
        <w:t xml:space="preserve">framework </w:t>
      </w:r>
      <w:r w:rsidR="00091D6E">
        <w:t xml:space="preserve">aims to bridge </w:t>
      </w:r>
      <w:r w:rsidRPr="00B85B08">
        <w:t xml:space="preserve">the gap between the existing </w:t>
      </w:r>
      <w:r w:rsidR="00435E6C" w:rsidRPr="00B85B08">
        <w:t xml:space="preserve">macro and micro </w:t>
      </w:r>
      <w:r w:rsidRPr="00B85B08">
        <w:t xml:space="preserve">levels for indicators by using societal needs </w:t>
      </w:r>
      <w:r w:rsidR="00435E6C">
        <w:t xml:space="preserve">– </w:t>
      </w:r>
      <w:r w:rsidRPr="00B85B08">
        <w:t xml:space="preserve">mobility, housing, nutrition, </w:t>
      </w:r>
      <w:r w:rsidR="00435E6C">
        <w:t xml:space="preserve">etc. </w:t>
      </w:r>
      <w:r w:rsidR="00435E6C" w:rsidRPr="00B85B08">
        <w:t xml:space="preserve"> </w:t>
      </w:r>
      <w:r w:rsidR="00435E6C">
        <w:t xml:space="preserve">– </w:t>
      </w:r>
      <w:r w:rsidRPr="00B85B08">
        <w:t>as the systems to be assessed for</w:t>
      </w:r>
      <w:r w:rsidR="007813E5">
        <w:t xml:space="preserve"> circular economy </w:t>
      </w:r>
      <w:r w:rsidRPr="00B85B08">
        <w:t xml:space="preserve">performance. There is more specific data available for these </w:t>
      </w:r>
      <w:r w:rsidR="00091D6E">
        <w:t xml:space="preserve">societal </w:t>
      </w:r>
      <w:r w:rsidRPr="00B85B08">
        <w:t xml:space="preserve">systems, compared to the macro level, although the data </w:t>
      </w:r>
      <w:r w:rsidR="00435E6C" w:rsidRPr="00B85B08">
        <w:t>appear</w:t>
      </w:r>
      <w:r w:rsidR="00435E6C">
        <w:t>s</w:t>
      </w:r>
      <w:r w:rsidR="00435E6C" w:rsidRPr="00B85B08">
        <w:t xml:space="preserve"> </w:t>
      </w:r>
      <w:r w:rsidRPr="00B85B08">
        <w:t xml:space="preserve">to be spread across many different sources, partially </w:t>
      </w:r>
      <w:r w:rsidR="00435E6C">
        <w:t xml:space="preserve">also </w:t>
      </w:r>
      <w:r w:rsidRPr="00B85B08">
        <w:t xml:space="preserve">explained by </w:t>
      </w:r>
      <w:r w:rsidR="00435E6C">
        <w:t>Belgium’s</w:t>
      </w:r>
      <w:r w:rsidR="00435E6C" w:rsidRPr="00B85B08">
        <w:t xml:space="preserve"> </w:t>
      </w:r>
      <w:r w:rsidRPr="00B85B08">
        <w:t xml:space="preserve">governance structure. There appeared to be no central data management about the mobility system. During the process of data gathering </w:t>
      </w:r>
      <w:r w:rsidR="00CE7E43">
        <w:t>the</w:t>
      </w:r>
      <w:r w:rsidRPr="00B85B08">
        <w:t xml:space="preserve"> involve</w:t>
      </w:r>
      <w:r w:rsidR="00CE7E43">
        <w:t>ment of</w:t>
      </w:r>
      <w:r w:rsidRPr="00B85B08">
        <w:t xml:space="preserve"> stakeholders from the data landscape</w:t>
      </w:r>
      <w:r w:rsidR="008F7553">
        <w:t xml:space="preserve"> </w:t>
      </w:r>
      <w:r w:rsidR="00435E6C">
        <w:t xml:space="preserve">were revealed to be </w:t>
      </w:r>
      <w:r w:rsidR="008F7553">
        <w:t>very important</w:t>
      </w:r>
      <w:r w:rsidRPr="00B85B08">
        <w:t xml:space="preserve"> in understand</w:t>
      </w:r>
      <w:r w:rsidR="00435E6C">
        <w:t>ing</w:t>
      </w:r>
      <w:r w:rsidRPr="00B85B08">
        <w:t xml:space="preserve"> what is behind the data. Not all data is easily available due to legal issues around privacy or commercial interest</w:t>
      </w:r>
      <w:r w:rsidR="00435E6C">
        <w:t>s</w:t>
      </w:r>
      <w:r w:rsidRPr="00B85B08">
        <w:t xml:space="preserve">. </w:t>
      </w:r>
    </w:p>
    <w:p w14:paraId="33078277" w14:textId="3123CCC6" w:rsidR="004A7656" w:rsidRPr="00B85B08" w:rsidRDefault="004A7656" w:rsidP="004A7656"/>
    <w:p w14:paraId="4573A72A" w14:textId="67647906" w:rsidR="00FF5164" w:rsidRPr="00B85B08" w:rsidRDefault="004A7656" w:rsidP="004A7656">
      <w:pPr>
        <w:rPr>
          <w:b/>
        </w:rPr>
      </w:pPr>
      <w:r w:rsidRPr="00B85B08">
        <w:rPr>
          <w:b/>
        </w:rPr>
        <w:t>Questio</w:t>
      </w:r>
      <w:r w:rsidR="00FF5164" w:rsidRPr="00B85B08">
        <w:rPr>
          <w:b/>
        </w:rPr>
        <w:t xml:space="preserve">n from Flanders to </w:t>
      </w:r>
      <w:r w:rsidR="00D2711E">
        <w:rPr>
          <w:b/>
        </w:rPr>
        <w:t xml:space="preserve">the webinar </w:t>
      </w:r>
      <w:r w:rsidR="00FF5164" w:rsidRPr="00B85B08">
        <w:rPr>
          <w:b/>
        </w:rPr>
        <w:t>participants</w:t>
      </w:r>
      <w:r w:rsidRPr="00B85B08">
        <w:rPr>
          <w:b/>
        </w:rPr>
        <w:t xml:space="preserve">: </w:t>
      </w:r>
    </w:p>
    <w:p w14:paraId="4224CE8C" w14:textId="27593E1B" w:rsidR="004A7656" w:rsidRPr="00B85B08" w:rsidRDefault="004A7656" w:rsidP="004A7656">
      <w:r w:rsidRPr="00B85B08">
        <w:t xml:space="preserve">How </w:t>
      </w:r>
      <w:r w:rsidR="00435E6C">
        <w:t xml:space="preserve">can </w:t>
      </w:r>
      <w:r w:rsidRPr="00B85B08">
        <w:t xml:space="preserve">data (sharing) bottlenecks </w:t>
      </w:r>
      <w:r w:rsidR="00435E6C">
        <w:t xml:space="preserve">be </w:t>
      </w:r>
      <w:r w:rsidR="00435E6C" w:rsidRPr="00B85B08">
        <w:t xml:space="preserve">overcome </w:t>
      </w:r>
      <w:r w:rsidRPr="00B85B08">
        <w:t>and  data governance dedicated to</w:t>
      </w:r>
      <w:r w:rsidR="007813E5">
        <w:t xml:space="preserve"> circular economy </w:t>
      </w:r>
      <w:r w:rsidRPr="00B85B08">
        <w:t>monitoring</w:t>
      </w:r>
      <w:r w:rsidR="00435E6C">
        <w:t xml:space="preserve"> set up</w:t>
      </w:r>
      <w:r w:rsidRPr="00B85B08">
        <w:t>?</w:t>
      </w:r>
    </w:p>
    <w:p w14:paraId="191496FF" w14:textId="77777777" w:rsidR="004A7656" w:rsidRPr="00B85B08" w:rsidRDefault="004A7656" w:rsidP="004A7656"/>
    <w:p w14:paraId="45F168B6" w14:textId="0A79CB8A" w:rsidR="004A7656" w:rsidRPr="00B85B08" w:rsidRDefault="004A7656" w:rsidP="004A7656">
      <w:pPr>
        <w:rPr>
          <w:b/>
        </w:rPr>
      </w:pPr>
      <w:r w:rsidRPr="00B85B08">
        <w:rPr>
          <w:b/>
        </w:rPr>
        <w:t>Suggestions or comments from participants:</w:t>
      </w:r>
    </w:p>
    <w:p w14:paraId="2B1303C5" w14:textId="19B9F261" w:rsidR="004A7656" w:rsidRPr="00B85B08" w:rsidRDefault="00B56C71" w:rsidP="004204EF">
      <w:pPr>
        <w:pStyle w:val="ListParagraph"/>
        <w:numPr>
          <w:ilvl w:val="0"/>
          <w:numId w:val="24"/>
        </w:numPr>
        <w:spacing w:after="0" w:line="240" w:lineRule="auto"/>
        <w:jc w:val="left"/>
        <w:rPr>
          <w:lang w:val="en-GB"/>
        </w:rPr>
      </w:pPr>
      <w:r>
        <w:rPr>
          <w:lang w:val="en-GB"/>
        </w:rPr>
        <w:t>t</w:t>
      </w:r>
      <w:r w:rsidRPr="00B85B08">
        <w:rPr>
          <w:lang w:val="en-GB"/>
        </w:rPr>
        <w:t xml:space="preserve">here </w:t>
      </w:r>
      <w:r w:rsidR="004A7656" w:rsidRPr="00B85B08">
        <w:rPr>
          <w:lang w:val="en-GB"/>
        </w:rPr>
        <w:t>is a tendency to focus on data about flows whereas in</w:t>
      </w:r>
      <w:r w:rsidR="007813E5">
        <w:rPr>
          <w:lang w:val="en-GB"/>
        </w:rPr>
        <w:t xml:space="preserve"> </w:t>
      </w:r>
      <w:r>
        <w:rPr>
          <w:lang w:val="en-GB"/>
        </w:rPr>
        <w:t xml:space="preserve">a </w:t>
      </w:r>
      <w:r w:rsidR="007813E5">
        <w:rPr>
          <w:lang w:val="en-GB"/>
        </w:rPr>
        <w:t xml:space="preserve">circular economy </w:t>
      </w:r>
      <w:r w:rsidR="004A7656" w:rsidRPr="00B85B08">
        <w:rPr>
          <w:lang w:val="en-GB"/>
        </w:rPr>
        <w:t xml:space="preserve">there is a need for </w:t>
      </w:r>
      <w:r w:rsidR="00091D6E">
        <w:rPr>
          <w:lang w:val="en-GB"/>
        </w:rPr>
        <w:t xml:space="preserve">more detailed </w:t>
      </w:r>
      <w:r w:rsidR="004A7656" w:rsidRPr="00B85B08">
        <w:rPr>
          <w:lang w:val="en-GB"/>
        </w:rPr>
        <w:t xml:space="preserve">data on stocks to </w:t>
      </w:r>
      <w:r>
        <w:rPr>
          <w:lang w:val="en-GB"/>
        </w:rPr>
        <w:t xml:space="preserve">be able to </w:t>
      </w:r>
      <w:r w:rsidR="004A7656" w:rsidRPr="00B85B08">
        <w:rPr>
          <w:lang w:val="en-GB"/>
        </w:rPr>
        <w:t>assess different</w:t>
      </w:r>
      <w:r w:rsidR="007813E5">
        <w:rPr>
          <w:lang w:val="en-GB"/>
        </w:rPr>
        <w:t xml:space="preserve"> </w:t>
      </w:r>
      <w:r w:rsidR="004A7656" w:rsidRPr="00B85B08">
        <w:rPr>
          <w:lang w:val="en-GB"/>
        </w:rPr>
        <w:t>strategies</w:t>
      </w:r>
      <w:r>
        <w:rPr>
          <w:lang w:val="en-GB"/>
        </w:rPr>
        <w:t>;</w:t>
      </w:r>
    </w:p>
    <w:p w14:paraId="13846DCB" w14:textId="24705B94" w:rsidR="004A7656" w:rsidRPr="00B85B08" w:rsidRDefault="00B56C71" w:rsidP="004204EF">
      <w:pPr>
        <w:pStyle w:val="ListParagraph"/>
        <w:numPr>
          <w:ilvl w:val="0"/>
          <w:numId w:val="24"/>
        </w:numPr>
        <w:spacing w:after="0" w:line="240" w:lineRule="auto"/>
        <w:jc w:val="left"/>
        <w:rPr>
          <w:lang w:val="en-GB"/>
        </w:rPr>
      </w:pPr>
      <w:r>
        <w:rPr>
          <w:lang w:val="en-GB"/>
        </w:rPr>
        <w:t>i</w:t>
      </w:r>
      <w:r w:rsidRPr="00B85B08">
        <w:rPr>
          <w:lang w:val="en-GB"/>
        </w:rPr>
        <w:t xml:space="preserve">n </w:t>
      </w:r>
      <w:r w:rsidR="004A7656" w:rsidRPr="00B85B08">
        <w:rPr>
          <w:lang w:val="en-GB"/>
        </w:rPr>
        <w:t xml:space="preserve">the Bellagio </w:t>
      </w:r>
      <w:r>
        <w:rPr>
          <w:lang w:val="en-GB"/>
        </w:rPr>
        <w:t>P</w:t>
      </w:r>
      <w:r w:rsidRPr="00B85B08">
        <w:rPr>
          <w:lang w:val="en-GB"/>
        </w:rPr>
        <w:t>rocess th</w:t>
      </w:r>
      <w:r>
        <w:rPr>
          <w:lang w:val="en-GB"/>
        </w:rPr>
        <w:t>e</w:t>
      </w:r>
      <w:r w:rsidRPr="00B85B08">
        <w:rPr>
          <w:lang w:val="en-GB"/>
        </w:rPr>
        <w:t xml:space="preserve"> </w:t>
      </w:r>
      <w:r w:rsidR="004A7656" w:rsidRPr="00B85B08">
        <w:rPr>
          <w:lang w:val="en-GB"/>
        </w:rPr>
        <w:t xml:space="preserve">issue of flows and stocks was also debated and there was a consensus that </w:t>
      </w:r>
      <w:r>
        <w:rPr>
          <w:lang w:val="en-GB"/>
        </w:rPr>
        <w:t xml:space="preserve">it was most </w:t>
      </w:r>
      <w:r w:rsidRPr="00B85B08">
        <w:rPr>
          <w:lang w:val="en-GB"/>
        </w:rPr>
        <w:t xml:space="preserve">important to monitor </w:t>
      </w:r>
      <w:r w:rsidR="004A7656" w:rsidRPr="00B85B08">
        <w:rPr>
          <w:lang w:val="en-GB"/>
        </w:rPr>
        <w:t>the transformations between stocks</w:t>
      </w:r>
      <w:r>
        <w:rPr>
          <w:lang w:val="en-GB"/>
        </w:rPr>
        <w:t>;</w:t>
      </w:r>
    </w:p>
    <w:p w14:paraId="5A74B453" w14:textId="582B9103" w:rsidR="004A7656" w:rsidRPr="00B85B08" w:rsidRDefault="00B56C71" w:rsidP="004204EF">
      <w:pPr>
        <w:pStyle w:val="ListParagraph"/>
        <w:numPr>
          <w:ilvl w:val="0"/>
          <w:numId w:val="24"/>
        </w:numPr>
        <w:spacing w:after="0" w:line="240" w:lineRule="auto"/>
        <w:jc w:val="left"/>
        <w:rPr>
          <w:lang w:val="en-GB"/>
        </w:rPr>
      </w:pPr>
      <w:r>
        <w:rPr>
          <w:lang w:val="en-GB"/>
        </w:rPr>
        <w:lastRenderedPageBreak/>
        <w:t>as r</w:t>
      </w:r>
      <w:r w:rsidRPr="00B85B08">
        <w:rPr>
          <w:lang w:val="en-GB"/>
        </w:rPr>
        <w:t>egard</w:t>
      </w:r>
      <w:r>
        <w:rPr>
          <w:lang w:val="en-GB"/>
        </w:rPr>
        <w:t>s</w:t>
      </w:r>
      <w:r w:rsidRPr="00B85B08">
        <w:rPr>
          <w:lang w:val="en-GB"/>
        </w:rPr>
        <w:t xml:space="preserve"> </w:t>
      </w:r>
      <w:r w:rsidR="004A7656" w:rsidRPr="00B85B08">
        <w:rPr>
          <w:lang w:val="en-GB"/>
        </w:rPr>
        <w:t>access to data and confidentiality</w:t>
      </w:r>
      <w:r>
        <w:rPr>
          <w:lang w:val="en-GB"/>
        </w:rPr>
        <w:t>,</w:t>
      </w:r>
      <w:r w:rsidRPr="00B85B08">
        <w:rPr>
          <w:lang w:val="en-GB"/>
        </w:rPr>
        <w:t xml:space="preserve"> </w:t>
      </w:r>
      <w:r w:rsidR="004A7656" w:rsidRPr="00B85B08">
        <w:rPr>
          <w:lang w:val="en-GB"/>
        </w:rPr>
        <w:t xml:space="preserve">it is important not </w:t>
      </w:r>
      <w:r>
        <w:rPr>
          <w:lang w:val="en-GB"/>
        </w:rPr>
        <w:t xml:space="preserve">to </w:t>
      </w:r>
      <w:r w:rsidR="004A7656" w:rsidRPr="00B85B08">
        <w:rPr>
          <w:lang w:val="en-GB"/>
        </w:rPr>
        <w:t xml:space="preserve">ask for sensitive information </w:t>
      </w:r>
      <w:r w:rsidRPr="00B85B08">
        <w:rPr>
          <w:lang w:val="en-GB"/>
        </w:rPr>
        <w:t xml:space="preserve">from companies </w:t>
      </w:r>
      <w:r>
        <w:rPr>
          <w:lang w:val="en-GB"/>
        </w:rPr>
        <w:t>but</w:t>
      </w:r>
      <w:r w:rsidRPr="00B85B08">
        <w:rPr>
          <w:lang w:val="en-GB"/>
        </w:rPr>
        <w:t xml:space="preserve"> </w:t>
      </w:r>
      <w:r>
        <w:rPr>
          <w:lang w:val="en-GB"/>
        </w:rPr>
        <w:t xml:space="preserve">to </w:t>
      </w:r>
      <w:r w:rsidR="004A7656" w:rsidRPr="00B85B08">
        <w:rPr>
          <w:lang w:val="en-GB"/>
        </w:rPr>
        <w:t xml:space="preserve">try to find the optimal aggregate level of information needed for monitoring purposes. If that information </w:t>
      </w:r>
      <w:r>
        <w:rPr>
          <w:lang w:val="en-GB"/>
        </w:rPr>
        <w:t>were</w:t>
      </w:r>
      <w:r w:rsidR="004A7656" w:rsidRPr="00B85B08">
        <w:rPr>
          <w:lang w:val="en-GB"/>
        </w:rPr>
        <w:t xml:space="preserve"> published in annual reports then auditing could play a role in data quality</w:t>
      </w:r>
      <w:r>
        <w:rPr>
          <w:lang w:val="en-GB"/>
        </w:rPr>
        <w:t>;</w:t>
      </w:r>
    </w:p>
    <w:p w14:paraId="4A36BB1B" w14:textId="78BD8E1C" w:rsidR="004A7656" w:rsidRPr="00B85B08" w:rsidRDefault="00B56C71" w:rsidP="004204EF">
      <w:pPr>
        <w:pStyle w:val="ListParagraph"/>
        <w:numPr>
          <w:ilvl w:val="0"/>
          <w:numId w:val="24"/>
        </w:numPr>
        <w:spacing w:after="0" w:line="240" w:lineRule="auto"/>
        <w:jc w:val="left"/>
        <w:rPr>
          <w:lang w:val="en-GB"/>
        </w:rPr>
      </w:pPr>
      <w:r>
        <w:rPr>
          <w:lang w:val="en-GB"/>
        </w:rPr>
        <w:t>c</w:t>
      </w:r>
      <w:r w:rsidRPr="00B85B08">
        <w:rPr>
          <w:lang w:val="en-GB"/>
        </w:rPr>
        <w:t xml:space="preserve">ompanies </w:t>
      </w:r>
      <w:r w:rsidR="004A7656" w:rsidRPr="00B85B08">
        <w:rPr>
          <w:lang w:val="en-GB"/>
        </w:rPr>
        <w:t xml:space="preserve">providing data </w:t>
      </w:r>
      <w:r w:rsidR="00FF5164" w:rsidRPr="00B85B08">
        <w:rPr>
          <w:lang w:val="en-GB"/>
        </w:rPr>
        <w:t>should</w:t>
      </w:r>
      <w:r w:rsidR="004A7656" w:rsidRPr="00B85B08">
        <w:rPr>
          <w:lang w:val="en-GB"/>
        </w:rPr>
        <w:t xml:space="preserve"> also </w:t>
      </w:r>
      <w:r w:rsidR="00C82EA0">
        <w:rPr>
          <w:lang w:val="en-GB"/>
        </w:rPr>
        <w:t>get</w:t>
      </w:r>
      <w:r w:rsidR="004A7656" w:rsidRPr="00B85B08">
        <w:rPr>
          <w:lang w:val="en-GB"/>
        </w:rPr>
        <w:t xml:space="preserve"> some benefits</w:t>
      </w:r>
      <w:r>
        <w:rPr>
          <w:lang w:val="en-GB"/>
        </w:rPr>
        <w:t xml:space="preserve">, </w:t>
      </w:r>
      <w:r w:rsidR="004A7656" w:rsidRPr="00B85B08">
        <w:rPr>
          <w:lang w:val="en-GB"/>
        </w:rPr>
        <w:t>by</w:t>
      </w:r>
      <w:r>
        <w:rPr>
          <w:lang w:val="en-GB"/>
        </w:rPr>
        <w:t>, for example,</w:t>
      </w:r>
      <w:r w:rsidR="004A7656" w:rsidRPr="00B85B08">
        <w:rPr>
          <w:lang w:val="en-GB"/>
        </w:rPr>
        <w:t xml:space="preserve"> getting back information about their position </w:t>
      </w:r>
      <w:r w:rsidRPr="00B85B08">
        <w:rPr>
          <w:lang w:val="en-GB"/>
        </w:rPr>
        <w:t xml:space="preserve">relative </w:t>
      </w:r>
      <w:r w:rsidR="004A7656" w:rsidRPr="00B85B08">
        <w:rPr>
          <w:lang w:val="en-GB"/>
        </w:rPr>
        <w:t>to competitors</w:t>
      </w:r>
      <w:r>
        <w:rPr>
          <w:lang w:val="en-GB"/>
        </w:rPr>
        <w:t>;</w:t>
      </w:r>
      <w:r w:rsidRPr="00B85B08">
        <w:rPr>
          <w:lang w:val="en-GB"/>
        </w:rPr>
        <w:t xml:space="preserve"> </w:t>
      </w:r>
    </w:p>
    <w:p w14:paraId="30B4C451" w14:textId="6DF18118" w:rsidR="004A7656" w:rsidRPr="00B85B08" w:rsidRDefault="00B56C71" w:rsidP="004204EF">
      <w:pPr>
        <w:pStyle w:val="ListParagraph"/>
        <w:numPr>
          <w:ilvl w:val="0"/>
          <w:numId w:val="24"/>
        </w:numPr>
        <w:spacing w:after="0" w:line="240" w:lineRule="auto"/>
        <w:jc w:val="left"/>
        <w:rPr>
          <w:lang w:val="en-GB"/>
        </w:rPr>
      </w:pPr>
      <w:r>
        <w:rPr>
          <w:lang w:val="en-GB"/>
        </w:rPr>
        <w:t>t</w:t>
      </w:r>
      <w:r w:rsidRPr="00B85B08">
        <w:rPr>
          <w:lang w:val="en-GB"/>
        </w:rPr>
        <w:t xml:space="preserve">he </w:t>
      </w:r>
      <w:r w:rsidR="00091D6E" w:rsidRPr="00091D6E">
        <w:rPr>
          <w:lang w:val="en-GB"/>
        </w:rPr>
        <w:t>Ellen MacArthur Foundation</w:t>
      </w:r>
      <w:r>
        <w:rPr>
          <w:lang w:val="en-GB"/>
        </w:rPr>
        <w:t>,</w:t>
      </w:r>
      <w:r w:rsidR="004A7656" w:rsidRPr="00B85B08">
        <w:rPr>
          <w:lang w:val="en-GB"/>
        </w:rPr>
        <w:t xml:space="preserve"> </w:t>
      </w:r>
      <w:r>
        <w:rPr>
          <w:lang w:val="en-GB"/>
        </w:rPr>
        <w:t>which has</w:t>
      </w:r>
      <w:r w:rsidRPr="00B85B08">
        <w:rPr>
          <w:lang w:val="en-GB"/>
        </w:rPr>
        <w:t xml:space="preserve"> </w:t>
      </w:r>
      <w:r w:rsidR="004A7656" w:rsidRPr="00B85B08">
        <w:rPr>
          <w:lang w:val="en-GB"/>
        </w:rPr>
        <w:t>companies as involved stakeholders</w:t>
      </w:r>
      <w:r>
        <w:rPr>
          <w:lang w:val="en-GB"/>
        </w:rPr>
        <w:t>,</w:t>
      </w:r>
      <w:r w:rsidR="004A7656" w:rsidRPr="00B85B08">
        <w:rPr>
          <w:lang w:val="en-GB"/>
        </w:rPr>
        <w:t xml:space="preserve"> may provide progress on this issue</w:t>
      </w:r>
      <w:r w:rsidR="0046604A">
        <w:rPr>
          <w:lang w:val="en-GB"/>
        </w:rPr>
        <w:t>.</w:t>
      </w:r>
      <w:r w:rsidR="004A7656" w:rsidRPr="00B85B08">
        <w:rPr>
          <w:lang w:val="en-GB"/>
        </w:rPr>
        <w:t xml:space="preserve"> </w:t>
      </w:r>
    </w:p>
    <w:p w14:paraId="143B3C8F" w14:textId="77777777" w:rsidR="004B1AEF" w:rsidRPr="00B85B08" w:rsidRDefault="004B1AEF" w:rsidP="004A7656"/>
    <w:p w14:paraId="232CEE07" w14:textId="159D1AB3" w:rsidR="004B1AEF" w:rsidRPr="00B85B08" w:rsidRDefault="004B1AEF" w:rsidP="004B1AEF">
      <w:pPr>
        <w:pStyle w:val="Heading3"/>
        <w:rPr>
          <w:lang w:val="en-GB"/>
        </w:rPr>
      </w:pPr>
      <w:bookmarkStart w:id="33" w:name="_Toc74204909"/>
      <w:r w:rsidRPr="00B85B08">
        <w:rPr>
          <w:lang w:val="en-GB"/>
        </w:rPr>
        <w:t>Poll questions to participants and the results</w:t>
      </w:r>
      <w:bookmarkEnd w:id="33"/>
    </w:p>
    <w:p w14:paraId="573E1BD4" w14:textId="42F663D3" w:rsidR="004B1AEF" w:rsidRPr="00B85B08" w:rsidRDefault="004B1AEF" w:rsidP="004B1AEF">
      <w:r w:rsidRPr="00B85B08">
        <w:t>Three questions were posed to participants</w:t>
      </w:r>
      <w:r w:rsidR="00752F8F">
        <w:t>, making use of</w:t>
      </w:r>
      <w:r w:rsidRPr="00B85B08">
        <w:t xml:space="preserve"> the </w:t>
      </w:r>
      <w:proofErr w:type="spellStart"/>
      <w:r w:rsidRPr="00B85B08">
        <w:t>mentimeter</w:t>
      </w:r>
      <w:proofErr w:type="spellEnd"/>
      <w:r w:rsidRPr="00B85B08">
        <w:t xml:space="preserve"> </w:t>
      </w:r>
      <w:r w:rsidR="00B56C71" w:rsidRPr="00B85B08">
        <w:t>tool</w:t>
      </w:r>
      <w:r w:rsidR="00B56C71">
        <w:t xml:space="preserve"> </w:t>
      </w:r>
      <w:r w:rsidR="00752F8F">
        <w:t>(</w:t>
      </w:r>
      <w:hyperlink r:id="rId40" w:history="1">
        <w:r w:rsidR="00752F8F" w:rsidRPr="00BE22AA">
          <w:rPr>
            <w:rStyle w:val="Hyperlink"/>
          </w:rPr>
          <w:t>https://www.mentimeter.com/</w:t>
        </w:r>
      </w:hyperlink>
      <w:r w:rsidR="00752F8F">
        <w:t>)</w:t>
      </w:r>
      <w:r w:rsidR="00B56C71">
        <w:t>.</w:t>
      </w:r>
    </w:p>
    <w:p w14:paraId="1C54D085" w14:textId="77777777" w:rsidR="004B1AEF" w:rsidRPr="00B85B08" w:rsidRDefault="004B1AEF" w:rsidP="004B1AEF"/>
    <w:p w14:paraId="7CD04BDD" w14:textId="77777777" w:rsidR="004B1AEF" w:rsidRPr="00B85B08" w:rsidRDefault="004B1AEF" w:rsidP="004B1AEF">
      <w:pPr>
        <w:rPr>
          <w:b/>
          <w:u w:val="single"/>
        </w:rPr>
      </w:pPr>
      <w:bookmarkStart w:id="34" w:name="_Hlk67561828"/>
      <w:r w:rsidRPr="00B85B08">
        <w:rPr>
          <w:b/>
          <w:u w:val="single"/>
        </w:rPr>
        <w:t xml:space="preserve">Poll question 1 </w:t>
      </w:r>
    </w:p>
    <w:bookmarkEnd w:id="34"/>
    <w:p w14:paraId="0F3B765D" w14:textId="267DB756" w:rsidR="004B1AEF" w:rsidRPr="00B85B08" w:rsidRDefault="00F534A1" w:rsidP="004B1AEF">
      <w:r>
        <w:t xml:space="preserve">The 2014 </w:t>
      </w:r>
      <w:r w:rsidR="004B1AEF" w:rsidRPr="00B85B08">
        <w:t xml:space="preserve">Eurostat </w:t>
      </w:r>
      <w:r w:rsidR="00B56C71">
        <w:t>m</w:t>
      </w:r>
      <w:r w:rsidR="00B56C71" w:rsidRPr="00B85B08">
        <w:t xml:space="preserve">anual </w:t>
      </w:r>
      <w:r w:rsidR="004B1AEF" w:rsidRPr="00B85B08">
        <w:t>and guidelines</w:t>
      </w:r>
      <w:r w:rsidR="00B56C71">
        <w:t xml:space="preserve"> </w:t>
      </w:r>
      <w:r w:rsidR="004B1AEF" w:rsidRPr="00647BF9">
        <w:rPr>
          <w:i/>
          <w:iCs/>
        </w:rPr>
        <w:t>Towards a harmonised methodology for statistical indicators, Part 1</w:t>
      </w:r>
      <w:r w:rsidR="004B1AEF" w:rsidRPr="00B85B08">
        <w:t xml:space="preserve"> describes typical indicator frameworks used in different contexts</w:t>
      </w:r>
      <w:r w:rsidR="00B56C71">
        <w:t xml:space="preserve"> –</w:t>
      </w:r>
      <w:r w:rsidR="00B56C71" w:rsidRPr="00B85B08">
        <w:t xml:space="preserve"> </w:t>
      </w:r>
      <w:r w:rsidR="004B1AEF" w:rsidRPr="00B85B08">
        <w:t>economic, environmental, innovation</w:t>
      </w:r>
      <w:r w:rsidR="00B56C71">
        <w:t xml:space="preserve"> and</w:t>
      </w:r>
      <w:r w:rsidR="00B56C71" w:rsidRPr="00B85B08">
        <w:t xml:space="preserve"> </w:t>
      </w:r>
      <w:r w:rsidR="004B1AEF" w:rsidRPr="00B85B08">
        <w:t>sustainable development.</w:t>
      </w:r>
      <w:r w:rsidR="007813E5">
        <w:t xml:space="preserve"> </w:t>
      </w:r>
      <w:r w:rsidR="00B56C71">
        <w:t>C</w:t>
      </w:r>
      <w:r w:rsidR="007813E5">
        <w:t xml:space="preserve">ircular economy </w:t>
      </w:r>
      <w:r w:rsidR="00752F8F">
        <w:t xml:space="preserve">monitoring </w:t>
      </w:r>
      <w:r w:rsidR="004B1AEF" w:rsidRPr="00B85B08">
        <w:t xml:space="preserve">evidently </w:t>
      </w:r>
      <w:r w:rsidR="00752F8F">
        <w:t>requires covering diverse</w:t>
      </w:r>
      <w:r w:rsidR="004B1AEF" w:rsidRPr="00B85B08">
        <w:t xml:space="preserve"> aspects from each of these contexts. </w:t>
      </w:r>
    </w:p>
    <w:p w14:paraId="773892DE" w14:textId="77777777" w:rsidR="004B1AEF" w:rsidRPr="00B85B08" w:rsidRDefault="004B1AEF" w:rsidP="004B1AEF"/>
    <w:p w14:paraId="50673A9F" w14:textId="573EAFB0" w:rsidR="004B1AEF" w:rsidRPr="00B85B08" w:rsidRDefault="004B1AEF" w:rsidP="004B1AEF">
      <w:pPr>
        <w:rPr>
          <w:i/>
        </w:rPr>
      </w:pPr>
      <w:r w:rsidRPr="00B85B08">
        <w:rPr>
          <w:i/>
        </w:rPr>
        <w:t xml:space="preserve">Which framework structure and type of indicators </w:t>
      </w:r>
      <w:r w:rsidR="00986DC0" w:rsidRPr="00B85B08">
        <w:rPr>
          <w:i/>
        </w:rPr>
        <w:t xml:space="preserve">would </w:t>
      </w:r>
      <w:r w:rsidR="00B56C71" w:rsidRPr="00B85B08">
        <w:rPr>
          <w:i/>
        </w:rPr>
        <w:t>best</w:t>
      </w:r>
      <w:r w:rsidR="00B56C71">
        <w:rPr>
          <w:i/>
        </w:rPr>
        <w:t xml:space="preserve"> </w:t>
      </w:r>
      <w:r w:rsidR="00752F8F">
        <w:rPr>
          <w:i/>
        </w:rPr>
        <w:t>fit</w:t>
      </w:r>
      <w:r w:rsidR="00986DC0" w:rsidRPr="00B85B08">
        <w:rPr>
          <w:i/>
        </w:rPr>
        <w:t xml:space="preserve"> for</w:t>
      </w:r>
      <w:r w:rsidR="007813E5">
        <w:rPr>
          <w:i/>
        </w:rPr>
        <w:t xml:space="preserve"> circular economy </w:t>
      </w:r>
      <w:r w:rsidR="00986DC0" w:rsidRPr="00B85B08">
        <w:rPr>
          <w:i/>
        </w:rPr>
        <w:t>monitoring?</w:t>
      </w:r>
    </w:p>
    <w:p w14:paraId="58AB50CB" w14:textId="77777777" w:rsidR="00986DC0" w:rsidRPr="00B85B08" w:rsidRDefault="00986DC0" w:rsidP="004B1AEF">
      <w:pPr>
        <w:rPr>
          <w:i/>
        </w:rPr>
      </w:pPr>
    </w:p>
    <w:p w14:paraId="2340B5DD" w14:textId="5E9F0605" w:rsidR="004B1AEF" w:rsidRPr="00B85B08" w:rsidRDefault="004B1AEF" w:rsidP="004B1AEF">
      <w:r w:rsidRPr="00B85B08">
        <w:t>Participant</w:t>
      </w:r>
      <w:r w:rsidR="00752F8F">
        <w:t>s</w:t>
      </w:r>
      <w:r w:rsidRPr="00B85B08">
        <w:t xml:space="preserve"> were asked to divide their 100 points across the four types indicated below.</w:t>
      </w:r>
    </w:p>
    <w:p w14:paraId="048D996F" w14:textId="3510296D" w:rsidR="004B1AEF" w:rsidRPr="00B85B08" w:rsidRDefault="004B1AEF" w:rsidP="004B1AEF"/>
    <w:tbl>
      <w:tblPr>
        <w:tblStyle w:val="TableGrid"/>
        <w:tblW w:w="0" w:type="auto"/>
        <w:tblLook w:val="04A0" w:firstRow="1" w:lastRow="0" w:firstColumn="1" w:lastColumn="0" w:noHBand="0" w:noVBand="1"/>
      </w:tblPr>
      <w:tblGrid>
        <w:gridCol w:w="3004"/>
        <w:gridCol w:w="3937"/>
        <w:gridCol w:w="2071"/>
      </w:tblGrid>
      <w:tr w:rsidR="004B1AEF" w:rsidRPr="00B85B08" w14:paraId="1DC074BD" w14:textId="77777777" w:rsidTr="004B1AEF">
        <w:trPr>
          <w:trHeight w:val="727"/>
        </w:trPr>
        <w:tc>
          <w:tcPr>
            <w:tcW w:w="3004" w:type="dxa"/>
          </w:tcPr>
          <w:p w14:paraId="4743E900" w14:textId="77777777" w:rsidR="004B1AEF" w:rsidRPr="00B85B08" w:rsidRDefault="004B1AEF" w:rsidP="004B1AEF">
            <w:pPr>
              <w:rPr>
                <w:b/>
              </w:rPr>
            </w:pPr>
            <w:r w:rsidRPr="00B85B08">
              <w:rPr>
                <w:b/>
              </w:rPr>
              <w:t xml:space="preserve">Context </w:t>
            </w:r>
          </w:p>
        </w:tc>
        <w:tc>
          <w:tcPr>
            <w:tcW w:w="3937" w:type="dxa"/>
          </w:tcPr>
          <w:p w14:paraId="134E8F40" w14:textId="1AE6D8B1" w:rsidR="004B1AEF" w:rsidRPr="00B85B08" w:rsidRDefault="004B1AEF" w:rsidP="004B1AEF">
            <w:pPr>
              <w:rPr>
                <w:b/>
              </w:rPr>
            </w:pPr>
            <w:r w:rsidRPr="00B85B08">
              <w:rPr>
                <w:b/>
              </w:rPr>
              <w:t xml:space="preserve">Type of indicator </w:t>
            </w:r>
          </w:p>
        </w:tc>
        <w:tc>
          <w:tcPr>
            <w:tcW w:w="2071" w:type="dxa"/>
          </w:tcPr>
          <w:p w14:paraId="47DA5374" w14:textId="2513CB67" w:rsidR="004B1AEF" w:rsidRPr="00B85B08" w:rsidRDefault="004B1AEF" w:rsidP="00B85B08">
            <w:pPr>
              <w:jc w:val="center"/>
              <w:rPr>
                <w:b/>
              </w:rPr>
            </w:pPr>
            <w:r w:rsidRPr="00B85B08">
              <w:rPr>
                <w:b/>
              </w:rPr>
              <w:t xml:space="preserve">Relative importance scored by </w:t>
            </w:r>
            <w:r w:rsidR="00B56C71" w:rsidRPr="00B85B08">
              <w:rPr>
                <w:b/>
              </w:rPr>
              <w:t>th</w:t>
            </w:r>
            <w:r w:rsidR="00B56C71">
              <w:rPr>
                <w:b/>
              </w:rPr>
              <w:t>e</w:t>
            </w:r>
            <w:r w:rsidR="00B56C71" w:rsidRPr="00B85B08">
              <w:rPr>
                <w:b/>
              </w:rPr>
              <w:t xml:space="preserve"> </w:t>
            </w:r>
            <w:r w:rsidRPr="00B85B08">
              <w:rPr>
                <w:b/>
              </w:rPr>
              <w:t>group</w:t>
            </w:r>
          </w:p>
        </w:tc>
      </w:tr>
      <w:tr w:rsidR="004B1AEF" w:rsidRPr="00B85B08" w14:paraId="5A053CCF" w14:textId="77777777" w:rsidTr="004B1AEF">
        <w:trPr>
          <w:trHeight w:val="355"/>
        </w:trPr>
        <w:tc>
          <w:tcPr>
            <w:tcW w:w="3004" w:type="dxa"/>
          </w:tcPr>
          <w:p w14:paraId="7B4B4A34" w14:textId="551583BA" w:rsidR="004B1AEF" w:rsidRPr="00B85B08" w:rsidRDefault="004B1AEF" w:rsidP="004B1AEF">
            <w:bookmarkStart w:id="35" w:name="_Hlk70323221"/>
            <w:r w:rsidRPr="00B85B08">
              <w:t xml:space="preserve">Economic (includes time aspect) </w:t>
            </w:r>
          </w:p>
        </w:tc>
        <w:tc>
          <w:tcPr>
            <w:tcW w:w="3937" w:type="dxa"/>
          </w:tcPr>
          <w:p w14:paraId="126A9B0A" w14:textId="77777777" w:rsidR="004B1AEF" w:rsidRPr="00B85B08" w:rsidRDefault="004B1AEF" w:rsidP="004B1AEF">
            <w:r w:rsidRPr="00B85B08">
              <w:t xml:space="preserve">Leading, coincident, lagging </w:t>
            </w:r>
          </w:p>
        </w:tc>
        <w:tc>
          <w:tcPr>
            <w:tcW w:w="2071" w:type="dxa"/>
          </w:tcPr>
          <w:p w14:paraId="1ECA82B6" w14:textId="77777777" w:rsidR="004B1AEF" w:rsidRPr="00B85B08" w:rsidRDefault="004B1AEF" w:rsidP="00B85B08">
            <w:pPr>
              <w:jc w:val="center"/>
            </w:pPr>
            <w:r w:rsidRPr="00B85B08">
              <w:t>22 %</w:t>
            </w:r>
          </w:p>
        </w:tc>
      </w:tr>
      <w:tr w:rsidR="004B1AEF" w:rsidRPr="00B85B08" w14:paraId="78827E36" w14:textId="77777777" w:rsidTr="004B1AEF">
        <w:trPr>
          <w:trHeight w:val="355"/>
        </w:trPr>
        <w:tc>
          <w:tcPr>
            <w:tcW w:w="3004" w:type="dxa"/>
          </w:tcPr>
          <w:p w14:paraId="15FAAFFD" w14:textId="0C48CF27" w:rsidR="004B1AEF" w:rsidRPr="00B85B08" w:rsidRDefault="004B1AEF" w:rsidP="004B1AEF">
            <w:r w:rsidRPr="00B85B08">
              <w:t>Environmental (causal chain)</w:t>
            </w:r>
          </w:p>
        </w:tc>
        <w:tc>
          <w:tcPr>
            <w:tcW w:w="3937" w:type="dxa"/>
          </w:tcPr>
          <w:p w14:paraId="4D3E27C5" w14:textId="43D287E6" w:rsidR="004B1AEF" w:rsidRPr="00B85B08" w:rsidRDefault="004B1AEF" w:rsidP="004B1AEF">
            <w:pPr>
              <w:shd w:val="clear" w:color="auto" w:fill="FFFFFF"/>
              <w:textAlignment w:val="baseline"/>
              <w:outlineLvl w:val="0"/>
              <w:rPr>
                <w:rFonts w:eastAsiaTheme="minorEastAsia"/>
                <w:szCs w:val="24"/>
              </w:rPr>
            </w:pPr>
            <w:r w:rsidRPr="00B85B08">
              <w:rPr>
                <w:rFonts w:eastAsiaTheme="minorEastAsia"/>
                <w:szCs w:val="24"/>
              </w:rPr>
              <w:t xml:space="preserve">Driving forces, </w:t>
            </w:r>
            <w:r w:rsidR="00B56C71" w:rsidRPr="00B85B08">
              <w:rPr>
                <w:rFonts w:eastAsiaTheme="minorEastAsia"/>
                <w:szCs w:val="24"/>
              </w:rPr>
              <w:t>pressures, state, impact, response</w:t>
            </w:r>
            <w:r w:rsidR="00B56C71">
              <w:rPr>
                <w:rFonts w:eastAsiaTheme="minorEastAsia"/>
                <w:szCs w:val="24"/>
              </w:rPr>
              <w:t xml:space="preserve"> </w:t>
            </w:r>
            <w:r w:rsidR="00DF2A11">
              <w:rPr>
                <w:rFonts w:eastAsiaTheme="minorEastAsia"/>
                <w:szCs w:val="24"/>
              </w:rPr>
              <w:t>(DPSIR)</w:t>
            </w:r>
          </w:p>
          <w:p w14:paraId="64888682" w14:textId="77777777" w:rsidR="004B1AEF" w:rsidRPr="00B85B08" w:rsidRDefault="004B1AEF" w:rsidP="004B1AEF"/>
        </w:tc>
        <w:tc>
          <w:tcPr>
            <w:tcW w:w="2071" w:type="dxa"/>
          </w:tcPr>
          <w:p w14:paraId="649D102D" w14:textId="77777777" w:rsidR="004B1AEF" w:rsidRPr="00B85B08" w:rsidRDefault="004B1AEF" w:rsidP="00B85B08">
            <w:pPr>
              <w:jc w:val="center"/>
            </w:pPr>
            <w:r w:rsidRPr="00B85B08">
              <w:t>36 %</w:t>
            </w:r>
          </w:p>
        </w:tc>
      </w:tr>
      <w:tr w:rsidR="004B1AEF" w:rsidRPr="00B85B08" w14:paraId="1FFDC237" w14:textId="77777777" w:rsidTr="004B1AEF">
        <w:trPr>
          <w:trHeight w:val="355"/>
        </w:trPr>
        <w:tc>
          <w:tcPr>
            <w:tcW w:w="3004" w:type="dxa"/>
          </w:tcPr>
          <w:p w14:paraId="4130E516" w14:textId="356B51D5" w:rsidR="004B1AEF" w:rsidRPr="00B85B08" w:rsidRDefault="004B1AEF" w:rsidP="004B1AEF">
            <w:pPr>
              <w:shd w:val="clear" w:color="auto" w:fill="FFFFFF"/>
              <w:textAlignment w:val="baseline"/>
              <w:outlineLvl w:val="0"/>
            </w:pPr>
            <w:r w:rsidRPr="00B85B08">
              <w:t xml:space="preserve">Logical (for projects, innovation, </w:t>
            </w:r>
            <w:r w:rsidR="00DF2A11">
              <w:t>i</w:t>
            </w:r>
            <w:r w:rsidRPr="00B85B08">
              <w:t xml:space="preserve">mpact assessment) </w:t>
            </w:r>
          </w:p>
          <w:p w14:paraId="0BD1666B" w14:textId="77777777" w:rsidR="004B1AEF" w:rsidRPr="00B85B08" w:rsidRDefault="004B1AEF" w:rsidP="004B1AEF"/>
        </w:tc>
        <w:tc>
          <w:tcPr>
            <w:tcW w:w="3937" w:type="dxa"/>
          </w:tcPr>
          <w:p w14:paraId="7B52E026" w14:textId="77777777" w:rsidR="004B1AEF" w:rsidRPr="00B85B08" w:rsidRDefault="004B1AEF" w:rsidP="004B1AEF">
            <w:pPr>
              <w:shd w:val="clear" w:color="auto" w:fill="FFFFFF"/>
              <w:textAlignment w:val="baseline"/>
              <w:outlineLvl w:val="0"/>
              <w:rPr>
                <w:rFonts w:eastAsiaTheme="minorEastAsia"/>
                <w:szCs w:val="24"/>
              </w:rPr>
            </w:pPr>
            <w:r w:rsidRPr="00B85B08">
              <w:rPr>
                <w:rFonts w:eastAsiaTheme="minorEastAsia"/>
                <w:szCs w:val="24"/>
              </w:rPr>
              <w:t>input, output, outcome, impact</w:t>
            </w:r>
          </w:p>
          <w:p w14:paraId="356E045F" w14:textId="77777777" w:rsidR="004B1AEF" w:rsidRPr="00B85B08" w:rsidRDefault="004B1AEF" w:rsidP="004B1AEF"/>
        </w:tc>
        <w:tc>
          <w:tcPr>
            <w:tcW w:w="2071" w:type="dxa"/>
          </w:tcPr>
          <w:p w14:paraId="58AA8002" w14:textId="77777777" w:rsidR="004B1AEF" w:rsidRPr="00B85B08" w:rsidRDefault="004B1AEF" w:rsidP="00B85B08">
            <w:pPr>
              <w:jc w:val="center"/>
            </w:pPr>
            <w:r w:rsidRPr="00B85B08">
              <w:t>23 %</w:t>
            </w:r>
          </w:p>
        </w:tc>
      </w:tr>
      <w:tr w:rsidR="004B1AEF" w:rsidRPr="00B85B08" w14:paraId="247615B9" w14:textId="77777777" w:rsidTr="004B1AEF">
        <w:trPr>
          <w:trHeight w:val="355"/>
        </w:trPr>
        <w:tc>
          <w:tcPr>
            <w:tcW w:w="3004" w:type="dxa"/>
          </w:tcPr>
          <w:p w14:paraId="65108AA0" w14:textId="712F3B5B" w:rsidR="004B1AEF" w:rsidRPr="00B85B08" w:rsidRDefault="004B1AEF" w:rsidP="004B1AEF">
            <w:r w:rsidRPr="00B85B08">
              <w:t xml:space="preserve">Sustainable development (covering complexity by using different levels) </w:t>
            </w:r>
          </w:p>
        </w:tc>
        <w:tc>
          <w:tcPr>
            <w:tcW w:w="3937" w:type="dxa"/>
          </w:tcPr>
          <w:p w14:paraId="46A30360" w14:textId="77777777" w:rsidR="004B1AEF" w:rsidRPr="00B85B08" w:rsidRDefault="004B1AEF" w:rsidP="004B1AEF">
            <w:pPr>
              <w:shd w:val="clear" w:color="auto" w:fill="FFFFFF"/>
              <w:textAlignment w:val="baseline"/>
              <w:outlineLvl w:val="0"/>
              <w:rPr>
                <w:rFonts w:ascii="MentiDisplay" w:hAnsi="MentiDisplay"/>
                <w:b/>
                <w:bCs/>
                <w:color w:val="252B36"/>
                <w:kern w:val="36"/>
                <w:sz w:val="30"/>
                <w:szCs w:val="30"/>
                <w:lang w:eastAsia="uz-Cyrl-UZ"/>
              </w:rPr>
            </w:pPr>
            <w:r w:rsidRPr="00B85B08">
              <w:rPr>
                <w:rFonts w:eastAsiaTheme="minorEastAsia"/>
                <w:szCs w:val="24"/>
              </w:rPr>
              <w:t>1. headline 2. operational 3. explanatory 4. context</w:t>
            </w:r>
          </w:p>
          <w:p w14:paraId="76C55F40" w14:textId="77777777" w:rsidR="004B1AEF" w:rsidRPr="00B85B08" w:rsidRDefault="004B1AEF" w:rsidP="004B1AEF"/>
        </w:tc>
        <w:tc>
          <w:tcPr>
            <w:tcW w:w="2071" w:type="dxa"/>
          </w:tcPr>
          <w:p w14:paraId="0CE4113D" w14:textId="77777777" w:rsidR="004B1AEF" w:rsidRPr="00B85B08" w:rsidRDefault="004B1AEF" w:rsidP="00B85B08">
            <w:pPr>
              <w:jc w:val="center"/>
            </w:pPr>
            <w:r w:rsidRPr="00B85B08">
              <w:t>19 %</w:t>
            </w:r>
          </w:p>
        </w:tc>
      </w:tr>
      <w:bookmarkEnd w:id="35"/>
    </w:tbl>
    <w:p w14:paraId="612C1566" w14:textId="77777777" w:rsidR="004B1AEF" w:rsidRPr="00B85B08" w:rsidRDefault="004B1AEF" w:rsidP="004B1AEF"/>
    <w:p w14:paraId="266B1904" w14:textId="022B4493" w:rsidR="004B1AEF" w:rsidRPr="00B85B08" w:rsidRDefault="00986DC0" w:rsidP="004B1AEF">
      <w:r w:rsidRPr="00B85B08">
        <w:rPr>
          <w:b/>
        </w:rPr>
        <w:t>Interpretation</w:t>
      </w:r>
      <w:r w:rsidR="004B1AEF" w:rsidRPr="00B85B08">
        <w:rPr>
          <w:b/>
        </w:rPr>
        <w:t>:</w:t>
      </w:r>
      <w:r w:rsidR="004B1AEF" w:rsidRPr="00B85B08">
        <w:t xml:space="preserve"> </w:t>
      </w:r>
      <w:r w:rsidR="00B56C71">
        <w:t>t</w:t>
      </w:r>
      <w:r w:rsidR="00B56C71" w:rsidRPr="00B85B08">
        <w:t xml:space="preserve">his </w:t>
      </w:r>
      <w:r w:rsidR="004B1AEF" w:rsidRPr="00B85B08">
        <w:t>is the valuation given by the group of participants with a shared interest in</w:t>
      </w:r>
      <w:r w:rsidR="007813E5">
        <w:t xml:space="preserve"> circular economy </w:t>
      </w:r>
      <w:r w:rsidR="00752F8F">
        <w:t>m</w:t>
      </w:r>
      <w:r w:rsidR="004B1AEF" w:rsidRPr="00B85B08">
        <w:t>onitoring. Apparently the DPSIR framework</w:t>
      </w:r>
      <w:r w:rsidR="00B56C71">
        <w:t xml:space="preserve"> (</w:t>
      </w:r>
      <w:r w:rsidR="00752F8F">
        <w:rPr>
          <w:rStyle w:val="FootnoteReference"/>
        </w:rPr>
        <w:footnoteReference w:id="15"/>
      </w:r>
      <w:r w:rsidR="00B56C71">
        <w:t>)</w:t>
      </w:r>
      <w:r w:rsidR="004B1AEF" w:rsidRPr="00B85B08">
        <w:t xml:space="preserve"> scores highest which may not be </w:t>
      </w:r>
      <w:r w:rsidR="00DF2A11">
        <w:t>surprising</w:t>
      </w:r>
      <w:r w:rsidR="00DF2A11" w:rsidRPr="00B85B08">
        <w:t xml:space="preserve"> </w:t>
      </w:r>
      <w:r w:rsidR="004B1AEF" w:rsidRPr="00B85B08">
        <w:t>with participants collaborating in</w:t>
      </w:r>
      <w:r w:rsidR="000C0964">
        <w:t xml:space="preserve"> an</w:t>
      </w:r>
      <w:r w:rsidR="004B1AEF" w:rsidRPr="00B85B08">
        <w:t xml:space="preserve"> EEA/ETC context. But it also </w:t>
      </w:r>
      <w:r w:rsidR="000C0964">
        <w:t>suggest</w:t>
      </w:r>
      <w:r w:rsidR="000C0964" w:rsidRPr="00B85B08">
        <w:t xml:space="preserve">s </w:t>
      </w:r>
      <w:r w:rsidR="004B1AEF" w:rsidRPr="00B85B08">
        <w:t>that all four types of framework and their types of indicator may bring something useful to a</w:t>
      </w:r>
      <w:r w:rsidR="007813E5">
        <w:t xml:space="preserve"> circular economy </w:t>
      </w:r>
      <w:r w:rsidR="004B1AEF" w:rsidRPr="00B85B08">
        <w:t xml:space="preserve">monitoring framework. Estonia presented their work on a </w:t>
      </w:r>
      <w:r w:rsidR="000C0964">
        <w:t>l</w:t>
      </w:r>
      <w:r w:rsidR="000C0964" w:rsidRPr="00B85B08">
        <w:t>ogical</w:t>
      </w:r>
      <w:r w:rsidR="000C0964">
        <w:t xml:space="preserve"> circular economy m</w:t>
      </w:r>
      <w:r w:rsidR="000C0964" w:rsidRPr="00B85B08">
        <w:t>onitoring framework</w:t>
      </w:r>
      <w:r w:rsidR="000C0964">
        <w:t xml:space="preserve"> at</w:t>
      </w:r>
      <w:r w:rsidR="000C0964" w:rsidRPr="00B85B08">
        <w:t xml:space="preserve"> this webinar</w:t>
      </w:r>
      <w:r w:rsidR="004B1AEF" w:rsidRPr="00B85B08">
        <w:t>.</w:t>
      </w:r>
    </w:p>
    <w:p w14:paraId="0F5CBFE7" w14:textId="77777777" w:rsidR="00827604" w:rsidRDefault="00827604" w:rsidP="00A81BE5">
      <w:pPr>
        <w:rPr>
          <w:b/>
          <w:u w:val="single"/>
        </w:rPr>
      </w:pPr>
    </w:p>
    <w:p w14:paraId="4EE38A93" w14:textId="77777777" w:rsidR="004B1AEF" w:rsidRPr="00B85B08" w:rsidRDefault="004B1AEF" w:rsidP="004B1AEF"/>
    <w:p w14:paraId="0A480F89" w14:textId="77777777" w:rsidR="004B1AEF" w:rsidRPr="00B85B08" w:rsidRDefault="004B1AEF" w:rsidP="004B1AEF">
      <w:pPr>
        <w:rPr>
          <w:b/>
          <w:u w:val="single"/>
        </w:rPr>
      </w:pPr>
      <w:bookmarkStart w:id="36" w:name="_Hlk70265926"/>
      <w:r w:rsidRPr="00B85B08">
        <w:rPr>
          <w:b/>
          <w:u w:val="single"/>
        </w:rPr>
        <w:t>Poll question 2.</w:t>
      </w:r>
    </w:p>
    <w:p w14:paraId="5921B49F" w14:textId="44410597" w:rsidR="004B1AEF" w:rsidRPr="00B85B08" w:rsidRDefault="004B1AEF" w:rsidP="004B1AEF">
      <w:pPr>
        <w:rPr>
          <w:i/>
        </w:rPr>
      </w:pPr>
      <w:r w:rsidRPr="00B85B08">
        <w:rPr>
          <w:i/>
        </w:rPr>
        <w:t xml:space="preserve">Assuming the national scale </w:t>
      </w:r>
      <w:r w:rsidR="000C0964">
        <w:rPr>
          <w:i/>
        </w:rPr>
        <w:t>i</w:t>
      </w:r>
      <w:r w:rsidR="000C0964" w:rsidRPr="00B85B08">
        <w:rPr>
          <w:i/>
        </w:rPr>
        <w:t xml:space="preserve">s </w:t>
      </w:r>
      <w:r w:rsidRPr="00B85B08">
        <w:rPr>
          <w:i/>
        </w:rPr>
        <w:t>a given, which other levels deserve most attention for further elaboration of a</w:t>
      </w:r>
      <w:r w:rsidR="007813E5">
        <w:rPr>
          <w:i/>
        </w:rPr>
        <w:t xml:space="preserve"> circular economy </w:t>
      </w:r>
      <w:r w:rsidR="000C0964" w:rsidRPr="00B85B08">
        <w:rPr>
          <w:i/>
        </w:rPr>
        <w:t xml:space="preserve">monitoring </w:t>
      </w:r>
      <w:r w:rsidR="000C0964">
        <w:rPr>
          <w:i/>
        </w:rPr>
        <w:t>framework?</w:t>
      </w:r>
      <w:r w:rsidRPr="00B85B08">
        <w:rPr>
          <w:i/>
        </w:rPr>
        <w:t xml:space="preserve"> </w:t>
      </w:r>
    </w:p>
    <w:bookmarkEnd w:id="36"/>
    <w:p w14:paraId="7F8E4683" w14:textId="77777777" w:rsidR="00986DC0" w:rsidRPr="00B85B08" w:rsidRDefault="00986DC0" w:rsidP="004B1AEF">
      <w:pPr>
        <w:rPr>
          <w:i/>
        </w:rPr>
      </w:pPr>
    </w:p>
    <w:p w14:paraId="7D1B1D10" w14:textId="2208D39C" w:rsidR="004B1AEF" w:rsidRPr="00B85B08" w:rsidRDefault="004B1AEF" w:rsidP="004B1AEF">
      <w:r w:rsidRPr="00B85B08">
        <w:t>Participants were asked to score the importance of each of the levels</w:t>
      </w:r>
      <w:r w:rsidR="000C0964">
        <w:t xml:space="preserve"> </w:t>
      </w:r>
      <w:r w:rsidR="000C0964" w:rsidRPr="00B85B08">
        <w:t xml:space="preserve">on a scale of </w:t>
      </w:r>
      <w:r w:rsidR="000C0964">
        <w:t>ten</w:t>
      </w:r>
      <w:r w:rsidRPr="00B85B08">
        <w:t xml:space="preserve">. </w:t>
      </w:r>
    </w:p>
    <w:p w14:paraId="1436DED5" w14:textId="77777777" w:rsidR="004B1AEF" w:rsidRPr="00B85B08" w:rsidRDefault="004B1AEF" w:rsidP="004B1AEF"/>
    <w:tbl>
      <w:tblPr>
        <w:tblStyle w:val="TableGrid"/>
        <w:tblW w:w="0" w:type="auto"/>
        <w:tblLayout w:type="fixed"/>
        <w:tblLook w:val="04A0" w:firstRow="1" w:lastRow="0" w:firstColumn="1" w:lastColumn="0" w:noHBand="0" w:noVBand="1"/>
      </w:tblPr>
      <w:tblGrid>
        <w:gridCol w:w="4928"/>
        <w:gridCol w:w="1984"/>
      </w:tblGrid>
      <w:tr w:rsidR="00B85B08" w:rsidRPr="00B85B08" w14:paraId="7C29C4C5" w14:textId="77777777" w:rsidTr="00B85B08">
        <w:tc>
          <w:tcPr>
            <w:tcW w:w="4928" w:type="dxa"/>
          </w:tcPr>
          <w:p w14:paraId="180F5A23" w14:textId="77777777" w:rsidR="004B1AEF" w:rsidRPr="00B85B08" w:rsidRDefault="004B1AEF" w:rsidP="004B1AEF">
            <w:pPr>
              <w:rPr>
                <w:b/>
              </w:rPr>
            </w:pPr>
            <w:r w:rsidRPr="00B85B08">
              <w:rPr>
                <w:b/>
              </w:rPr>
              <w:t xml:space="preserve">Level </w:t>
            </w:r>
          </w:p>
        </w:tc>
        <w:tc>
          <w:tcPr>
            <w:tcW w:w="1984" w:type="dxa"/>
          </w:tcPr>
          <w:p w14:paraId="2001B281" w14:textId="47AAC03E" w:rsidR="004B1AEF" w:rsidRPr="00B85B08" w:rsidRDefault="004B1AEF" w:rsidP="00B85B08">
            <w:pPr>
              <w:jc w:val="center"/>
              <w:rPr>
                <w:b/>
              </w:rPr>
            </w:pPr>
            <w:r w:rsidRPr="00B85B08">
              <w:rPr>
                <w:b/>
              </w:rPr>
              <w:t xml:space="preserve">Relative importance on scale of </w:t>
            </w:r>
            <w:r w:rsidR="000C0964">
              <w:rPr>
                <w:b/>
              </w:rPr>
              <w:t>ten</w:t>
            </w:r>
            <w:r w:rsidR="000C0964" w:rsidRPr="00B85B08">
              <w:rPr>
                <w:b/>
              </w:rPr>
              <w:t xml:space="preserve"> </w:t>
            </w:r>
            <w:r w:rsidRPr="00B85B08">
              <w:rPr>
                <w:b/>
              </w:rPr>
              <w:t>scored by this group</w:t>
            </w:r>
          </w:p>
        </w:tc>
      </w:tr>
      <w:tr w:rsidR="00B85B08" w:rsidRPr="00B85B08" w14:paraId="135BC12F" w14:textId="77777777" w:rsidTr="00B85B08">
        <w:tc>
          <w:tcPr>
            <w:tcW w:w="4928" w:type="dxa"/>
          </w:tcPr>
          <w:p w14:paraId="696EA576" w14:textId="7C9DE9AE" w:rsidR="004B1AEF" w:rsidRPr="00B85B08" w:rsidRDefault="00986DC0" w:rsidP="004B1AEF">
            <w:r w:rsidRPr="00B85B08">
              <w:t>International (</w:t>
            </w:r>
            <w:r w:rsidR="004B1AEF" w:rsidRPr="00B85B08">
              <w:t xml:space="preserve">footprints, global value chains, </w:t>
            </w:r>
            <w:r w:rsidR="000C0964">
              <w:t>etc.</w:t>
            </w:r>
            <w:r w:rsidR="000C0964" w:rsidRPr="00B85B08">
              <w:t>)</w:t>
            </w:r>
          </w:p>
        </w:tc>
        <w:tc>
          <w:tcPr>
            <w:tcW w:w="1984" w:type="dxa"/>
          </w:tcPr>
          <w:p w14:paraId="54CE8F49" w14:textId="77777777" w:rsidR="004B1AEF" w:rsidRPr="00B85B08" w:rsidRDefault="004B1AEF" w:rsidP="00B85B08">
            <w:pPr>
              <w:jc w:val="center"/>
            </w:pPr>
            <w:r w:rsidRPr="00B85B08">
              <w:t>6.5</w:t>
            </w:r>
          </w:p>
        </w:tc>
      </w:tr>
      <w:tr w:rsidR="00B85B08" w:rsidRPr="00B85B08" w14:paraId="6DEFC8BC" w14:textId="77777777" w:rsidTr="00B85B08">
        <w:tc>
          <w:tcPr>
            <w:tcW w:w="4928" w:type="dxa"/>
          </w:tcPr>
          <w:p w14:paraId="420EDD80" w14:textId="2D084555" w:rsidR="004B1AEF" w:rsidRPr="00B85B08" w:rsidRDefault="00986DC0" w:rsidP="004B1AEF">
            <w:r w:rsidRPr="00B85B08">
              <w:t>Regional (</w:t>
            </w:r>
            <w:r w:rsidR="004B1AEF" w:rsidRPr="00B85B08">
              <w:t>divided competences)</w:t>
            </w:r>
          </w:p>
        </w:tc>
        <w:tc>
          <w:tcPr>
            <w:tcW w:w="1984" w:type="dxa"/>
          </w:tcPr>
          <w:p w14:paraId="4F543E88" w14:textId="77777777" w:rsidR="004B1AEF" w:rsidRPr="00B85B08" w:rsidRDefault="004B1AEF" w:rsidP="00B85B08">
            <w:pPr>
              <w:jc w:val="center"/>
            </w:pPr>
            <w:r w:rsidRPr="00B85B08">
              <w:t>2.8</w:t>
            </w:r>
          </w:p>
        </w:tc>
      </w:tr>
      <w:tr w:rsidR="00B85B08" w:rsidRPr="00B85B08" w14:paraId="4F974DD9" w14:textId="77777777" w:rsidTr="00B85B08">
        <w:tc>
          <w:tcPr>
            <w:tcW w:w="4928" w:type="dxa"/>
          </w:tcPr>
          <w:p w14:paraId="22F4D2A1" w14:textId="074FE136" w:rsidR="004B1AEF" w:rsidRPr="00B85B08" w:rsidRDefault="00986DC0" w:rsidP="00986DC0">
            <w:r w:rsidRPr="00B85B08">
              <w:t>Sectoral (</w:t>
            </w:r>
            <w:r w:rsidR="000C0964">
              <w:t>for example,</w:t>
            </w:r>
            <w:r w:rsidR="004B1AEF" w:rsidRPr="00B85B08">
              <w:t xml:space="preserve"> sector</w:t>
            </w:r>
            <w:r w:rsidR="000C0964">
              <w:t>al</w:t>
            </w:r>
            <w:r w:rsidR="004B1AEF" w:rsidRPr="00B85B08">
              <w:t xml:space="preserve"> data in national accounting) </w:t>
            </w:r>
          </w:p>
        </w:tc>
        <w:tc>
          <w:tcPr>
            <w:tcW w:w="1984" w:type="dxa"/>
          </w:tcPr>
          <w:p w14:paraId="2541278F" w14:textId="77777777" w:rsidR="004B1AEF" w:rsidRPr="00B85B08" w:rsidRDefault="004B1AEF" w:rsidP="00B85B08">
            <w:pPr>
              <w:jc w:val="center"/>
            </w:pPr>
            <w:r w:rsidRPr="00B85B08">
              <w:t>6.2</w:t>
            </w:r>
          </w:p>
        </w:tc>
      </w:tr>
      <w:tr w:rsidR="00B85B08" w:rsidRPr="00B85B08" w14:paraId="7057D594" w14:textId="77777777" w:rsidTr="00B85B08">
        <w:tc>
          <w:tcPr>
            <w:tcW w:w="4928" w:type="dxa"/>
          </w:tcPr>
          <w:p w14:paraId="7A9260CF" w14:textId="1B1F4EB7" w:rsidR="004B1AEF" w:rsidRPr="00B85B08" w:rsidRDefault="00986DC0" w:rsidP="004B1AEF">
            <w:r w:rsidRPr="00B85B08">
              <w:t>Systems (</w:t>
            </w:r>
            <w:r w:rsidR="000C0964">
              <w:t>m</w:t>
            </w:r>
            <w:r w:rsidR="000C0964" w:rsidRPr="00B85B08">
              <w:t>obility</w:t>
            </w:r>
            <w:r w:rsidR="004B1AEF" w:rsidRPr="00B85B08">
              <w:t>, food, housing</w:t>
            </w:r>
            <w:r w:rsidR="000C0964">
              <w:t>, etc.</w:t>
            </w:r>
            <w:r w:rsidR="000C0964" w:rsidRPr="00B85B08">
              <w:t>)</w:t>
            </w:r>
          </w:p>
        </w:tc>
        <w:tc>
          <w:tcPr>
            <w:tcW w:w="1984" w:type="dxa"/>
          </w:tcPr>
          <w:p w14:paraId="5C98E361" w14:textId="77777777" w:rsidR="004B1AEF" w:rsidRPr="00B85B08" w:rsidRDefault="004B1AEF" w:rsidP="00B85B08">
            <w:pPr>
              <w:jc w:val="center"/>
            </w:pPr>
            <w:r w:rsidRPr="00B85B08">
              <w:t>7.3</w:t>
            </w:r>
          </w:p>
        </w:tc>
      </w:tr>
      <w:tr w:rsidR="00B85B08" w:rsidRPr="00B85B08" w14:paraId="12E311A5" w14:textId="77777777" w:rsidTr="00B85B08">
        <w:tc>
          <w:tcPr>
            <w:tcW w:w="4928" w:type="dxa"/>
          </w:tcPr>
          <w:p w14:paraId="74A98AB2" w14:textId="77777777" w:rsidR="004B1AEF" w:rsidRPr="00B85B08" w:rsidRDefault="004B1AEF" w:rsidP="004B1AEF">
            <w:r w:rsidRPr="00B85B08">
              <w:t xml:space="preserve">Company (private data) </w:t>
            </w:r>
          </w:p>
        </w:tc>
        <w:tc>
          <w:tcPr>
            <w:tcW w:w="1984" w:type="dxa"/>
          </w:tcPr>
          <w:p w14:paraId="273AB94A" w14:textId="77777777" w:rsidR="004B1AEF" w:rsidRPr="00B85B08" w:rsidRDefault="004B1AEF" w:rsidP="00B85B08">
            <w:pPr>
              <w:jc w:val="center"/>
            </w:pPr>
            <w:r w:rsidRPr="00B85B08">
              <w:t>3.8</w:t>
            </w:r>
          </w:p>
        </w:tc>
      </w:tr>
    </w:tbl>
    <w:p w14:paraId="2C289E8A" w14:textId="77777777" w:rsidR="004B1AEF" w:rsidRPr="00B85B08" w:rsidRDefault="004B1AEF" w:rsidP="004B1AEF"/>
    <w:p w14:paraId="2D56E56E" w14:textId="647E6C7B" w:rsidR="004B1AEF" w:rsidRDefault="00986DC0" w:rsidP="004B1AEF">
      <w:r w:rsidRPr="00B85B08">
        <w:rPr>
          <w:b/>
        </w:rPr>
        <w:t>Interpretation</w:t>
      </w:r>
      <w:r w:rsidR="004B1AEF" w:rsidRPr="00B85B08">
        <w:rPr>
          <w:b/>
        </w:rPr>
        <w:t>:</w:t>
      </w:r>
      <w:r w:rsidR="004B1AEF" w:rsidRPr="00B85B08">
        <w:t xml:space="preserve"> </w:t>
      </w:r>
      <w:r w:rsidR="00A74BAF">
        <w:t>t</w:t>
      </w:r>
      <w:r w:rsidR="00A74BAF" w:rsidRPr="00B85B08">
        <w:t xml:space="preserve">his </w:t>
      </w:r>
      <w:r w:rsidR="004B1AEF" w:rsidRPr="00B85B08">
        <w:t>is the valuation given by the group of participants with a shared interest in</w:t>
      </w:r>
      <w:r w:rsidR="007813E5">
        <w:t xml:space="preserve"> circular economy </w:t>
      </w:r>
      <w:r w:rsidR="00DF2A11">
        <w:t>m</w:t>
      </w:r>
      <w:r w:rsidR="004B1AEF" w:rsidRPr="00B85B08">
        <w:t xml:space="preserve">onitoring. </w:t>
      </w:r>
      <w:r w:rsidR="00A74BAF">
        <w:t>The s</w:t>
      </w:r>
      <w:r w:rsidR="00A74BAF" w:rsidRPr="00B85B08">
        <w:t xml:space="preserve">ystems </w:t>
      </w:r>
      <w:r w:rsidR="004B1AEF" w:rsidRPr="00B85B08">
        <w:t>level scores highest</w:t>
      </w:r>
      <w:r w:rsidR="00DF2A11">
        <w:t xml:space="preserve"> with respect to importance for monitoring. T</w:t>
      </w:r>
      <w:r w:rsidR="004B1AEF" w:rsidRPr="00B85B08">
        <w:t xml:space="preserve">his </w:t>
      </w:r>
      <w:r w:rsidR="00DF2A11">
        <w:t xml:space="preserve">issue </w:t>
      </w:r>
      <w:r w:rsidR="004B1AEF" w:rsidRPr="00B85B08">
        <w:t>was also addressed by Flanders in the</w:t>
      </w:r>
      <w:r w:rsidR="003760C3">
        <w:t>ir</w:t>
      </w:r>
      <w:r w:rsidR="004B1AEF" w:rsidRPr="00B85B08">
        <w:t xml:space="preserve"> presentation. </w:t>
      </w:r>
      <w:r w:rsidR="00A74BAF">
        <w:t>It was noteworthy</w:t>
      </w:r>
      <w:r w:rsidR="00A74BAF" w:rsidRPr="00B85B08">
        <w:t xml:space="preserve"> </w:t>
      </w:r>
      <w:r w:rsidR="004B1AEF" w:rsidRPr="00B85B08">
        <w:t xml:space="preserve">that </w:t>
      </w:r>
      <w:r w:rsidR="00A74BAF">
        <w:t xml:space="preserve">the </w:t>
      </w:r>
      <w:r w:rsidR="004B1AEF" w:rsidRPr="00B85B08">
        <w:t xml:space="preserve">regional level </w:t>
      </w:r>
      <w:r w:rsidR="00A74BAF" w:rsidRPr="00B85B08">
        <w:t>score</w:t>
      </w:r>
      <w:r w:rsidR="00A74BAF">
        <w:t>d</w:t>
      </w:r>
      <w:r w:rsidR="00A74BAF" w:rsidRPr="00B85B08">
        <w:t xml:space="preserve"> </w:t>
      </w:r>
      <w:r w:rsidR="004B1AEF" w:rsidRPr="00B85B08">
        <w:t xml:space="preserve">low, as this was also debated during the Bellagio </w:t>
      </w:r>
      <w:r w:rsidR="00A74BAF">
        <w:t>P</w:t>
      </w:r>
      <w:r w:rsidR="00A74BAF" w:rsidRPr="00B85B08">
        <w:t>rocess</w:t>
      </w:r>
      <w:r w:rsidR="00DF2A11">
        <w:t xml:space="preserve"> and deemed there to be</w:t>
      </w:r>
      <w:r w:rsidR="004B1AEF" w:rsidRPr="00B85B08">
        <w:t xml:space="preserve"> relevant. </w:t>
      </w:r>
      <w:r w:rsidR="00DF2A11">
        <w:t xml:space="preserve">It is possible that </w:t>
      </w:r>
      <w:r w:rsidR="00D031FA">
        <w:t>if</w:t>
      </w:r>
      <w:r w:rsidR="004B1AEF" w:rsidRPr="00B85B08">
        <w:t xml:space="preserve"> cit</w:t>
      </w:r>
      <w:r w:rsidR="00D031FA">
        <w:t>ies</w:t>
      </w:r>
      <w:r w:rsidR="004B1AEF" w:rsidRPr="00B85B08">
        <w:t xml:space="preserve"> would have been explicitly included </w:t>
      </w:r>
      <w:r w:rsidR="00D031FA">
        <w:t>a</w:t>
      </w:r>
      <w:r w:rsidR="00A74BAF">
        <w:t>s</w:t>
      </w:r>
      <w:r w:rsidR="00D031FA">
        <w:t xml:space="preserve"> a</w:t>
      </w:r>
      <w:r w:rsidR="00D031FA" w:rsidRPr="00B85B08">
        <w:t xml:space="preserve"> </w:t>
      </w:r>
      <w:r w:rsidR="004B1AEF" w:rsidRPr="00B85B08">
        <w:t xml:space="preserve">regional </w:t>
      </w:r>
      <w:r w:rsidR="00D031FA">
        <w:t xml:space="preserve">level, </w:t>
      </w:r>
      <w:r w:rsidR="004B1AEF" w:rsidRPr="00B85B08">
        <w:t xml:space="preserve">this level would </w:t>
      </w:r>
      <w:r w:rsidR="00D031FA">
        <w:t>have received</w:t>
      </w:r>
      <w:r w:rsidR="004B1AEF" w:rsidRPr="00B85B08">
        <w:t xml:space="preserve"> a higher score. </w:t>
      </w:r>
    </w:p>
    <w:p w14:paraId="0849A337" w14:textId="77777777" w:rsidR="00B85B08" w:rsidRPr="00B85B08" w:rsidRDefault="00B85B08" w:rsidP="004B1AEF"/>
    <w:p w14:paraId="7B09B26B" w14:textId="55EA7F8A" w:rsidR="004B1AEF" w:rsidRPr="00B85B08" w:rsidRDefault="00986DC0" w:rsidP="004B1AEF">
      <w:pPr>
        <w:rPr>
          <w:b/>
          <w:u w:val="single"/>
        </w:rPr>
      </w:pPr>
      <w:r w:rsidRPr="00B85B08">
        <w:rPr>
          <w:b/>
          <w:u w:val="single"/>
        </w:rPr>
        <w:t>Poll question 3:</w:t>
      </w:r>
    </w:p>
    <w:p w14:paraId="6B5F9DEA" w14:textId="4446135E" w:rsidR="004B1AEF" w:rsidRPr="00B85B08" w:rsidRDefault="004B1AEF" w:rsidP="004B1AEF">
      <w:r w:rsidRPr="00B85B08">
        <w:rPr>
          <w:i/>
        </w:rPr>
        <w:t>In case of sector</w:t>
      </w:r>
      <w:r w:rsidR="00D031FA">
        <w:rPr>
          <w:i/>
        </w:rPr>
        <w:t>-</w:t>
      </w:r>
      <w:r w:rsidRPr="00B85B08">
        <w:rPr>
          <w:i/>
        </w:rPr>
        <w:t>specific</w:t>
      </w:r>
      <w:r w:rsidR="007813E5">
        <w:rPr>
          <w:i/>
        </w:rPr>
        <w:t xml:space="preserve"> circular economy </w:t>
      </w:r>
      <w:r w:rsidR="00D031FA">
        <w:rPr>
          <w:i/>
        </w:rPr>
        <w:t>m</w:t>
      </w:r>
      <w:r w:rsidRPr="00B85B08">
        <w:rPr>
          <w:i/>
        </w:rPr>
        <w:t>onitoring</w:t>
      </w:r>
      <w:r w:rsidR="00123203">
        <w:rPr>
          <w:i/>
        </w:rPr>
        <w:t>,</w:t>
      </w:r>
      <w:r w:rsidR="00123203" w:rsidRPr="00B85B08">
        <w:rPr>
          <w:i/>
        </w:rPr>
        <w:t xml:space="preserve"> </w:t>
      </w:r>
      <w:r w:rsidRPr="00B85B08">
        <w:rPr>
          <w:i/>
        </w:rPr>
        <w:t>which sect</w:t>
      </w:r>
      <w:r w:rsidR="00986DC0" w:rsidRPr="00B85B08">
        <w:rPr>
          <w:i/>
        </w:rPr>
        <w:t>ors would you prioritize</w:t>
      </w:r>
      <w:r w:rsidR="00123203">
        <w:rPr>
          <w:i/>
        </w:rPr>
        <w:t xml:space="preserve"> –</w:t>
      </w:r>
      <w:r w:rsidR="00123203" w:rsidRPr="00B85B08">
        <w:t>construction, energy, food, textiles, agriculture, transport, services</w:t>
      </w:r>
      <w:r w:rsidR="00123203">
        <w:t xml:space="preserve"> and </w:t>
      </w:r>
      <w:r w:rsidR="00123203" w:rsidRPr="00B85B08">
        <w:t>other</w:t>
      </w:r>
      <w:r w:rsidR="00123203">
        <w:t>?</w:t>
      </w:r>
      <w:r w:rsidR="00123203" w:rsidRPr="00B85B08">
        <w:t xml:space="preserve"> </w:t>
      </w:r>
    </w:p>
    <w:p w14:paraId="4E3A1A0F" w14:textId="77777777" w:rsidR="004B1AEF" w:rsidRPr="00B85B08" w:rsidRDefault="004B1AEF" w:rsidP="004B1AEF"/>
    <w:p w14:paraId="26069BA0" w14:textId="31DD14AA" w:rsidR="004B1AEF" w:rsidRPr="00B85B08" w:rsidRDefault="004B1AEF" w:rsidP="004B1AEF">
      <w:r w:rsidRPr="00B85B08">
        <w:t>Participants select</w:t>
      </w:r>
      <w:r w:rsidR="00D031FA">
        <w:t>ed</w:t>
      </w:r>
      <w:r w:rsidRPr="00B85B08">
        <w:t xml:space="preserve"> th</w:t>
      </w:r>
      <w:r w:rsidR="00D031FA">
        <w:t>ose</w:t>
      </w:r>
      <w:r w:rsidRPr="00B85B08">
        <w:t xml:space="preserve"> sectors they consider</w:t>
      </w:r>
      <w:r w:rsidR="00D031FA">
        <w:t>ed</w:t>
      </w:r>
      <w:r w:rsidRPr="00B85B08">
        <w:t xml:space="preserve"> most important to </w:t>
      </w:r>
      <w:r w:rsidR="00D031FA">
        <w:t>be targeted in sector-specific monitoring</w:t>
      </w:r>
      <w:r w:rsidRPr="00B85B08">
        <w:t xml:space="preserve">. </w:t>
      </w:r>
    </w:p>
    <w:p w14:paraId="668D0B5C" w14:textId="77777777" w:rsidR="004B1AEF" w:rsidRPr="00B85B08" w:rsidRDefault="004B1AEF" w:rsidP="004B1AEF"/>
    <w:tbl>
      <w:tblPr>
        <w:tblStyle w:val="TableGrid"/>
        <w:tblW w:w="0" w:type="auto"/>
        <w:tblLook w:val="04A0" w:firstRow="1" w:lastRow="0" w:firstColumn="1" w:lastColumn="0" w:noHBand="0" w:noVBand="1"/>
      </w:tblPr>
      <w:tblGrid>
        <w:gridCol w:w="930"/>
        <w:gridCol w:w="1388"/>
        <w:gridCol w:w="951"/>
        <w:gridCol w:w="867"/>
        <w:gridCol w:w="1018"/>
        <w:gridCol w:w="1234"/>
        <w:gridCol w:w="1109"/>
        <w:gridCol w:w="997"/>
        <w:gridCol w:w="902"/>
      </w:tblGrid>
      <w:tr w:rsidR="004B1AEF" w:rsidRPr="00B85B08" w14:paraId="02D44974" w14:textId="77777777" w:rsidTr="004B1AEF">
        <w:tc>
          <w:tcPr>
            <w:tcW w:w="957" w:type="dxa"/>
          </w:tcPr>
          <w:p w14:paraId="4BF9B824" w14:textId="77777777" w:rsidR="004B1AEF" w:rsidRPr="00B85B08" w:rsidRDefault="004B1AEF" w:rsidP="004B1AEF">
            <w:pPr>
              <w:rPr>
                <w:b/>
              </w:rPr>
            </w:pPr>
            <w:r w:rsidRPr="00B85B08">
              <w:rPr>
                <w:b/>
              </w:rPr>
              <w:t>Sector</w:t>
            </w:r>
          </w:p>
        </w:tc>
        <w:tc>
          <w:tcPr>
            <w:tcW w:w="1342" w:type="dxa"/>
          </w:tcPr>
          <w:p w14:paraId="461A1040" w14:textId="7F348B74" w:rsidR="004B1AEF" w:rsidRPr="00B85B08" w:rsidRDefault="00123203" w:rsidP="00B85B08">
            <w:pPr>
              <w:jc w:val="center"/>
              <w:rPr>
                <w:b/>
              </w:rPr>
            </w:pPr>
            <w:r w:rsidRPr="00B85B08">
              <w:rPr>
                <w:b/>
              </w:rPr>
              <w:t>Construction</w:t>
            </w:r>
          </w:p>
        </w:tc>
        <w:tc>
          <w:tcPr>
            <w:tcW w:w="973" w:type="dxa"/>
          </w:tcPr>
          <w:p w14:paraId="70EE328D" w14:textId="5448647A" w:rsidR="004B1AEF" w:rsidRPr="00B85B08" w:rsidRDefault="00123203" w:rsidP="00B85B08">
            <w:pPr>
              <w:jc w:val="center"/>
              <w:rPr>
                <w:b/>
              </w:rPr>
            </w:pPr>
            <w:r w:rsidRPr="00B85B08">
              <w:rPr>
                <w:b/>
              </w:rPr>
              <w:t>Energy</w:t>
            </w:r>
          </w:p>
        </w:tc>
        <w:tc>
          <w:tcPr>
            <w:tcW w:w="906" w:type="dxa"/>
          </w:tcPr>
          <w:p w14:paraId="7D163A1D" w14:textId="522F5100" w:rsidR="004B1AEF" w:rsidRPr="00B85B08" w:rsidRDefault="00123203" w:rsidP="00B85B08">
            <w:pPr>
              <w:jc w:val="center"/>
              <w:rPr>
                <w:b/>
              </w:rPr>
            </w:pPr>
            <w:r w:rsidRPr="00B85B08">
              <w:rPr>
                <w:b/>
              </w:rPr>
              <w:t>Food</w:t>
            </w:r>
          </w:p>
        </w:tc>
        <w:tc>
          <w:tcPr>
            <w:tcW w:w="1037" w:type="dxa"/>
          </w:tcPr>
          <w:p w14:paraId="58C06425" w14:textId="3E969A08" w:rsidR="004B1AEF" w:rsidRPr="00B85B08" w:rsidRDefault="00123203" w:rsidP="00B85B08">
            <w:pPr>
              <w:jc w:val="center"/>
              <w:rPr>
                <w:b/>
              </w:rPr>
            </w:pPr>
            <w:r w:rsidRPr="00B85B08">
              <w:rPr>
                <w:b/>
              </w:rPr>
              <w:t>Textiles</w:t>
            </w:r>
          </w:p>
        </w:tc>
        <w:tc>
          <w:tcPr>
            <w:tcW w:w="1187" w:type="dxa"/>
          </w:tcPr>
          <w:p w14:paraId="67CEB1C9" w14:textId="409AA470" w:rsidR="004B1AEF" w:rsidRPr="00B85B08" w:rsidRDefault="00123203" w:rsidP="00B85B08">
            <w:pPr>
              <w:jc w:val="center"/>
              <w:rPr>
                <w:b/>
              </w:rPr>
            </w:pPr>
            <w:r w:rsidRPr="00B85B08">
              <w:rPr>
                <w:b/>
              </w:rPr>
              <w:t>Agriculture</w:t>
            </w:r>
          </w:p>
        </w:tc>
        <w:tc>
          <w:tcPr>
            <w:tcW w:w="1056" w:type="dxa"/>
          </w:tcPr>
          <w:p w14:paraId="7F875DC2" w14:textId="18AC8A88" w:rsidR="004B1AEF" w:rsidRPr="00B85B08" w:rsidRDefault="00123203" w:rsidP="00B85B08">
            <w:pPr>
              <w:jc w:val="center"/>
              <w:rPr>
                <w:b/>
              </w:rPr>
            </w:pPr>
            <w:r w:rsidRPr="00B85B08">
              <w:rPr>
                <w:b/>
              </w:rPr>
              <w:t>Transport</w:t>
            </w:r>
          </w:p>
        </w:tc>
        <w:tc>
          <w:tcPr>
            <w:tcW w:w="1005" w:type="dxa"/>
          </w:tcPr>
          <w:p w14:paraId="0724D158" w14:textId="18E6B25C" w:rsidR="004B1AEF" w:rsidRPr="00B85B08" w:rsidRDefault="00123203" w:rsidP="00B85B08">
            <w:pPr>
              <w:jc w:val="center"/>
              <w:rPr>
                <w:b/>
              </w:rPr>
            </w:pPr>
            <w:r w:rsidRPr="00B85B08">
              <w:rPr>
                <w:b/>
              </w:rPr>
              <w:t>Services</w:t>
            </w:r>
          </w:p>
        </w:tc>
        <w:tc>
          <w:tcPr>
            <w:tcW w:w="933" w:type="dxa"/>
          </w:tcPr>
          <w:p w14:paraId="2A7FC5CE" w14:textId="0FFE4901" w:rsidR="004B1AEF" w:rsidRPr="00B85B08" w:rsidRDefault="00123203" w:rsidP="00B85B08">
            <w:pPr>
              <w:jc w:val="center"/>
              <w:rPr>
                <w:b/>
              </w:rPr>
            </w:pPr>
            <w:r w:rsidRPr="00B85B08">
              <w:rPr>
                <w:b/>
              </w:rPr>
              <w:t>Other</w:t>
            </w:r>
          </w:p>
        </w:tc>
      </w:tr>
      <w:tr w:rsidR="004B1AEF" w:rsidRPr="00B85B08" w14:paraId="7F8F0E50" w14:textId="77777777" w:rsidTr="004B1AEF">
        <w:tc>
          <w:tcPr>
            <w:tcW w:w="957" w:type="dxa"/>
          </w:tcPr>
          <w:p w14:paraId="2512A3E9" w14:textId="77777777" w:rsidR="004B1AEF" w:rsidRPr="00B85B08" w:rsidRDefault="004B1AEF" w:rsidP="004B1AEF">
            <w:r w:rsidRPr="00B85B08">
              <w:t>Score</w:t>
            </w:r>
          </w:p>
        </w:tc>
        <w:tc>
          <w:tcPr>
            <w:tcW w:w="1342" w:type="dxa"/>
          </w:tcPr>
          <w:p w14:paraId="5726E109" w14:textId="77777777" w:rsidR="004B1AEF" w:rsidRPr="00B85B08" w:rsidRDefault="004B1AEF" w:rsidP="00B85B08">
            <w:pPr>
              <w:jc w:val="center"/>
            </w:pPr>
            <w:r w:rsidRPr="00B85B08">
              <w:t>14</w:t>
            </w:r>
          </w:p>
        </w:tc>
        <w:tc>
          <w:tcPr>
            <w:tcW w:w="973" w:type="dxa"/>
          </w:tcPr>
          <w:p w14:paraId="0993FA61" w14:textId="77777777" w:rsidR="004B1AEF" w:rsidRPr="00B85B08" w:rsidRDefault="004B1AEF" w:rsidP="00B85B08">
            <w:pPr>
              <w:jc w:val="center"/>
            </w:pPr>
            <w:r w:rsidRPr="00B85B08">
              <w:t>4</w:t>
            </w:r>
          </w:p>
        </w:tc>
        <w:tc>
          <w:tcPr>
            <w:tcW w:w="906" w:type="dxa"/>
          </w:tcPr>
          <w:p w14:paraId="0CF90221" w14:textId="77777777" w:rsidR="004B1AEF" w:rsidRPr="00B85B08" w:rsidRDefault="004B1AEF" w:rsidP="00B85B08">
            <w:pPr>
              <w:jc w:val="center"/>
            </w:pPr>
            <w:r w:rsidRPr="00B85B08">
              <w:t>10</w:t>
            </w:r>
          </w:p>
        </w:tc>
        <w:tc>
          <w:tcPr>
            <w:tcW w:w="1037" w:type="dxa"/>
          </w:tcPr>
          <w:p w14:paraId="47D369E1" w14:textId="77777777" w:rsidR="004B1AEF" w:rsidRPr="00B85B08" w:rsidRDefault="004B1AEF" w:rsidP="00B85B08">
            <w:pPr>
              <w:jc w:val="center"/>
            </w:pPr>
            <w:r w:rsidRPr="00B85B08">
              <w:t>9</w:t>
            </w:r>
          </w:p>
        </w:tc>
        <w:tc>
          <w:tcPr>
            <w:tcW w:w="1187" w:type="dxa"/>
          </w:tcPr>
          <w:p w14:paraId="1491B7EE" w14:textId="77777777" w:rsidR="004B1AEF" w:rsidRPr="00B85B08" w:rsidRDefault="004B1AEF" w:rsidP="00B85B08">
            <w:pPr>
              <w:jc w:val="center"/>
            </w:pPr>
            <w:r w:rsidRPr="00B85B08">
              <w:t>6</w:t>
            </w:r>
          </w:p>
        </w:tc>
        <w:tc>
          <w:tcPr>
            <w:tcW w:w="1056" w:type="dxa"/>
          </w:tcPr>
          <w:p w14:paraId="3549DB1C" w14:textId="77777777" w:rsidR="004B1AEF" w:rsidRPr="00B85B08" w:rsidRDefault="004B1AEF" w:rsidP="00B85B08">
            <w:pPr>
              <w:jc w:val="center"/>
            </w:pPr>
            <w:r w:rsidRPr="00B85B08">
              <w:t>12</w:t>
            </w:r>
          </w:p>
        </w:tc>
        <w:tc>
          <w:tcPr>
            <w:tcW w:w="1005" w:type="dxa"/>
          </w:tcPr>
          <w:p w14:paraId="6D679D1B" w14:textId="77777777" w:rsidR="004B1AEF" w:rsidRPr="00B85B08" w:rsidRDefault="004B1AEF" w:rsidP="00B85B08">
            <w:pPr>
              <w:jc w:val="center"/>
            </w:pPr>
            <w:r w:rsidRPr="00B85B08">
              <w:t>2</w:t>
            </w:r>
          </w:p>
        </w:tc>
        <w:tc>
          <w:tcPr>
            <w:tcW w:w="933" w:type="dxa"/>
          </w:tcPr>
          <w:p w14:paraId="3B031024" w14:textId="77777777" w:rsidR="004B1AEF" w:rsidRPr="00B85B08" w:rsidRDefault="004B1AEF" w:rsidP="00B85B08">
            <w:pPr>
              <w:jc w:val="center"/>
            </w:pPr>
            <w:r w:rsidRPr="00B85B08">
              <w:t>2</w:t>
            </w:r>
          </w:p>
        </w:tc>
      </w:tr>
    </w:tbl>
    <w:p w14:paraId="2E252014" w14:textId="41FF8245" w:rsidR="004B1AEF" w:rsidRPr="00B85B08" w:rsidRDefault="004B1AEF" w:rsidP="004B1AEF"/>
    <w:p w14:paraId="614C7369" w14:textId="10B1DD5D" w:rsidR="004B1AEF" w:rsidRPr="00B85B08" w:rsidRDefault="00986DC0" w:rsidP="004B1AEF">
      <w:r w:rsidRPr="00B85B08">
        <w:rPr>
          <w:b/>
        </w:rPr>
        <w:t>Interpretation</w:t>
      </w:r>
      <w:r w:rsidR="004B1AEF" w:rsidRPr="00B85B08">
        <w:rPr>
          <w:b/>
        </w:rPr>
        <w:t>:</w:t>
      </w:r>
      <w:r w:rsidR="004B1AEF" w:rsidRPr="00B85B08">
        <w:t xml:space="preserve"> </w:t>
      </w:r>
      <w:r w:rsidR="00E70D3A">
        <w:t>t</w:t>
      </w:r>
      <w:r w:rsidR="00E70D3A" w:rsidRPr="00B85B08">
        <w:t xml:space="preserve">his </w:t>
      </w:r>
      <w:r w:rsidR="004B1AEF" w:rsidRPr="00B85B08">
        <w:t>is the valuation given by the group of participants with a shared interest in</w:t>
      </w:r>
      <w:r w:rsidR="007813E5">
        <w:t xml:space="preserve"> circular economy </w:t>
      </w:r>
      <w:r w:rsidR="00D031FA">
        <w:t>m</w:t>
      </w:r>
      <w:r w:rsidR="004B1AEF" w:rsidRPr="00B85B08">
        <w:t>onitoring. Construction, transport and food scored highest</w:t>
      </w:r>
      <w:r w:rsidR="00E70D3A">
        <w:t>;</w:t>
      </w:r>
      <w:r w:rsidR="00E70D3A" w:rsidRPr="00B85B08">
        <w:t xml:space="preserve"> </w:t>
      </w:r>
      <w:r w:rsidR="004B1AEF" w:rsidRPr="00B85B08">
        <w:t xml:space="preserve">they are </w:t>
      </w:r>
      <w:r w:rsidR="00E70D3A">
        <w:t xml:space="preserve">also </w:t>
      </w:r>
      <w:r w:rsidR="004B1AEF" w:rsidRPr="00B85B08">
        <w:t xml:space="preserve">known </w:t>
      </w:r>
      <w:r w:rsidR="00E70D3A">
        <w:t xml:space="preserve">as </w:t>
      </w:r>
      <w:r w:rsidR="004B1AEF" w:rsidRPr="00B85B08">
        <w:t>key systems</w:t>
      </w:r>
      <w:r w:rsidR="009926CF">
        <w:t xml:space="preserve"> in </w:t>
      </w:r>
      <w:r w:rsidR="00E70D3A">
        <w:t xml:space="preserve">the sustainable consumption and production </w:t>
      </w:r>
      <w:r w:rsidR="002676CB">
        <w:t xml:space="preserve">(SCP) policy </w:t>
      </w:r>
      <w:r w:rsidR="009926CF">
        <w:t>context</w:t>
      </w:r>
      <w:r w:rsidR="004B1AEF" w:rsidRPr="00B85B08">
        <w:t xml:space="preserve">. The first issue for debate was why participants choose </w:t>
      </w:r>
      <w:r w:rsidR="00E70D3A">
        <w:t>particular</w:t>
      </w:r>
      <w:r w:rsidR="00E70D3A" w:rsidRPr="00B85B08">
        <w:t xml:space="preserve"> </w:t>
      </w:r>
      <w:r w:rsidR="004B1AEF" w:rsidRPr="00B85B08">
        <w:t>sectors</w:t>
      </w:r>
      <w:r w:rsidR="00E70D3A">
        <w:t xml:space="preserve"> –</w:t>
      </w:r>
      <w:r w:rsidR="00E70D3A" w:rsidRPr="00B85B08">
        <w:t xml:space="preserve"> </w:t>
      </w:r>
      <w:r w:rsidR="004B1AEF" w:rsidRPr="00B85B08">
        <w:t xml:space="preserve">because of </w:t>
      </w:r>
      <w:r w:rsidR="00E70D3A">
        <w:t xml:space="preserve">their </w:t>
      </w:r>
      <w:r w:rsidR="004B1AEF" w:rsidRPr="00B85B08">
        <w:t>relevance for</w:t>
      </w:r>
      <w:r w:rsidR="007813E5">
        <w:t xml:space="preserve"> circular economy </w:t>
      </w:r>
      <w:r w:rsidR="004B1AEF" w:rsidRPr="00B85B08">
        <w:t xml:space="preserve">monitoring or because of </w:t>
      </w:r>
      <w:r w:rsidR="00E70D3A">
        <w:t xml:space="preserve">the </w:t>
      </w:r>
      <w:r w:rsidR="004B1AEF" w:rsidRPr="00B85B08">
        <w:t>availability of data? Unfortunately</w:t>
      </w:r>
      <w:r w:rsidR="00E70D3A">
        <w:t>,</w:t>
      </w:r>
      <w:r w:rsidR="004B1AEF" w:rsidRPr="00B85B08">
        <w:t xml:space="preserve"> there was no time to fully clarify this and repeat the question given these two </w:t>
      </w:r>
      <w:r w:rsidR="00E70D3A">
        <w:t>possible</w:t>
      </w:r>
      <w:r w:rsidR="004B1AEF" w:rsidRPr="00B85B08">
        <w:t xml:space="preserve"> interpretation. One participant clarified </w:t>
      </w:r>
      <w:r w:rsidR="00E70D3A">
        <w:t>that the</w:t>
      </w:r>
      <w:r w:rsidR="004B1AEF" w:rsidRPr="00B85B08">
        <w:t xml:space="preserve"> perspective </w:t>
      </w:r>
      <w:r w:rsidR="00E70D3A" w:rsidRPr="00B85B08">
        <w:t>t</w:t>
      </w:r>
      <w:r w:rsidR="0046604A">
        <w:t>aken</w:t>
      </w:r>
      <w:r w:rsidR="00E70D3A" w:rsidRPr="00B85B08">
        <w:t xml:space="preserve"> </w:t>
      </w:r>
      <w:r w:rsidR="004B1AEF" w:rsidRPr="00B85B08">
        <w:t xml:space="preserve">was the amount of embedded materials in </w:t>
      </w:r>
      <w:r w:rsidR="00E70D3A">
        <w:t>each</w:t>
      </w:r>
      <w:r w:rsidR="00E70D3A" w:rsidRPr="00B85B08">
        <w:t xml:space="preserve"> </w:t>
      </w:r>
      <w:r w:rsidR="004B1AEF" w:rsidRPr="00B85B08">
        <w:t xml:space="preserve">of these sectors. She would </w:t>
      </w:r>
      <w:r w:rsidR="00E70D3A">
        <w:t xml:space="preserve">have </w:t>
      </w:r>
      <w:r w:rsidR="004B1AEF" w:rsidRPr="00B85B08">
        <w:t>like</w:t>
      </w:r>
      <w:r w:rsidR="00E70D3A">
        <w:t>d</w:t>
      </w:r>
      <w:r w:rsidR="004B1AEF" w:rsidRPr="00B85B08">
        <w:t xml:space="preserve"> to </w:t>
      </w:r>
      <w:r w:rsidR="00E70D3A">
        <w:t xml:space="preserve">have </w:t>
      </w:r>
      <w:r w:rsidR="004B1AEF" w:rsidRPr="00B85B08">
        <w:t>add</w:t>
      </w:r>
      <w:r w:rsidR="00E70D3A">
        <w:t>ed</w:t>
      </w:r>
      <w:r w:rsidR="004B1AEF" w:rsidRPr="00B85B08">
        <w:t xml:space="preserve"> minerals as another sector and main industrial processes.</w:t>
      </w:r>
    </w:p>
    <w:p w14:paraId="551F0135" w14:textId="77777777" w:rsidR="0099291D" w:rsidRDefault="0099291D" w:rsidP="004B1AEF"/>
    <w:p w14:paraId="6C593C2F" w14:textId="5C816759" w:rsidR="006F50B3" w:rsidRDefault="006F50B3">
      <w:r>
        <w:br w:type="page"/>
      </w:r>
    </w:p>
    <w:p w14:paraId="6B66B638" w14:textId="77777777" w:rsidR="004B1AEF" w:rsidRPr="00B85B08" w:rsidRDefault="004B1AEF" w:rsidP="004A7656"/>
    <w:p w14:paraId="40D1ED7E" w14:textId="1285FB79" w:rsidR="005B5097" w:rsidRDefault="005B5097" w:rsidP="00C7247D">
      <w:pPr>
        <w:pStyle w:val="Heading1"/>
        <w:rPr>
          <w:lang w:val="en-GB"/>
        </w:rPr>
      </w:pPr>
      <w:bookmarkStart w:id="37" w:name="_Toc74204910"/>
      <w:r>
        <w:rPr>
          <w:lang w:val="en-GB"/>
        </w:rPr>
        <w:t>Learning</w:t>
      </w:r>
      <w:r w:rsidR="00D8427F">
        <w:rPr>
          <w:lang w:val="en-GB"/>
        </w:rPr>
        <w:t xml:space="preserve"> </w:t>
      </w:r>
      <w:r w:rsidR="00B613F8">
        <w:rPr>
          <w:lang w:val="en-GB"/>
        </w:rPr>
        <w:t>regarding</w:t>
      </w:r>
      <w:r w:rsidR="00D8427F">
        <w:rPr>
          <w:lang w:val="en-GB"/>
        </w:rPr>
        <w:t xml:space="preserve"> contents</w:t>
      </w:r>
      <w:bookmarkEnd w:id="37"/>
      <w:r>
        <w:rPr>
          <w:lang w:val="en-GB"/>
        </w:rPr>
        <w:t xml:space="preserve"> </w:t>
      </w:r>
    </w:p>
    <w:p w14:paraId="42F81AE7" w14:textId="076FECF6" w:rsidR="004C31D7" w:rsidRPr="00DF12AA" w:rsidRDefault="004C31D7" w:rsidP="00040735">
      <w:pPr>
        <w:pStyle w:val="Heading2"/>
      </w:pPr>
      <w:bookmarkStart w:id="38" w:name="_Toc74204911"/>
      <w:r w:rsidRPr="00DF12AA">
        <w:t xml:space="preserve">Reflections on needs, challenges and barriers </w:t>
      </w:r>
      <w:r w:rsidR="00D91BD5">
        <w:t>to</w:t>
      </w:r>
      <w:r w:rsidR="007813E5">
        <w:t xml:space="preserve"> circular economy </w:t>
      </w:r>
      <w:r w:rsidRPr="00DF12AA">
        <w:t>monitoring</w:t>
      </w:r>
      <w:bookmarkEnd w:id="38"/>
    </w:p>
    <w:p w14:paraId="432CE530" w14:textId="33672AFA" w:rsidR="004C31D7" w:rsidRDefault="004C31D7" w:rsidP="004C31D7">
      <w:r>
        <w:t>The co-creation process revealed particular needs, challenges and barriers for making progress in</w:t>
      </w:r>
      <w:r w:rsidR="007813E5">
        <w:t xml:space="preserve"> circular economy </w:t>
      </w:r>
      <w:r>
        <w:t>monitoring, mainly focused on the national policy level.</w:t>
      </w:r>
    </w:p>
    <w:p w14:paraId="2C61310A" w14:textId="3C3273F0" w:rsidR="004C31D7" w:rsidRDefault="004C31D7" w:rsidP="004C31D7">
      <w:r>
        <w:t>Participants indicated what they perceived as missing elements, information, data and indicators in the different domains covered by</w:t>
      </w:r>
      <w:r w:rsidR="007813E5">
        <w:t xml:space="preserve"> circular economy </w:t>
      </w:r>
      <w:r>
        <w:t>indicator frameworks.</w:t>
      </w:r>
      <w:r w:rsidRPr="00DF12AA">
        <w:t xml:space="preserve"> </w:t>
      </w:r>
      <w:r>
        <w:t>M</w:t>
      </w:r>
      <w:r w:rsidRPr="00DF12AA">
        <w:t>ulti-actor collaboration across the value chains and governance levels</w:t>
      </w:r>
      <w:r>
        <w:t xml:space="preserve"> </w:t>
      </w:r>
      <w:r w:rsidR="00D91BD5">
        <w:t xml:space="preserve">were </w:t>
      </w:r>
      <w:r>
        <w:t xml:space="preserve">found to be </w:t>
      </w:r>
      <w:r w:rsidR="00D91BD5">
        <w:t xml:space="preserve">the </w:t>
      </w:r>
      <w:r>
        <w:t>main challenges yet to overcome.</w:t>
      </w:r>
    </w:p>
    <w:p w14:paraId="246E352E" w14:textId="77777777" w:rsidR="002C74DF" w:rsidRDefault="002C74DF" w:rsidP="004C31D7"/>
    <w:p w14:paraId="27A314DE" w14:textId="30A7E2E7" w:rsidR="004C31D7" w:rsidRDefault="004C31D7" w:rsidP="004C31D7">
      <w:r>
        <w:t xml:space="preserve">The original </w:t>
      </w:r>
      <w:r w:rsidRPr="00B85B08">
        <w:t>EU definition from</w:t>
      </w:r>
      <w:r w:rsidR="00D91BD5">
        <w:t xml:space="preserve"> the 2015</w:t>
      </w:r>
      <w:r w:rsidRPr="00B85B08">
        <w:t xml:space="preserve"> C</w:t>
      </w:r>
      <w:r w:rsidR="003F68B0">
        <w:t>ircular Economy Action Plan (C</w:t>
      </w:r>
      <w:r w:rsidRPr="00B85B08">
        <w:t>EAP</w:t>
      </w:r>
      <w:r w:rsidR="003F68B0">
        <w:t>)</w:t>
      </w:r>
      <w:r w:rsidR="00D91BD5">
        <w:t xml:space="preserve"> </w:t>
      </w:r>
      <w:r>
        <w:t xml:space="preserve">states that in a circular economy </w:t>
      </w:r>
      <w:r w:rsidR="00D91BD5">
        <w:t>“</w:t>
      </w:r>
      <w:r w:rsidRPr="00B85B08">
        <w:rPr>
          <w:i/>
        </w:rPr>
        <w:t xml:space="preserve">the value of products, materials and resources is maintained in the economy for as long as possible, and the generation of waste </w:t>
      </w:r>
      <w:r w:rsidR="00D91BD5" w:rsidRPr="00B85B08">
        <w:rPr>
          <w:i/>
        </w:rPr>
        <w:t>minimi</w:t>
      </w:r>
      <w:r w:rsidR="00D91BD5">
        <w:rPr>
          <w:i/>
        </w:rPr>
        <w:t>s</w:t>
      </w:r>
      <w:r w:rsidR="00D91BD5" w:rsidRPr="00B85B08">
        <w:rPr>
          <w:i/>
        </w:rPr>
        <w:t>ed</w:t>
      </w:r>
      <w:r w:rsidR="00D91BD5">
        <w:rPr>
          <w:i/>
        </w:rPr>
        <w:t>”</w:t>
      </w:r>
      <w:r>
        <w:t xml:space="preserve">. The concept of </w:t>
      </w:r>
      <w:r w:rsidR="00D91BD5">
        <w:t xml:space="preserve">a </w:t>
      </w:r>
      <w:r>
        <w:t xml:space="preserve">circular economy is thus very different from a sustainable linear economy, </w:t>
      </w:r>
      <w:r w:rsidR="00D91BD5">
        <w:t xml:space="preserve">and is one </w:t>
      </w:r>
      <w:r>
        <w:t xml:space="preserve">that aims to combine material and energy efficient production with high levels of material recovery from waste flows, following a waste hierarchy. From an economic point of view, </w:t>
      </w:r>
      <w:r w:rsidR="00D91BD5">
        <w:t xml:space="preserve">adding </w:t>
      </w:r>
      <w:r>
        <w:t xml:space="preserve">value is the guiding principle, while </w:t>
      </w:r>
      <w:r w:rsidR="00D91BD5">
        <w:t xml:space="preserve">maximising </w:t>
      </w:r>
      <w:r>
        <w:t>production volumes. Environmentally, production should be made resource efficient, and pre</w:t>
      </w:r>
      <w:r w:rsidR="00D91BD5">
        <w:t>-</w:t>
      </w:r>
      <w:r>
        <w:t xml:space="preserve"> and post-consumer waste flows should be prevented or recycled.</w:t>
      </w:r>
    </w:p>
    <w:p w14:paraId="5DA9E9C1" w14:textId="77777777" w:rsidR="002C74DF" w:rsidRDefault="002C74DF" w:rsidP="004C31D7"/>
    <w:p w14:paraId="36644005" w14:textId="5A796D6C" w:rsidR="004C31D7" w:rsidRDefault="004C31D7" w:rsidP="004C31D7">
      <w:r>
        <w:t xml:space="preserve">In a circular economy, products, once they are put on market and form part of the in-use stock of materials, should be kept there </w:t>
      </w:r>
      <w:r w:rsidR="00D91BD5">
        <w:t xml:space="preserve">for </w:t>
      </w:r>
      <w:r>
        <w:t>as long as possible, aiming for zero waste flows and, by maintaining the functionality of products, components and materials, also delaying the next production chain that starts with the extraction of natural resources.</w:t>
      </w:r>
    </w:p>
    <w:p w14:paraId="7F67C00B" w14:textId="77777777" w:rsidR="002C74DF" w:rsidRPr="00DF12AA" w:rsidRDefault="002C74DF" w:rsidP="004C31D7"/>
    <w:p w14:paraId="6D18E450" w14:textId="4BA566AC" w:rsidR="004C31D7" w:rsidRDefault="004C31D7" w:rsidP="004C31D7">
      <w:r>
        <w:t xml:space="preserve">The differences between circular and linear economies imply that when monitoring </w:t>
      </w:r>
      <w:r w:rsidR="00D91BD5" w:rsidRPr="00431430">
        <w:t>value</w:t>
      </w:r>
      <w:r w:rsidR="00D91BD5">
        <w:t>-</w:t>
      </w:r>
      <w:r w:rsidRPr="00431430">
        <w:t>chain sustainability performance</w:t>
      </w:r>
      <w:r>
        <w:t xml:space="preserve"> improvements that result from resource management strategies and policies, different key elements </w:t>
      </w:r>
      <w:r w:rsidR="00D91BD5">
        <w:t xml:space="preserve">need </w:t>
      </w:r>
      <w:r>
        <w:t>to be assessed.</w:t>
      </w:r>
    </w:p>
    <w:p w14:paraId="7A0D4934" w14:textId="77777777" w:rsidR="002C74DF" w:rsidRDefault="002C74DF" w:rsidP="004C31D7"/>
    <w:p w14:paraId="6EFBB2C4" w14:textId="50B304D0" w:rsidR="004C31D7" w:rsidRDefault="004C31D7" w:rsidP="004C31D7">
      <w:pPr>
        <w:pStyle w:val="Caption"/>
        <w:keepNext/>
      </w:pPr>
      <w:r>
        <w:t xml:space="preserve">Figure </w:t>
      </w:r>
      <w:r w:rsidR="00D91BD5">
        <w:rPr>
          <w:noProof/>
        </w:rPr>
        <w:t>3.1</w:t>
      </w:r>
      <w:r>
        <w:t xml:space="preserve"> Key elements for monitoring sustainability performance</w:t>
      </w:r>
    </w:p>
    <w:p w14:paraId="49060403" w14:textId="77777777" w:rsidR="004C31D7" w:rsidRDefault="004C31D7" w:rsidP="004C31D7">
      <w:r>
        <w:rPr>
          <w:noProof/>
        </w:rPr>
        <w:drawing>
          <wp:inline distT="0" distB="0" distL="0" distR="0" wp14:anchorId="2228F16D" wp14:editId="17C2A8A9">
            <wp:extent cx="5715666" cy="262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1759" cy="2634522"/>
                    </a:xfrm>
                    <a:prstGeom prst="rect">
                      <a:avLst/>
                    </a:prstGeom>
                    <a:noFill/>
                  </pic:spPr>
                </pic:pic>
              </a:graphicData>
            </a:graphic>
          </wp:inline>
        </w:drawing>
      </w:r>
    </w:p>
    <w:p w14:paraId="06D4B5D8" w14:textId="7E373F18" w:rsidR="004C31D7" w:rsidRPr="00647BF9" w:rsidRDefault="004C31D7" w:rsidP="004C31D7">
      <w:pPr>
        <w:pStyle w:val="Quote"/>
        <w:ind w:left="0" w:right="95"/>
        <w:jc w:val="both"/>
        <w:rPr>
          <w:rFonts w:ascii="Calibri" w:hAnsi="Calibri" w:cs="Calibri"/>
          <w:b/>
          <w:sz w:val="20"/>
        </w:rPr>
      </w:pPr>
      <w:r w:rsidRPr="00647BF9">
        <w:rPr>
          <w:rFonts w:ascii="Calibri" w:hAnsi="Calibri" w:cs="Calibri"/>
          <w:b/>
          <w:i w:val="0"/>
          <w:iCs w:val="0"/>
          <w:sz w:val="20"/>
        </w:rPr>
        <w:t>Source: Nelen D. 2015.</w:t>
      </w:r>
      <w:r w:rsidRPr="00647BF9">
        <w:rPr>
          <w:rFonts w:ascii="Calibri" w:hAnsi="Calibri" w:cs="Calibri"/>
          <w:b/>
          <w:sz w:val="20"/>
        </w:rPr>
        <w:t xml:space="preserve"> Beyond waste </w:t>
      </w:r>
      <w:r w:rsidR="00F534A1" w:rsidRPr="00647BF9">
        <w:rPr>
          <w:rFonts w:ascii="Calibri" w:hAnsi="Calibri" w:cs="Calibri"/>
          <w:b/>
          <w:sz w:val="20"/>
        </w:rPr>
        <w:t>–</w:t>
      </w:r>
      <w:r w:rsidRPr="00647BF9">
        <w:rPr>
          <w:rFonts w:ascii="Calibri" w:hAnsi="Calibri" w:cs="Calibri"/>
          <w:b/>
          <w:sz w:val="20"/>
        </w:rPr>
        <w:t xml:space="preserve"> the circular economy. </w:t>
      </w:r>
      <w:r w:rsidRPr="00647BF9">
        <w:rPr>
          <w:rFonts w:ascii="Calibri" w:hAnsi="Calibri" w:cs="Calibri"/>
          <w:b/>
          <w:i w:val="0"/>
          <w:iCs w:val="0"/>
          <w:sz w:val="20"/>
        </w:rPr>
        <w:t xml:space="preserve">Presentation at the ISWA Beacon Conference on Waste </w:t>
      </w:r>
      <w:r w:rsidR="00F534A1" w:rsidRPr="00647BF9">
        <w:rPr>
          <w:rFonts w:ascii="Calibri" w:hAnsi="Calibri" w:cs="Calibri"/>
          <w:b/>
          <w:i w:val="0"/>
          <w:iCs w:val="0"/>
          <w:sz w:val="20"/>
        </w:rPr>
        <w:t xml:space="preserve">and </w:t>
      </w:r>
      <w:r w:rsidRPr="00647BF9">
        <w:rPr>
          <w:rFonts w:ascii="Calibri" w:hAnsi="Calibri" w:cs="Calibri"/>
          <w:b/>
          <w:i w:val="0"/>
          <w:iCs w:val="0"/>
          <w:sz w:val="20"/>
        </w:rPr>
        <w:t>Recycling, Vienna</w:t>
      </w:r>
      <w:r w:rsidRPr="00647BF9">
        <w:rPr>
          <w:rFonts w:ascii="Calibri" w:hAnsi="Calibri" w:cs="Calibri"/>
          <w:b/>
          <w:sz w:val="20"/>
        </w:rPr>
        <w:t>.</w:t>
      </w:r>
    </w:p>
    <w:p w14:paraId="2950CF46" w14:textId="37F7A35D" w:rsidR="004C31D7" w:rsidRDefault="004C31D7" w:rsidP="004C31D7">
      <w:r>
        <w:t xml:space="preserve">Since </w:t>
      </w:r>
      <w:r w:rsidR="0038636B">
        <w:t xml:space="preserve">the </w:t>
      </w:r>
      <w:r>
        <w:t xml:space="preserve">circular economy is relatively new and still </w:t>
      </w:r>
      <w:r w:rsidR="00F534A1">
        <w:t xml:space="preserve">being </w:t>
      </w:r>
      <w:r w:rsidR="0038636B">
        <w:t>conceptualis</w:t>
      </w:r>
      <w:r w:rsidR="00F534A1">
        <w:t>ed</w:t>
      </w:r>
      <w:r>
        <w:rPr>
          <w:noProof/>
        </w:rPr>
        <w:t>,</w:t>
      </w:r>
      <w:r>
        <w:t xml:space="preserve"> </w:t>
      </w:r>
      <w:r w:rsidR="0038636B">
        <w:t xml:space="preserve">much </w:t>
      </w:r>
      <w:r w:rsidR="00F534A1">
        <w:t xml:space="preserve">of the </w:t>
      </w:r>
      <w:r>
        <w:t xml:space="preserve">data and information needed for building appropriate indicators on key elements in different domains </w:t>
      </w:r>
      <w:r w:rsidR="0038636B">
        <w:t xml:space="preserve">– </w:t>
      </w:r>
      <w:r>
        <w:t>social, environmental, economic</w:t>
      </w:r>
      <w:r w:rsidR="0038636B">
        <w:t xml:space="preserve"> – </w:t>
      </w:r>
      <w:r>
        <w:t xml:space="preserve">is not yet available. </w:t>
      </w:r>
      <w:r w:rsidR="0038636B">
        <w:t>In contrast</w:t>
      </w:r>
      <w:r w:rsidR="00F534A1">
        <w:t>,</w:t>
      </w:r>
      <w:r w:rsidR="0038636B">
        <w:t xml:space="preserve"> linear economy indicator frameworks are in </w:t>
      </w:r>
      <w:r w:rsidR="0038636B">
        <w:lastRenderedPageBreak/>
        <w:t xml:space="preserve">place for </w:t>
      </w:r>
      <w:r>
        <w:t xml:space="preserve">waste management, industrial emissions monitoring as well as on macro-economic performance, and </w:t>
      </w:r>
      <w:r w:rsidRPr="003D529A">
        <w:t xml:space="preserve">mandatory reporting obligations </w:t>
      </w:r>
      <w:r>
        <w:t>and statistical databases have been set</w:t>
      </w:r>
      <w:r w:rsidR="00F534A1">
        <w:t xml:space="preserve"> </w:t>
      </w:r>
      <w:r>
        <w:t xml:space="preserve">up and made available for analysis. The setting up of such information systems for </w:t>
      </w:r>
      <w:r w:rsidR="0038636B">
        <w:t xml:space="preserve">key elements of a </w:t>
      </w:r>
      <w:r>
        <w:t xml:space="preserve">circular economy </w:t>
      </w:r>
      <w:r w:rsidR="0038636B">
        <w:t>are</w:t>
      </w:r>
      <w:r>
        <w:t xml:space="preserve"> still </w:t>
      </w:r>
      <w:r w:rsidR="0038636B">
        <w:t xml:space="preserve">a </w:t>
      </w:r>
      <w:r>
        <w:t>work in progress. Several of the circular economy data and information gaps noted by participants can be explained by the profound change of key elements to be monitored</w:t>
      </w:r>
      <w:r w:rsidR="0038636B">
        <w:t>.</w:t>
      </w:r>
    </w:p>
    <w:p w14:paraId="21E29CBE" w14:textId="77777777" w:rsidR="002C74DF" w:rsidRDefault="002C74DF" w:rsidP="004C31D7"/>
    <w:p w14:paraId="1C2C85ED" w14:textId="4E9B95E2" w:rsidR="004C31D7" w:rsidRPr="00992F56" w:rsidRDefault="004C31D7" w:rsidP="004C31D7">
      <w:pPr>
        <w:pStyle w:val="ListParagraph"/>
        <w:numPr>
          <w:ilvl w:val="0"/>
          <w:numId w:val="6"/>
        </w:numPr>
        <w:rPr>
          <w:lang w:val="en-GB"/>
        </w:rPr>
      </w:pPr>
      <w:r w:rsidRPr="00FF0CA8">
        <w:rPr>
          <w:b/>
          <w:szCs w:val="24"/>
          <w:lang w:val="en-GB"/>
        </w:rPr>
        <w:t>Secondary resource use by industry</w:t>
      </w:r>
      <w:r>
        <w:rPr>
          <w:szCs w:val="24"/>
          <w:lang w:val="en-GB"/>
        </w:rPr>
        <w:t>. In a linear economy, weight</w:t>
      </w:r>
      <w:r w:rsidR="0038636B">
        <w:rPr>
          <w:szCs w:val="24"/>
          <w:lang w:val="en-GB"/>
        </w:rPr>
        <w:t>-</w:t>
      </w:r>
      <w:r>
        <w:rPr>
          <w:szCs w:val="24"/>
          <w:lang w:val="en-GB"/>
        </w:rPr>
        <w:t>based recycling targets have been imposed and their compliance is closely observed, whereas in a circular economy, the actual substitution of primary resources by secondary ones is the relevant parameter to be monitored</w:t>
      </w:r>
      <w:r w:rsidR="0038636B">
        <w:rPr>
          <w:szCs w:val="24"/>
          <w:lang w:val="en-GB"/>
        </w:rPr>
        <w:t>.</w:t>
      </w:r>
    </w:p>
    <w:p w14:paraId="731A923D" w14:textId="57AD8BD2" w:rsidR="004C31D7" w:rsidRDefault="0038636B" w:rsidP="004C31D7">
      <w:pPr>
        <w:pStyle w:val="ListParagraph"/>
        <w:numPr>
          <w:ilvl w:val="0"/>
          <w:numId w:val="6"/>
        </w:numPr>
        <w:rPr>
          <w:lang w:val="en-GB"/>
        </w:rPr>
      </w:pPr>
      <w:r>
        <w:rPr>
          <w:b/>
          <w:lang w:val="en-GB"/>
        </w:rPr>
        <w:t>The e</w:t>
      </w:r>
      <w:r w:rsidRPr="00FF0CA8">
        <w:rPr>
          <w:b/>
          <w:lang w:val="en-GB"/>
        </w:rPr>
        <w:t xml:space="preserve">conomic </w:t>
      </w:r>
      <w:r w:rsidR="004C31D7" w:rsidRPr="00FF0CA8">
        <w:rPr>
          <w:b/>
          <w:lang w:val="en-GB"/>
        </w:rPr>
        <w:t>impact of</w:t>
      </w:r>
      <w:r w:rsidR="007813E5">
        <w:rPr>
          <w:b/>
          <w:lang w:val="en-GB"/>
        </w:rPr>
        <w:t xml:space="preserve"> circular economy </w:t>
      </w:r>
      <w:r w:rsidR="004C31D7" w:rsidRPr="00FF0CA8">
        <w:rPr>
          <w:b/>
          <w:lang w:val="en-GB"/>
        </w:rPr>
        <w:t>strategies on employment and added value</w:t>
      </w:r>
      <w:r w:rsidR="004C31D7">
        <w:rPr>
          <w:lang w:val="en-GB"/>
        </w:rPr>
        <w:t>. In a circular economy, maintaining the functionality of products, components and materials over time is key in order to avoid extraction of resources from nature and new production. The impact of</w:t>
      </w:r>
      <w:r w:rsidR="007813E5">
        <w:rPr>
          <w:lang w:val="en-GB"/>
        </w:rPr>
        <w:t xml:space="preserve"> circular economy </w:t>
      </w:r>
      <w:r w:rsidR="004C31D7">
        <w:rPr>
          <w:lang w:val="en-GB"/>
        </w:rPr>
        <w:t xml:space="preserve">strategies </w:t>
      </w:r>
      <w:r>
        <w:rPr>
          <w:lang w:val="en-GB"/>
        </w:rPr>
        <w:t xml:space="preserve">on </w:t>
      </w:r>
      <w:r w:rsidR="004C31D7">
        <w:rPr>
          <w:lang w:val="en-GB"/>
        </w:rPr>
        <w:t>the production side, consisting of complex and global value networks, is being intensively researched.</w:t>
      </w:r>
    </w:p>
    <w:p w14:paraId="5D691064" w14:textId="3C006907" w:rsidR="004C31D7" w:rsidRDefault="004C31D7" w:rsidP="004C31D7">
      <w:pPr>
        <w:pStyle w:val="ListParagraph"/>
        <w:numPr>
          <w:ilvl w:val="0"/>
          <w:numId w:val="6"/>
        </w:numPr>
        <w:rPr>
          <w:lang w:val="en-GB"/>
        </w:rPr>
      </w:pPr>
      <w:r w:rsidRPr="006E4DC0">
        <w:rPr>
          <w:b/>
          <w:lang w:val="en-GB"/>
        </w:rPr>
        <w:t>Carbon and material footprints of consumption</w:t>
      </w:r>
      <w:r>
        <w:rPr>
          <w:lang w:val="en-GB"/>
        </w:rPr>
        <w:t xml:space="preserve">. Consumption is closely monitored in a linear economy setting, since economic policies often rely on restoring and maintaining </w:t>
      </w:r>
      <w:r w:rsidR="0038636B">
        <w:rPr>
          <w:lang w:val="en-GB"/>
        </w:rPr>
        <w:t xml:space="preserve">high </w:t>
      </w:r>
      <w:r>
        <w:rPr>
          <w:lang w:val="en-GB"/>
        </w:rPr>
        <w:t>consumption levels. Footprint indicators</w:t>
      </w:r>
      <w:r w:rsidR="0038636B">
        <w:rPr>
          <w:lang w:val="en-GB"/>
        </w:rPr>
        <w:t>,</w:t>
      </w:r>
      <w:r>
        <w:rPr>
          <w:lang w:val="en-GB"/>
        </w:rPr>
        <w:t xml:space="preserve"> </w:t>
      </w:r>
      <w:r w:rsidR="0038636B">
        <w:rPr>
          <w:lang w:val="en-GB"/>
        </w:rPr>
        <w:t xml:space="preserve">however, </w:t>
      </w:r>
      <w:r>
        <w:rPr>
          <w:lang w:val="en-GB"/>
        </w:rPr>
        <w:t xml:space="preserve">require a deeper insight and </w:t>
      </w:r>
      <w:r w:rsidR="0038636B">
        <w:rPr>
          <w:lang w:val="en-GB"/>
        </w:rPr>
        <w:t xml:space="preserve">an </w:t>
      </w:r>
      <w:r>
        <w:rPr>
          <w:lang w:val="en-GB"/>
        </w:rPr>
        <w:t xml:space="preserve">understanding of global production chains, supported by the introduction of </w:t>
      </w:r>
      <w:r w:rsidR="0038636B">
        <w:rPr>
          <w:lang w:val="en-GB"/>
        </w:rPr>
        <w:t xml:space="preserve">such </w:t>
      </w:r>
      <w:r>
        <w:rPr>
          <w:lang w:val="en-GB"/>
        </w:rPr>
        <w:t>new concepts as raw material equivalents (RME)</w:t>
      </w:r>
      <w:r w:rsidR="0038636B">
        <w:rPr>
          <w:lang w:val="en-GB"/>
        </w:rPr>
        <w:t>,</w:t>
      </w:r>
      <w:r>
        <w:rPr>
          <w:lang w:val="en-GB"/>
        </w:rPr>
        <w:t xml:space="preserve"> DMC and embedded energy, which </w:t>
      </w:r>
      <w:r w:rsidR="0038636B">
        <w:rPr>
          <w:lang w:val="en-GB"/>
        </w:rPr>
        <w:t>non-experts may find</w:t>
      </w:r>
      <w:r>
        <w:rPr>
          <w:lang w:val="en-GB"/>
        </w:rPr>
        <w:t xml:space="preserve"> </w:t>
      </w:r>
      <w:r w:rsidR="0038636B">
        <w:rPr>
          <w:lang w:val="en-GB"/>
        </w:rPr>
        <w:t>less obvious</w:t>
      </w:r>
      <w:r>
        <w:rPr>
          <w:lang w:val="en-GB"/>
        </w:rPr>
        <w:t xml:space="preserve">. </w:t>
      </w:r>
    </w:p>
    <w:p w14:paraId="22A6AB44" w14:textId="09079694" w:rsidR="004C31D7" w:rsidRDefault="004C31D7" w:rsidP="004C31D7">
      <w:pPr>
        <w:pStyle w:val="ListParagraph"/>
        <w:numPr>
          <w:ilvl w:val="0"/>
          <w:numId w:val="6"/>
        </w:numPr>
        <w:rPr>
          <w:lang w:val="en-GB"/>
        </w:rPr>
      </w:pPr>
      <w:r>
        <w:rPr>
          <w:b/>
          <w:lang w:val="en-GB"/>
        </w:rPr>
        <w:t xml:space="preserve">Data and information on the performance levels of the so-called inner circles of </w:t>
      </w:r>
      <w:r w:rsidR="0038636B">
        <w:rPr>
          <w:b/>
          <w:lang w:val="en-GB"/>
        </w:rPr>
        <w:t xml:space="preserve">a </w:t>
      </w:r>
      <w:r>
        <w:rPr>
          <w:b/>
          <w:lang w:val="en-GB"/>
        </w:rPr>
        <w:t>circular economy.</w:t>
      </w:r>
      <w:r w:rsidRPr="00711F72">
        <w:rPr>
          <w:lang w:val="en-GB"/>
        </w:rPr>
        <w:t xml:space="preserve"> </w:t>
      </w:r>
      <w:r>
        <w:rPr>
          <w:lang w:val="en-GB"/>
        </w:rPr>
        <w:t>A</w:t>
      </w:r>
      <w:r w:rsidRPr="00711F72">
        <w:rPr>
          <w:lang w:val="en-GB"/>
        </w:rPr>
        <w:t>ctivities</w:t>
      </w:r>
      <w:r>
        <w:rPr>
          <w:lang w:val="en-GB"/>
        </w:rPr>
        <w:t xml:space="preserve"> such as repair, </w:t>
      </w:r>
      <w:r w:rsidR="0038636B">
        <w:rPr>
          <w:lang w:val="en-GB"/>
        </w:rPr>
        <w:t xml:space="preserve">refurbishment </w:t>
      </w:r>
      <w:r>
        <w:rPr>
          <w:lang w:val="en-GB"/>
        </w:rPr>
        <w:t xml:space="preserve">and remanufacturing currently </w:t>
      </w:r>
      <w:r w:rsidR="0038636B">
        <w:rPr>
          <w:lang w:val="en-GB"/>
        </w:rPr>
        <w:t xml:space="preserve">still </w:t>
      </w:r>
      <w:r>
        <w:rPr>
          <w:lang w:val="en-GB"/>
        </w:rPr>
        <w:t xml:space="preserve">provide marginal contributions to a country’s economic added value and employment and </w:t>
      </w:r>
      <w:r w:rsidR="0038636B">
        <w:rPr>
          <w:lang w:val="en-GB"/>
        </w:rPr>
        <w:t xml:space="preserve">may </w:t>
      </w:r>
      <w:r>
        <w:rPr>
          <w:lang w:val="en-GB"/>
        </w:rPr>
        <w:t>therefor</w:t>
      </w:r>
      <w:r w:rsidR="0038636B">
        <w:rPr>
          <w:lang w:val="en-GB"/>
        </w:rPr>
        <w:t>e</w:t>
      </w:r>
      <w:r>
        <w:rPr>
          <w:lang w:val="en-GB"/>
        </w:rPr>
        <w:t xml:space="preserve"> </w:t>
      </w:r>
      <w:r w:rsidR="0038636B">
        <w:rPr>
          <w:lang w:val="en-GB"/>
        </w:rPr>
        <w:t xml:space="preserve">so far have been </w:t>
      </w:r>
      <w:r>
        <w:rPr>
          <w:lang w:val="en-GB"/>
        </w:rPr>
        <w:t>rarely considered for more detailed analysis and systematic data collection.</w:t>
      </w:r>
    </w:p>
    <w:p w14:paraId="6F05087F" w14:textId="2AE61AEB" w:rsidR="004C31D7" w:rsidRPr="00415CDB" w:rsidRDefault="004C31D7" w:rsidP="004C31D7">
      <w:pPr>
        <w:pStyle w:val="ListParagraph"/>
        <w:numPr>
          <w:ilvl w:val="0"/>
          <w:numId w:val="6"/>
        </w:numPr>
        <w:rPr>
          <w:lang w:val="en-GB"/>
        </w:rPr>
      </w:pPr>
      <w:r>
        <w:rPr>
          <w:lang w:val="en-GB"/>
        </w:rPr>
        <w:t xml:space="preserve">Established circular economy strategies and policies mostly target sectors, business models, value chains and consumption patterns at a </w:t>
      </w:r>
      <w:r w:rsidRPr="00966EFC">
        <w:rPr>
          <w:b/>
          <w:lang w:val="en-GB"/>
        </w:rPr>
        <w:t>macro-economic level</w:t>
      </w:r>
      <w:r>
        <w:rPr>
          <w:lang w:val="en-GB"/>
        </w:rPr>
        <w:t>, and circular economy indicators often have been proposed correspondingly, linked to greater data availability. Knowledge on the possibilities for and the effects of implementation of circular economy strategies</w:t>
      </w:r>
      <w:r w:rsidR="0038636B">
        <w:rPr>
          <w:lang w:val="en-GB"/>
        </w:rPr>
        <w:t>,</w:t>
      </w:r>
      <w:r>
        <w:rPr>
          <w:lang w:val="en-GB"/>
        </w:rPr>
        <w:t xml:space="preserve"> beyond waste prevention and management</w:t>
      </w:r>
      <w:r w:rsidR="002C74DF">
        <w:rPr>
          <w:lang w:val="en-GB"/>
        </w:rPr>
        <w:t>,</w:t>
      </w:r>
      <w:r>
        <w:rPr>
          <w:lang w:val="en-GB"/>
        </w:rPr>
        <w:t xml:space="preserve"> that can be applied at the le</w:t>
      </w:r>
      <w:r w:rsidRPr="00190C84">
        <w:t xml:space="preserve">vel of an individual </w:t>
      </w:r>
      <w:r w:rsidR="0038636B" w:rsidRPr="00190C84">
        <w:t>organi</w:t>
      </w:r>
      <w:r w:rsidR="0038636B">
        <w:t>s</w:t>
      </w:r>
      <w:r w:rsidR="0038636B" w:rsidRPr="00190C84">
        <w:t>ation</w:t>
      </w:r>
      <w:r w:rsidRPr="00190C84">
        <w:t>, installation or industrial sector (micro</w:t>
      </w:r>
      <w:r w:rsidR="002C74DF">
        <w:t>-</w:t>
      </w:r>
      <w:r w:rsidRPr="00190C84">
        <w:t xml:space="preserve"> and meso-level</w:t>
      </w:r>
      <w:r>
        <w:t xml:space="preserve">) </w:t>
      </w:r>
      <w:r w:rsidR="002C74DF">
        <w:t xml:space="preserve">are </w:t>
      </w:r>
      <w:r>
        <w:t>still limited.</w:t>
      </w:r>
    </w:p>
    <w:p w14:paraId="2F23E434" w14:textId="77777777" w:rsidR="004C31D7" w:rsidRDefault="004C31D7" w:rsidP="004C31D7"/>
    <w:p w14:paraId="0EF6604E" w14:textId="58AA3874" w:rsidR="004C31D7" w:rsidRPr="00966EFC" w:rsidRDefault="004C31D7" w:rsidP="00040735">
      <w:pPr>
        <w:pStyle w:val="Heading2"/>
      </w:pPr>
      <w:bookmarkStart w:id="39" w:name="_Toc74204912"/>
      <w:r w:rsidRPr="00966EFC">
        <w:t>Reflections on solutions, good practice</w:t>
      </w:r>
      <w:r w:rsidR="0038636B">
        <w:t xml:space="preserve"> and</w:t>
      </w:r>
      <w:r w:rsidR="0038636B" w:rsidRPr="00966EFC">
        <w:t xml:space="preserve"> </w:t>
      </w:r>
      <w:r w:rsidRPr="00966EFC">
        <w:t>options for</w:t>
      </w:r>
      <w:r w:rsidR="007813E5">
        <w:t xml:space="preserve"> circular economy </w:t>
      </w:r>
      <w:r w:rsidRPr="00966EFC">
        <w:t>monitoring</w:t>
      </w:r>
      <w:bookmarkEnd w:id="39"/>
    </w:p>
    <w:p w14:paraId="1CD959C5" w14:textId="77777777" w:rsidR="004C31D7" w:rsidRPr="00875FEC" w:rsidRDefault="004C31D7" w:rsidP="004C31D7">
      <w:pPr>
        <w:pStyle w:val="ListParagraph"/>
        <w:numPr>
          <w:ilvl w:val="0"/>
          <w:numId w:val="38"/>
        </w:numPr>
      </w:pPr>
      <w:r>
        <w:t>Improve the monitoring of value maintance of products in a circular economy</w:t>
      </w:r>
    </w:p>
    <w:p w14:paraId="185CDCE9" w14:textId="3B588AE2" w:rsidR="0038636B" w:rsidRDefault="004C31D7" w:rsidP="004C31D7">
      <w:r>
        <w:t>Research on 63 metrics</w:t>
      </w:r>
      <w:r w:rsidR="0038636B">
        <w:t xml:space="preserve"> (</w:t>
      </w:r>
      <w:r>
        <w:rPr>
          <w:rStyle w:val="FootnoteReference"/>
        </w:rPr>
        <w:footnoteReference w:id="16"/>
      </w:r>
      <w:r w:rsidR="0038636B">
        <w:t>)</w:t>
      </w:r>
      <w:r>
        <w:t xml:space="preserve"> that are commonly used to assess progress to</w:t>
      </w:r>
      <w:r w:rsidR="0038636B">
        <w:t>wards</w:t>
      </w:r>
      <w:r>
        <w:t xml:space="preserve"> a more circular economy have allowed the identification of </w:t>
      </w:r>
      <w:r w:rsidRPr="00CF38CD">
        <w:t xml:space="preserve">three main clusters of </w:t>
      </w:r>
      <w:r>
        <w:t xml:space="preserve">circular economy </w:t>
      </w:r>
      <w:r w:rsidRPr="00CF38CD">
        <w:t>metrics</w:t>
      </w:r>
      <w:r>
        <w:t>:</w:t>
      </w:r>
      <w:r w:rsidRPr="00CF38CD">
        <w:t xml:space="preserve"> 1) resource-efficiency </w:t>
      </w:r>
      <w:r>
        <w:t xml:space="preserve">metrics, often focusing on elements </w:t>
      </w:r>
      <w:r w:rsidR="0038636B">
        <w:t xml:space="preserve">of the circular economy </w:t>
      </w:r>
      <w:r>
        <w:t xml:space="preserve">such as </w:t>
      </w:r>
      <w:r w:rsidRPr="00775546">
        <w:t>waste disposal, primary v</w:t>
      </w:r>
      <w:r>
        <w:t>ersus</w:t>
      </w:r>
      <w:r w:rsidRPr="00775546">
        <w:t xml:space="preserve"> secondary use, resource efficiency/productivity and recycling efficiency</w:t>
      </w:r>
      <w:r>
        <w:t>;</w:t>
      </w:r>
      <w:r w:rsidRPr="00CF38CD">
        <w:t xml:space="preserve"> 2) materials stocks and flows </w:t>
      </w:r>
      <w:r>
        <w:t>metrics</w:t>
      </w:r>
      <w:r w:rsidRPr="00CF38CD">
        <w:t xml:space="preserve">, </w:t>
      </w:r>
      <w:r>
        <w:t xml:space="preserve">including metrics that refer to material </w:t>
      </w:r>
      <w:r w:rsidRPr="00494E46">
        <w:t>flow destination</w:t>
      </w:r>
      <w:r>
        <w:t>s</w:t>
      </w:r>
      <w:r w:rsidRPr="00494E46">
        <w:t>, waste disposal, stock availability/concentration, downcycling and quality loss, cascading use, and recycling/remanufacturing potential</w:t>
      </w:r>
      <w:r>
        <w:t>;</w:t>
      </w:r>
      <w:r w:rsidRPr="00494E46">
        <w:t xml:space="preserve"> </w:t>
      </w:r>
      <w:r w:rsidR="002C74DF">
        <w:t xml:space="preserve">and </w:t>
      </w:r>
      <w:r w:rsidRPr="00CF38CD">
        <w:t xml:space="preserve">3) product-centric </w:t>
      </w:r>
      <w:r>
        <w:t>metrics,</w:t>
      </w:r>
      <w:r w:rsidRPr="00726E8E">
        <w:t xml:space="preserve"> connected to the elements which relate to the conservation of value, </w:t>
      </w:r>
      <w:r w:rsidR="0038636B">
        <w:t>such as</w:t>
      </w:r>
      <w:r w:rsidR="0038636B" w:rsidRPr="00726E8E">
        <w:t xml:space="preserve"> </w:t>
      </w:r>
      <w:r w:rsidRPr="00726E8E">
        <w:t xml:space="preserve">value change, retention, </w:t>
      </w:r>
      <w:r>
        <w:t xml:space="preserve">product </w:t>
      </w:r>
      <w:r w:rsidRPr="00726E8E">
        <w:t>longevity, and others</w:t>
      </w:r>
      <w:r w:rsidRPr="00CF38CD">
        <w:t xml:space="preserve">. </w:t>
      </w:r>
    </w:p>
    <w:p w14:paraId="31EB86C6" w14:textId="77777777" w:rsidR="002C74DF" w:rsidRDefault="002C74DF" w:rsidP="004C31D7"/>
    <w:p w14:paraId="59558E57" w14:textId="2370EE68" w:rsidR="004C31D7" w:rsidRDefault="004C31D7" w:rsidP="004C31D7">
      <w:r w:rsidRPr="00CF38CD">
        <w:t xml:space="preserve">The results of the analysis </w:t>
      </w:r>
      <w:r>
        <w:t xml:space="preserve">have </w:t>
      </w:r>
      <w:r w:rsidRPr="00CF38CD">
        <w:t>show</w:t>
      </w:r>
      <w:r>
        <w:t>n a</w:t>
      </w:r>
      <w:r w:rsidRPr="00CF38CD">
        <w:t xml:space="preserve"> poor integration of resource-efficiency and product-centric perspectives, while the product-centric and system-dynamic perspectives are </w:t>
      </w:r>
      <w:r w:rsidR="0038636B" w:rsidRPr="00CF38CD">
        <w:t xml:space="preserve">assessed </w:t>
      </w:r>
      <w:r w:rsidRPr="00CF38CD">
        <w:t>least frequently.</w:t>
      </w:r>
      <w:r>
        <w:t xml:space="preserve"> </w:t>
      </w:r>
      <w:r>
        <w:lastRenderedPageBreak/>
        <w:t xml:space="preserve">This indicates </w:t>
      </w:r>
      <w:r w:rsidRPr="003E7CA9">
        <w:t xml:space="preserve">that the assessment of </w:t>
      </w:r>
      <w:r w:rsidRPr="00875FEC">
        <w:rPr>
          <w:b/>
        </w:rPr>
        <w:t>value maintenance</w:t>
      </w:r>
      <w:r w:rsidRPr="003E7CA9">
        <w:t xml:space="preserve"> on a</w:t>
      </w:r>
      <w:r>
        <w:t>n</w:t>
      </w:r>
      <w:r w:rsidRPr="003E7CA9">
        <w:t xml:space="preserve"> </w:t>
      </w:r>
      <w:r>
        <w:t xml:space="preserve">economic </w:t>
      </w:r>
      <w:r w:rsidRPr="003E7CA9">
        <w:t xml:space="preserve">system level, or on an integrated product-system level, is currently poorly addressed and should thus be improved </w:t>
      </w:r>
      <w:r w:rsidR="0038636B">
        <w:t xml:space="preserve">so </w:t>
      </w:r>
      <w:r w:rsidRPr="003E7CA9">
        <w:t xml:space="preserve">as to contribute to the validity of the </w:t>
      </w:r>
      <w:r>
        <w:t>circular economy</w:t>
      </w:r>
      <w:r w:rsidRPr="003E7CA9">
        <w:t xml:space="preserve"> concept, representing a key aspect of </w:t>
      </w:r>
      <w:r>
        <w:t xml:space="preserve">circular economy. [This links to Bellagio Principle </w:t>
      </w:r>
      <w:r w:rsidR="0038636B">
        <w:t>5,</w:t>
      </w:r>
      <w:r w:rsidR="0038636B" w:rsidRPr="0007258B">
        <w:t xml:space="preserve"> </w:t>
      </w:r>
      <w:r w:rsidR="0038636B">
        <w:t>“</w:t>
      </w:r>
      <w:r w:rsidRPr="00CF2EEF">
        <w:rPr>
          <w:i/>
        </w:rPr>
        <w:t>a well-defined monitoring and governance structure is required to promote the development of coherent metrics that capture the multiple dimensions of the circular economy transition</w:t>
      </w:r>
      <w:r w:rsidR="0038636B">
        <w:t>”.</w:t>
      </w:r>
      <w:r w:rsidR="002C74DF">
        <w:t>]</w:t>
      </w:r>
    </w:p>
    <w:p w14:paraId="161708F9" w14:textId="77777777" w:rsidR="002C74DF" w:rsidRDefault="002C74DF" w:rsidP="004C31D7"/>
    <w:p w14:paraId="42428D27" w14:textId="3E76CC5F" w:rsidR="004C31D7" w:rsidRDefault="004C31D7" w:rsidP="004C31D7">
      <w:pPr>
        <w:pStyle w:val="ListParagraph"/>
        <w:numPr>
          <w:ilvl w:val="0"/>
          <w:numId w:val="38"/>
        </w:numPr>
      </w:pPr>
      <w:r>
        <w:rPr>
          <w:lang w:val="en-GB"/>
        </w:rPr>
        <w:t xml:space="preserve">Mature the definition and </w:t>
      </w:r>
      <w:r w:rsidR="0038636B">
        <w:rPr>
          <w:lang w:val="en-GB"/>
        </w:rPr>
        <w:t xml:space="preserve">conceptualisation </w:t>
      </w:r>
      <w:r>
        <w:rPr>
          <w:lang w:val="en-GB"/>
        </w:rPr>
        <w:t xml:space="preserve">of </w:t>
      </w:r>
      <w:r w:rsidR="0038636B">
        <w:rPr>
          <w:lang w:val="en-GB"/>
        </w:rPr>
        <w:t xml:space="preserve">a </w:t>
      </w:r>
      <w:r>
        <w:rPr>
          <w:lang w:val="en-GB"/>
        </w:rPr>
        <w:t>circular economy</w:t>
      </w:r>
    </w:p>
    <w:p w14:paraId="0E2DDA14" w14:textId="594AB0B8" w:rsidR="004C31D7" w:rsidRDefault="004C31D7" w:rsidP="004C31D7">
      <w:pPr>
        <w:rPr>
          <w:lang w:val="it-IT"/>
        </w:rPr>
      </w:pPr>
      <w:r>
        <w:rPr>
          <w:lang w:val="it-IT"/>
        </w:rPr>
        <w:t>The different presentations on</w:t>
      </w:r>
      <w:r w:rsidR="007813E5">
        <w:rPr>
          <w:lang w:val="it-IT"/>
        </w:rPr>
        <w:t xml:space="preserve"> circular economy </w:t>
      </w:r>
      <w:r>
        <w:rPr>
          <w:lang w:val="it-IT"/>
        </w:rPr>
        <w:t xml:space="preserve">monitoring </w:t>
      </w:r>
      <w:r w:rsidR="0038636B">
        <w:rPr>
          <w:lang w:val="it-IT"/>
        </w:rPr>
        <w:t xml:space="preserve">by </w:t>
      </w:r>
      <w:r>
        <w:rPr>
          <w:lang w:val="it-IT"/>
        </w:rPr>
        <w:t xml:space="preserve">the participants of the co-creation process illustrated the </w:t>
      </w:r>
      <w:r w:rsidRPr="009A6420">
        <w:rPr>
          <w:b/>
          <w:lang w:val="it-IT"/>
        </w:rPr>
        <w:t>multiple and diverse interpretations</w:t>
      </w:r>
      <w:r>
        <w:rPr>
          <w:lang w:val="it-IT"/>
        </w:rPr>
        <w:t xml:space="preserve"> with respect to </w:t>
      </w:r>
      <w:r w:rsidR="0038636B">
        <w:rPr>
          <w:lang w:val="it-IT"/>
        </w:rPr>
        <w:t xml:space="preserve">its </w:t>
      </w:r>
      <w:r>
        <w:rPr>
          <w:lang w:val="it-IT"/>
        </w:rPr>
        <w:t>goals and objectives. This is not necessarilya bad thing, since it allows both public and private stakeholders to tailor their circular economy strategies and policies according to their priorities, specific needs and preferences.</w:t>
      </w:r>
    </w:p>
    <w:p w14:paraId="3AB996C3" w14:textId="77777777" w:rsidR="002C74DF" w:rsidRDefault="002C74DF" w:rsidP="004C31D7">
      <w:pPr>
        <w:rPr>
          <w:lang w:val="it-IT"/>
        </w:rPr>
      </w:pPr>
    </w:p>
    <w:p w14:paraId="1013DAA1" w14:textId="65166931" w:rsidR="004C31D7" w:rsidRDefault="004C31D7" w:rsidP="004C31D7">
      <w:r>
        <w:rPr>
          <w:lang w:val="it-IT"/>
        </w:rPr>
        <w:t>In policy making</w:t>
      </w:r>
      <w:r w:rsidR="0038636B">
        <w:rPr>
          <w:lang w:val="it-IT"/>
        </w:rPr>
        <w:t>,</w:t>
      </w:r>
      <w:r>
        <w:rPr>
          <w:lang w:val="it-IT"/>
        </w:rPr>
        <w:t xml:space="preserve"> however, the message on what the preferences and priorities are, and on how the objectives subject to monitoring are defined, should be transparent, clear, consistent and coherent with other policies that have a nexus or link </w:t>
      </w:r>
      <w:r w:rsidR="0038636B">
        <w:rPr>
          <w:lang w:val="it-IT"/>
        </w:rPr>
        <w:t xml:space="preserve">to a </w:t>
      </w:r>
      <w:r>
        <w:rPr>
          <w:lang w:val="it-IT"/>
        </w:rPr>
        <w:t xml:space="preserve">circular economy. If not, the concept of </w:t>
      </w:r>
      <w:r w:rsidR="0038636B">
        <w:rPr>
          <w:lang w:val="it-IT"/>
        </w:rPr>
        <w:t xml:space="preserve">a </w:t>
      </w:r>
      <w:r>
        <w:rPr>
          <w:lang w:val="it-IT"/>
        </w:rPr>
        <w:t xml:space="preserve">circular economy risks losing both </w:t>
      </w:r>
      <w:r>
        <w:t xml:space="preserve">public and political support, as well as eroding the structures required to </w:t>
      </w:r>
      <w:r w:rsidRPr="00F331D0">
        <w:t>handle confidentiality, including procedures for private data providers</w:t>
      </w:r>
      <w:r w:rsidR="0038636B">
        <w:t xml:space="preserve">, </w:t>
      </w:r>
      <w:r>
        <w:t>including consumers</w:t>
      </w:r>
      <w:r w:rsidR="0038636B">
        <w:t xml:space="preserve">, </w:t>
      </w:r>
      <w:r w:rsidRPr="00F331D0">
        <w:t>to feel safe when sharing data.</w:t>
      </w:r>
    </w:p>
    <w:p w14:paraId="41FA9019" w14:textId="77777777" w:rsidR="002C74DF" w:rsidRDefault="002C74DF" w:rsidP="004C31D7"/>
    <w:p w14:paraId="64B71027" w14:textId="3595093B" w:rsidR="004C31D7" w:rsidRDefault="0038636B" w:rsidP="004C31D7">
      <w:r>
        <w:t>T</w:t>
      </w:r>
      <w:r w:rsidR="004C31D7">
        <w:t xml:space="preserve">o move from waste management to circular economy performance monitoring, progress should be made on expanding the range of measurable circular economy objectives </w:t>
      </w:r>
      <w:r>
        <w:t xml:space="preserve">amongst </w:t>
      </w:r>
      <w:r w:rsidR="004C31D7">
        <w:t xml:space="preserve">production sectors, and </w:t>
      </w:r>
      <w:r>
        <w:t xml:space="preserve">of </w:t>
      </w:r>
      <w:r w:rsidR="004C31D7">
        <w:t xml:space="preserve">product and material value preservation over time at different levels of the economic system </w:t>
      </w:r>
      <w:r>
        <w:t xml:space="preserve">– </w:t>
      </w:r>
      <w:r w:rsidR="004C31D7">
        <w:t>micro, meso</w:t>
      </w:r>
      <w:r>
        <w:t xml:space="preserve"> and </w:t>
      </w:r>
      <w:r w:rsidR="004C31D7">
        <w:t>macro</w:t>
      </w:r>
      <w:r>
        <w:t>.</w:t>
      </w:r>
    </w:p>
    <w:p w14:paraId="5DF394D0" w14:textId="70F3A93C" w:rsidR="004C31D7" w:rsidRDefault="004C31D7" w:rsidP="004C31D7">
      <w:pPr>
        <w:pStyle w:val="ListParagraph"/>
        <w:numPr>
          <w:ilvl w:val="0"/>
          <w:numId w:val="39"/>
        </w:numPr>
      </w:pPr>
      <w:r>
        <w:t>Sustainability performance objectives in a linear</w:t>
      </w:r>
      <w:r w:rsidR="0038636B">
        <w:t xml:space="preserve"> </w:t>
      </w:r>
      <w:r>
        <w:t>or a recycling economy context have been established and agreed on for quite some time. There is a broad public consensus that sustainable production and consumption system</w:t>
      </w:r>
      <w:r w:rsidR="0038636B">
        <w:t>s</w:t>
      </w:r>
      <w:r>
        <w:t xml:space="preserve"> require </w:t>
      </w:r>
      <w:r w:rsidR="0038636B">
        <w:t xml:space="preserve">the mnimiation of </w:t>
      </w:r>
      <w:r w:rsidRPr="00CF4E78">
        <w:rPr>
          <w:b/>
        </w:rPr>
        <w:t>waste generation</w:t>
      </w:r>
      <w:r>
        <w:t xml:space="preserve"> from households and industries; the corresponding targets have been set; indicators were selected; and reporting obligations are in place. Waste </w:t>
      </w:r>
      <w:r w:rsidR="0038636B">
        <w:t xml:space="preserve">minimisation </w:t>
      </w:r>
      <w:r>
        <w:t>is also a relevant element considered in most, if not all</w:t>
      </w:r>
      <w:r w:rsidR="0038636B">
        <w:t>,</w:t>
      </w:r>
      <w:r>
        <w:t xml:space="preserve"> circular economy strategies.</w:t>
      </w:r>
    </w:p>
    <w:p w14:paraId="64A0D7F0" w14:textId="09A507EF" w:rsidR="004C31D7" w:rsidRDefault="004C31D7" w:rsidP="004C31D7">
      <w:pPr>
        <w:pStyle w:val="ListParagraph"/>
        <w:numPr>
          <w:ilvl w:val="0"/>
          <w:numId w:val="39"/>
        </w:numPr>
      </w:pPr>
      <w:r>
        <w:t xml:space="preserve">Consensus has also been widely achieved on </w:t>
      </w:r>
      <w:r w:rsidRPr="00CF4E78">
        <w:rPr>
          <w:b/>
        </w:rPr>
        <w:t>sustainable consumption</w:t>
      </w:r>
      <w:r>
        <w:t xml:space="preserve">: </w:t>
      </w:r>
      <w:r w:rsidR="0038636B">
        <w:t>consumption, or at least its</w:t>
      </w:r>
      <w:r>
        <w:t xml:space="preserve"> negative impacts</w:t>
      </w:r>
      <w:r w:rsidR="0038636B">
        <w:t>,</w:t>
      </w:r>
      <w:r>
        <w:t xml:space="preserve"> should be </w:t>
      </w:r>
      <w:r w:rsidR="0038636B">
        <w:t xml:space="preserve">minimised; </w:t>
      </w:r>
      <w:r>
        <w:t>impacts quantified in the corresponding materials and energy footprints. At the same time, consumptions levels and patterns are closely monitored, leading to good data availability</w:t>
      </w:r>
      <w:r w:rsidR="0038636B">
        <w:t xml:space="preserve">, </w:t>
      </w:r>
      <w:r>
        <w:t xml:space="preserve">including consumer survey results and market data. Indicators </w:t>
      </w:r>
      <w:r w:rsidR="0038636B">
        <w:t>on</w:t>
      </w:r>
      <w:r>
        <w:t xml:space="preserve"> consumption are available and widely used. Nonetheless</w:t>
      </w:r>
      <w:r w:rsidR="0038636B">
        <w:t>,</w:t>
      </w:r>
      <w:r>
        <w:t xml:space="preserve"> data on secondhand products, sharing systems</w:t>
      </w:r>
      <w:r w:rsidR="0038636B">
        <w:t xml:space="preserve"> and </w:t>
      </w:r>
      <w:r>
        <w:t xml:space="preserve">lifetime extension activities are still limited.  </w:t>
      </w:r>
    </w:p>
    <w:p w14:paraId="0988ED01" w14:textId="659C7BBF" w:rsidR="004C31D7" w:rsidRDefault="004C31D7" w:rsidP="004C31D7">
      <w:pPr>
        <w:pStyle w:val="ListParagraph"/>
        <w:numPr>
          <w:ilvl w:val="0"/>
          <w:numId w:val="39"/>
        </w:numPr>
      </w:pPr>
      <w:r>
        <w:t>More disagreement</w:t>
      </w:r>
      <w:r w:rsidR="0038636B">
        <w:t>,</w:t>
      </w:r>
      <w:r>
        <w:t xml:space="preserve"> however</w:t>
      </w:r>
      <w:r w:rsidR="0038636B">
        <w:t>,</w:t>
      </w:r>
      <w:r>
        <w:t xml:space="preserve"> can be observed </w:t>
      </w:r>
      <w:r w:rsidR="0038636B">
        <w:t xml:space="preserve">on </w:t>
      </w:r>
      <w:r>
        <w:t xml:space="preserve">the </w:t>
      </w:r>
      <w:r w:rsidRPr="00CF4E78">
        <w:rPr>
          <w:b/>
        </w:rPr>
        <w:t>production side</w:t>
      </w:r>
      <w:r>
        <w:t xml:space="preserve">, except with respect to resource efficiency </w:t>
      </w:r>
      <w:r w:rsidR="0038636B">
        <w:t xml:space="preserve">– </w:t>
      </w:r>
      <w:r>
        <w:t xml:space="preserve">it is no coincidence that metrics in the resource efficiency cluster are among the most used in circular economy assessment methods. No country will purposely put strategies in place to reduce or put at risk the turnover, employment and value </w:t>
      </w:r>
      <w:r w:rsidR="0038636B">
        <w:t xml:space="preserve">added </w:t>
      </w:r>
      <w:r>
        <w:t>derived from the national production system, or define strategies that promote a shift from highly profitable economic activities to sectors that are currently economically less significant</w:t>
      </w:r>
      <w:r w:rsidR="0038636B">
        <w:t xml:space="preserve">, such as </w:t>
      </w:r>
      <w:r>
        <w:t xml:space="preserve">repair services and </w:t>
      </w:r>
      <w:r w:rsidR="0038636B">
        <w:t xml:space="preserve">the </w:t>
      </w:r>
      <w:r>
        <w:t>sharing economy.</w:t>
      </w:r>
    </w:p>
    <w:p w14:paraId="64F8F888" w14:textId="1A82D0CE" w:rsidR="004C31D7" w:rsidRDefault="004C31D7" w:rsidP="004C31D7">
      <w:pPr>
        <w:pStyle w:val="ListParagraph"/>
        <w:numPr>
          <w:ilvl w:val="0"/>
          <w:numId w:val="39"/>
        </w:numPr>
      </w:pPr>
      <w:r>
        <w:t xml:space="preserve">Finally, at the level of </w:t>
      </w:r>
      <w:r w:rsidRPr="00CF4E78">
        <w:rPr>
          <w:b/>
        </w:rPr>
        <w:t>products and maintenance of value</w:t>
      </w:r>
      <w:r>
        <w:t xml:space="preserve">, consensus on </w:t>
      </w:r>
      <w:r w:rsidR="0038636B">
        <w:t xml:space="preserve">prefered </w:t>
      </w:r>
      <w:r>
        <w:t xml:space="preserve">circular economy strategies and objectives appears to be </w:t>
      </w:r>
      <w:r w:rsidR="0038636B">
        <w:t xml:space="preserve">even </w:t>
      </w:r>
      <w:r>
        <w:t>further away. There is limited knowledge of the multiple social, economic and environmental trade-offs regarding material composition</w:t>
      </w:r>
      <w:r w:rsidR="0038636B">
        <w:t xml:space="preserve"> such as </w:t>
      </w:r>
      <w:r>
        <w:t>the use of critical raw materials, product durability, recyclability and repairability. EU Eco-</w:t>
      </w:r>
      <w:r>
        <w:lastRenderedPageBreak/>
        <w:t>design implementing measures will be extended to</w:t>
      </w:r>
      <w:r w:rsidR="007813E5">
        <w:t xml:space="preserve"> circular economy </w:t>
      </w:r>
      <w:r>
        <w:t>aspects</w:t>
      </w:r>
      <w:r w:rsidR="0038636B">
        <w:t xml:space="preserve"> but </w:t>
      </w:r>
      <w:r>
        <w:t>measur</w:t>
      </w:r>
      <w:r w:rsidR="0038636B">
        <w:t xml:space="preserve">ing </w:t>
      </w:r>
      <w:r>
        <w:t xml:space="preserve">impacts may pose some data challenges given global value and supply chains.  </w:t>
      </w:r>
    </w:p>
    <w:p w14:paraId="3E6369F3" w14:textId="77777777" w:rsidR="004C31D7" w:rsidRDefault="004C31D7" w:rsidP="004C31D7">
      <w:pPr>
        <w:pStyle w:val="ListParagraph"/>
        <w:numPr>
          <w:ilvl w:val="0"/>
          <w:numId w:val="0"/>
        </w:numPr>
        <w:ind w:left="720"/>
      </w:pPr>
    </w:p>
    <w:p w14:paraId="06E46260" w14:textId="279128AF" w:rsidR="004C31D7" w:rsidRDefault="004C31D7" w:rsidP="004C31D7">
      <w:pPr>
        <w:pStyle w:val="ListParagraph"/>
        <w:numPr>
          <w:ilvl w:val="0"/>
          <w:numId w:val="38"/>
        </w:numPr>
      </w:pPr>
      <w:r>
        <w:t xml:space="preserve">Facilitate </w:t>
      </w:r>
      <w:r w:rsidRPr="005F0B56">
        <w:t>multi-actor collaboration across value chains and governance levels</w:t>
      </w:r>
    </w:p>
    <w:p w14:paraId="52D09B29" w14:textId="66542F43" w:rsidR="007F4851" w:rsidRDefault="004C31D7" w:rsidP="004C31D7">
      <w:r>
        <w:t xml:space="preserve">Some of the participants in the co-creation process perceived the lack of definition and clarity on the concept of </w:t>
      </w:r>
      <w:r w:rsidR="00420BC2">
        <w:t xml:space="preserve">a </w:t>
      </w:r>
      <w:r>
        <w:t>circular economy as a limitation. Nonetheless, the design of circular economy roadmaps, policies, strategies and program</w:t>
      </w:r>
      <w:r w:rsidR="00420BC2">
        <w:t>me</w:t>
      </w:r>
      <w:r>
        <w:t xml:space="preserve">s could also benefit from the fact that the circular economy </w:t>
      </w:r>
      <w:r w:rsidR="00420BC2">
        <w:t xml:space="preserve">concept </w:t>
      </w:r>
      <w:r>
        <w:t xml:space="preserve">is still under construction. It offers the opportunity for national or local priorities and preferences to drive and steer the circular economy </w:t>
      </w:r>
      <w:r w:rsidR="00420BC2">
        <w:t>policy-</w:t>
      </w:r>
      <w:r>
        <w:t xml:space="preserve">making process. </w:t>
      </w:r>
      <w:r w:rsidR="00420BC2">
        <w:t>For this,</w:t>
      </w:r>
      <w:r>
        <w:t xml:space="preserve"> insight in</w:t>
      </w:r>
      <w:r w:rsidR="00420BC2">
        <w:t>to</w:t>
      </w:r>
      <w:r>
        <w:t xml:space="preserve"> and knowledge of product value chains and of the position and role </w:t>
      </w:r>
      <w:r w:rsidR="00420BC2">
        <w:t xml:space="preserve">within them </w:t>
      </w:r>
      <w:r>
        <w:t>of different global, national and local actors and stakeholders</w:t>
      </w:r>
      <w:r w:rsidR="00420BC2">
        <w:t xml:space="preserve"> </w:t>
      </w:r>
      <w:r>
        <w:t>is key.</w:t>
      </w:r>
    </w:p>
    <w:p w14:paraId="20E97660" w14:textId="77777777" w:rsidR="002C74DF" w:rsidRDefault="002C74DF" w:rsidP="004C31D7"/>
    <w:p w14:paraId="1F670145" w14:textId="376EF94C" w:rsidR="004C31D7" w:rsidRDefault="004C31D7" w:rsidP="004C31D7">
      <w:r>
        <w:t xml:space="preserve">The selection of indicators and of indicator frameworks is only one step of a process </w:t>
      </w:r>
      <w:r w:rsidR="00B60701">
        <w:t xml:space="preserve">( see table below) </w:t>
      </w:r>
      <w:r>
        <w:t>that starts with defining the desired effects on those circular economy elements that have been previously identified in a policy cycle as most relevant, preferred or urgent to improve the sustainability associated to materials and products in global, national or local production and consumption systems.</w:t>
      </w:r>
      <w:r w:rsidRPr="00812108">
        <w:rPr>
          <w:b/>
        </w:rPr>
        <w:t xml:space="preserve"> </w:t>
      </w:r>
      <w:r w:rsidRPr="00812108">
        <w:t>More detailed and practical recommendations on the selection of circular economy indicators can be found in Kravchenko et al. (2020)</w:t>
      </w:r>
      <w:r w:rsidR="00420BC2">
        <w:t xml:space="preserve"> (</w:t>
      </w:r>
      <w:r>
        <w:rPr>
          <w:rStyle w:val="FootnoteReference"/>
        </w:rPr>
        <w:footnoteReference w:id="17"/>
      </w:r>
      <w:r w:rsidR="00420BC2">
        <w:t>)</w:t>
      </w:r>
      <w:r>
        <w:t>.</w:t>
      </w:r>
      <w:r w:rsidRPr="00812108">
        <w:t xml:space="preserve"> </w:t>
      </w:r>
      <w:r>
        <w:t xml:space="preserve"> </w:t>
      </w:r>
    </w:p>
    <w:p w14:paraId="375EA9D5" w14:textId="77777777" w:rsidR="002C74DF" w:rsidRDefault="002C74DF" w:rsidP="004C31D7"/>
    <w:p w14:paraId="4DA886F0" w14:textId="68D8E6E2" w:rsidR="004C31D7" w:rsidRDefault="00420BC2" w:rsidP="004C31D7">
      <w:r>
        <w:t>Table 3.1 Selecting indicators and indicator frameworks for a circular economy</w:t>
      </w:r>
    </w:p>
    <w:tbl>
      <w:tblPr>
        <w:tblStyle w:val="GridTable4-Accent5"/>
        <w:tblW w:w="0" w:type="auto"/>
        <w:tblLook w:val="06A0" w:firstRow="1" w:lastRow="0" w:firstColumn="1" w:lastColumn="0" w:noHBand="1" w:noVBand="1"/>
      </w:tblPr>
      <w:tblGrid>
        <w:gridCol w:w="1785"/>
        <w:gridCol w:w="1785"/>
        <w:gridCol w:w="1785"/>
        <w:gridCol w:w="1785"/>
        <w:gridCol w:w="1786"/>
      </w:tblGrid>
      <w:tr w:rsidR="004C31D7" w:rsidRPr="00CF4E78" w14:paraId="6A38B1AF" w14:textId="77777777" w:rsidTr="003A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54D91FB" w14:textId="77777777" w:rsidR="004C31D7" w:rsidRPr="00CF4E78" w:rsidRDefault="004C31D7" w:rsidP="003A2F54">
            <w:pPr>
              <w:rPr>
                <w:sz w:val="18"/>
                <w:szCs w:val="18"/>
              </w:rPr>
            </w:pPr>
            <w:r w:rsidRPr="00CF4E78">
              <w:rPr>
                <w:sz w:val="18"/>
                <w:szCs w:val="18"/>
              </w:rPr>
              <w:t>Desired effect</w:t>
            </w:r>
          </w:p>
        </w:tc>
        <w:tc>
          <w:tcPr>
            <w:tcW w:w="1785" w:type="dxa"/>
          </w:tcPr>
          <w:p w14:paraId="1BE6407F" w14:textId="77777777" w:rsidR="004C31D7" w:rsidRPr="00CF4E78" w:rsidRDefault="004C31D7" w:rsidP="003A2F54">
            <w:pPr>
              <w:cnfStyle w:val="100000000000" w:firstRow="1" w:lastRow="0" w:firstColumn="0" w:lastColumn="0" w:oddVBand="0" w:evenVBand="0" w:oddHBand="0" w:evenHBand="0" w:firstRowFirstColumn="0" w:firstRowLastColumn="0" w:lastRowFirstColumn="0" w:lastRowLastColumn="0"/>
              <w:rPr>
                <w:sz w:val="18"/>
                <w:szCs w:val="18"/>
              </w:rPr>
            </w:pPr>
            <w:r w:rsidRPr="00CF4E78">
              <w:rPr>
                <w:sz w:val="18"/>
                <w:szCs w:val="18"/>
              </w:rPr>
              <w:t>Strategy</w:t>
            </w:r>
          </w:p>
        </w:tc>
        <w:tc>
          <w:tcPr>
            <w:tcW w:w="1785" w:type="dxa"/>
          </w:tcPr>
          <w:p w14:paraId="6B451AB5" w14:textId="77777777" w:rsidR="004C31D7" w:rsidRPr="00CF4E78" w:rsidRDefault="004C31D7" w:rsidP="003A2F54">
            <w:pPr>
              <w:cnfStyle w:val="100000000000" w:firstRow="1" w:lastRow="0" w:firstColumn="0" w:lastColumn="0" w:oddVBand="0" w:evenVBand="0" w:oddHBand="0" w:evenHBand="0" w:firstRowFirstColumn="0" w:firstRowLastColumn="0" w:lastRowFirstColumn="0" w:lastRowLastColumn="0"/>
              <w:rPr>
                <w:sz w:val="18"/>
                <w:szCs w:val="18"/>
              </w:rPr>
            </w:pPr>
            <w:r w:rsidRPr="00CF4E78">
              <w:rPr>
                <w:sz w:val="18"/>
                <w:szCs w:val="18"/>
              </w:rPr>
              <w:t>Implementation measures</w:t>
            </w:r>
          </w:p>
        </w:tc>
        <w:tc>
          <w:tcPr>
            <w:tcW w:w="1785" w:type="dxa"/>
          </w:tcPr>
          <w:p w14:paraId="551E7209" w14:textId="4CC1E48E" w:rsidR="004C31D7" w:rsidRPr="00CF4E78" w:rsidRDefault="004C31D7" w:rsidP="003F68B0">
            <w:pPr>
              <w:cnfStyle w:val="100000000000" w:firstRow="1" w:lastRow="0" w:firstColumn="0" w:lastColumn="0" w:oddVBand="0" w:evenVBand="0" w:oddHBand="0" w:evenHBand="0" w:firstRowFirstColumn="0" w:firstRowLastColumn="0" w:lastRowFirstColumn="0" w:lastRowLastColumn="0"/>
              <w:rPr>
                <w:sz w:val="18"/>
                <w:szCs w:val="18"/>
              </w:rPr>
            </w:pPr>
            <w:r w:rsidRPr="00CF4E78">
              <w:rPr>
                <w:sz w:val="18"/>
                <w:szCs w:val="18"/>
              </w:rPr>
              <w:t xml:space="preserve">Indicator </w:t>
            </w:r>
            <w:r w:rsidR="00420BC2">
              <w:rPr>
                <w:sz w:val="18"/>
                <w:szCs w:val="18"/>
              </w:rPr>
              <w:br/>
            </w:r>
            <w:r>
              <w:rPr>
                <w:sz w:val="18"/>
                <w:szCs w:val="18"/>
              </w:rPr>
              <w:t>(</w:t>
            </w:r>
            <w:r w:rsidRPr="00CF4E78">
              <w:rPr>
                <w:sz w:val="18"/>
                <w:szCs w:val="18"/>
              </w:rPr>
              <w:t>and indicator framework</w:t>
            </w:r>
            <w:r>
              <w:rPr>
                <w:sz w:val="18"/>
                <w:szCs w:val="18"/>
              </w:rPr>
              <w:t>)</w:t>
            </w:r>
            <w:r w:rsidRPr="00CF4E78">
              <w:rPr>
                <w:sz w:val="18"/>
                <w:szCs w:val="18"/>
              </w:rPr>
              <w:t xml:space="preserve"> selection</w:t>
            </w:r>
          </w:p>
        </w:tc>
        <w:tc>
          <w:tcPr>
            <w:tcW w:w="1786" w:type="dxa"/>
          </w:tcPr>
          <w:p w14:paraId="0C09ACD9" w14:textId="77777777" w:rsidR="004C31D7" w:rsidRPr="00CF4E78" w:rsidRDefault="004C31D7" w:rsidP="00986185">
            <w:pPr>
              <w:cnfStyle w:val="100000000000" w:firstRow="1" w:lastRow="0" w:firstColumn="0" w:lastColumn="0" w:oddVBand="0" w:evenVBand="0" w:oddHBand="0" w:evenHBand="0" w:firstRowFirstColumn="0" w:firstRowLastColumn="0" w:lastRowFirstColumn="0" w:lastRowLastColumn="0"/>
              <w:rPr>
                <w:sz w:val="18"/>
                <w:szCs w:val="18"/>
              </w:rPr>
            </w:pPr>
            <w:r w:rsidRPr="00CF4E78">
              <w:rPr>
                <w:sz w:val="18"/>
                <w:szCs w:val="18"/>
              </w:rPr>
              <w:t>Convergence, connection, combination and integration in/with existing indicators, indicator sets or frameworks</w:t>
            </w:r>
          </w:p>
        </w:tc>
      </w:tr>
      <w:tr w:rsidR="004C31D7" w:rsidRPr="00CF4E78" w14:paraId="6B118E8D" w14:textId="77777777" w:rsidTr="003A2F54">
        <w:tc>
          <w:tcPr>
            <w:cnfStyle w:val="001000000000" w:firstRow="0" w:lastRow="0" w:firstColumn="1" w:lastColumn="0" w:oddVBand="0" w:evenVBand="0" w:oddHBand="0" w:evenHBand="0" w:firstRowFirstColumn="0" w:firstRowLastColumn="0" w:lastRowFirstColumn="0" w:lastRowLastColumn="0"/>
            <w:tcW w:w="1785" w:type="dxa"/>
          </w:tcPr>
          <w:p w14:paraId="1C0570E6" w14:textId="46A5F84D" w:rsidR="004C31D7" w:rsidRPr="00CF4E78" w:rsidRDefault="004C31D7" w:rsidP="003A2F54">
            <w:pPr>
              <w:rPr>
                <w:sz w:val="18"/>
                <w:szCs w:val="18"/>
              </w:rPr>
            </w:pPr>
            <w:r w:rsidRPr="00CF4E78">
              <w:rPr>
                <w:sz w:val="18"/>
                <w:szCs w:val="18"/>
              </w:rPr>
              <w:t xml:space="preserve">Reduce </w:t>
            </w:r>
            <w:r w:rsidR="00420BC2">
              <w:rPr>
                <w:sz w:val="18"/>
                <w:szCs w:val="18"/>
              </w:rPr>
              <w:t>waste electrical and electronic equipment (WEEE)</w:t>
            </w:r>
          </w:p>
        </w:tc>
        <w:tc>
          <w:tcPr>
            <w:tcW w:w="1785" w:type="dxa"/>
          </w:tcPr>
          <w:p w14:paraId="17C8F7BB" w14:textId="77777777" w:rsidR="004C31D7" w:rsidRPr="00CF4E78" w:rsidRDefault="004C31D7" w:rsidP="003A2F54">
            <w:pPr>
              <w:cnfStyle w:val="000000000000" w:firstRow="0" w:lastRow="0" w:firstColumn="0" w:lastColumn="0" w:oddVBand="0" w:evenVBand="0" w:oddHBand="0" w:evenHBand="0" w:firstRowFirstColumn="0" w:firstRowLastColumn="0" w:lastRowFirstColumn="0" w:lastRowLastColumn="0"/>
              <w:rPr>
                <w:sz w:val="18"/>
                <w:szCs w:val="18"/>
              </w:rPr>
            </w:pPr>
            <w:r w:rsidRPr="00CF4E78">
              <w:rPr>
                <w:sz w:val="18"/>
                <w:szCs w:val="18"/>
              </w:rPr>
              <w:t>Extend lifetime by promoting repair</w:t>
            </w:r>
          </w:p>
        </w:tc>
        <w:tc>
          <w:tcPr>
            <w:tcW w:w="1785" w:type="dxa"/>
          </w:tcPr>
          <w:p w14:paraId="13D4820D" w14:textId="7CD98169" w:rsidR="004C31D7" w:rsidRPr="00CF4E78" w:rsidRDefault="004C31D7" w:rsidP="003F68B0">
            <w:pPr>
              <w:cnfStyle w:val="000000000000" w:firstRow="0" w:lastRow="0" w:firstColumn="0" w:lastColumn="0" w:oddVBand="0" w:evenVBand="0" w:oddHBand="0" w:evenHBand="0" w:firstRowFirstColumn="0" w:firstRowLastColumn="0" w:lastRowFirstColumn="0" w:lastRowLastColumn="0"/>
              <w:rPr>
                <w:sz w:val="18"/>
                <w:szCs w:val="18"/>
              </w:rPr>
            </w:pPr>
            <w:r w:rsidRPr="00CF4E78">
              <w:rPr>
                <w:sz w:val="18"/>
                <w:szCs w:val="18"/>
              </w:rPr>
              <w:t xml:space="preserve">Facilitate repair shop initiatives, </w:t>
            </w:r>
            <w:r w:rsidR="00420BC2">
              <w:rPr>
                <w:sz w:val="18"/>
                <w:szCs w:val="18"/>
              </w:rPr>
              <w:t>value added tax (</w:t>
            </w:r>
            <w:r w:rsidRPr="00CF4E78">
              <w:rPr>
                <w:sz w:val="18"/>
                <w:szCs w:val="18"/>
              </w:rPr>
              <w:t>VAT</w:t>
            </w:r>
            <w:r w:rsidR="00420BC2">
              <w:rPr>
                <w:sz w:val="18"/>
                <w:szCs w:val="18"/>
              </w:rPr>
              <w:t>)</w:t>
            </w:r>
            <w:r w:rsidRPr="00CF4E78">
              <w:rPr>
                <w:sz w:val="18"/>
                <w:szCs w:val="18"/>
              </w:rPr>
              <w:t xml:space="preserve"> discounts</w:t>
            </w:r>
          </w:p>
        </w:tc>
        <w:tc>
          <w:tcPr>
            <w:tcW w:w="1785" w:type="dxa"/>
          </w:tcPr>
          <w:p w14:paraId="5A8DDA47" w14:textId="6C5EB718" w:rsidR="004C31D7" w:rsidRPr="00CF4E78" w:rsidRDefault="004C31D7" w:rsidP="00986185">
            <w:pPr>
              <w:cnfStyle w:val="000000000000" w:firstRow="0" w:lastRow="0" w:firstColumn="0" w:lastColumn="0" w:oddVBand="0" w:evenVBand="0" w:oddHBand="0" w:evenHBand="0" w:firstRowFirstColumn="0" w:firstRowLastColumn="0" w:lastRowFirstColumn="0" w:lastRowLastColumn="0"/>
              <w:rPr>
                <w:sz w:val="18"/>
                <w:szCs w:val="18"/>
              </w:rPr>
            </w:pPr>
            <w:r w:rsidRPr="00CF4E78">
              <w:rPr>
                <w:sz w:val="18"/>
                <w:szCs w:val="18"/>
              </w:rPr>
              <w:t>Number of shops, units repaired</w:t>
            </w:r>
            <w:r>
              <w:rPr>
                <w:sz w:val="18"/>
                <w:szCs w:val="18"/>
              </w:rPr>
              <w:t>;</w:t>
            </w:r>
            <w:r w:rsidRPr="00CF4E78">
              <w:rPr>
                <w:sz w:val="18"/>
                <w:szCs w:val="18"/>
              </w:rPr>
              <w:t xml:space="preserve"> shop turnover</w:t>
            </w:r>
            <w:r>
              <w:rPr>
                <w:sz w:val="18"/>
                <w:szCs w:val="18"/>
              </w:rPr>
              <w:t>;</w:t>
            </w:r>
            <w:r w:rsidRPr="00CF4E78">
              <w:rPr>
                <w:sz w:val="18"/>
                <w:szCs w:val="18"/>
              </w:rPr>
              <w:t xml:space="preserve"> number of VAT exemptions</w:t>
            </w:r>
            <w:r>
              <w:rPr>
                <w:sz w:val="18"/>
                <w:szCs w:val="18"/>
              </w:rPr>
              <w:t>;</w:t>
            </w:r>
            <w:r w:rsidRPr="00CF4E78">
              <w:rPr>
                <w:sz w:val="18"/>
                <w:szCs w:val="18"/>
              </w:rPr>
              <w:t xml:space="preserve"> ton</w:t>
            </w:r>
            <w:r w:rsidR="00420BC2">
              <w:rPr>
                <w:sz w:val="18"/>
                <w:szCs w:val="18"/>
              </w:rPr>
              <w:t>ne</w:t>
            </w:r>
            <w:r w:rsidRPr="00CF4E78">
              <w:rPr>
                <w:sz w:val="18"/>
                <w:szCs w:val="18"/>
              </w:rPr>
              <w:t>s of WEEE reported</w:t>
            </w:r>
          </w:p>
        </w:tc>
        <w:tc>
          <w:tcPr>
            <w:tcW w:w="1786" w:type="dxa"/>
          </w:tcPr>
          <w:p w14:paraId="0EFBC06B" w14:textId="77777777" w:rsidR="004C31D7" w:rsidRPr="00CF4E78" w:rsidRDefault="004C31D7" w:rsidP="003A2F54">
            <w:pPr>
              <w:cnfStyle w:val="000000000000" w:firstRow="0" w:lastRow="0" w:firstColumn="0" w:lastColumn="0" w:oddVBand="0" w:evenVBand="0" w:oddHBand="0" w:evenHBand="0" w:firstRowFirstColumn="0" w:firstRowLastColumn="0" w:lastRowFirstColumn="0" w:lastRowLastColumn="0"/>
              <w:rPr>
                <w:sz w:val="18"/>
                <w:szCs w:val="18"/>
              </w:rPr>
            </w:pPr>
            <w:r w:rsidRPr="00CF4E78">
              <w:rPr>
                <w:sz w:val="18"/>
                <w:szCs w:val="18"/>
              </w:rPr>
              <w:t>Climate, critical raw materials supply</w:t>
            </w:r>
          </w:p>
        </w:tc>
      </w:tr>
      <w:tr w:rsidR="004C31D7" w:rsidRPr="00CF4E78" w14:paraId="3720B9D7" w14:textId="77777777" w:rsidTr="003A2F54">
        <w:tc>
          <w:tcPr>
            <w:cnfStyle w:val="001000000000" w:firstRow="0" w:lastRow="0" w:firstColumn="1" w:lastColumn="0" w:oddVBand="0" w:evenVBand="0" w:oddHBand="0" w:evenHBand="0" w:firstRowFirstColumn="0" w:firstRowLastColumn="0" w:lastRowFirstColumn="0" w:lastRowLastColumn="0"/>
            <w:tcW w:w="1785" w:type="dxa"/>
          </w:tcPr>
          <w:p w14:paraId="1B96B495" w14:textId="77777777" w:rsidR="004C31D7" w:rsidRPr="00CF4E78" w:rsidRDefault="004C31D7" w:rsidP="003F68B0">
            <w:pPr>
              <w:rPr>
                <w:sz w:val="18"/>
                <w:szCs w:val="18"/>
              </w:rPr>
            </w:pPr>
            <w:r w:rsidRPr="00CF4E78">
              <w:rPr>
                <w:sz w:val="18"/>
                <w:szCs w:val="18"/>
              </w:rPr>
              <w:t>Secure national neodymium (Nd) supply</w:t>
            </w:r>
          </w:p>
        </w:tc>
        <w:tc>
          <w:tcPr>
            <w:tcW w:w="1785" w:type="dxa"/>
          </w:tcPr>
          <w:p w14:paraId="7F9A6741" w14:textId="68338F71" w:rsidR="004C31D7" w:rsidRPr="00CF4E78" w:rsidRDefault="004C31D7" w:rsidP="0098618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Expand </w:t>
            </w:r>
            <w:r w:rsidRPr="00CF4E78">
              <w:rPr>
                <w:sz w:val="18"/>
                <w:szCs w:val="18"/>
              </w:rPr>
              <w:t xml:space="preserve">Nd recycling from </w:t>
            </w:r>
            <w:r w:rsidR="00420BC2">
              <w:rPr>
                <w:sz w:val="18"/>
                <w:szCs w:val="18"/>
              </w:rPr>
              <w:t>hard dick drives (</w:t>
            </w:r>
            <w:r w:rsidRPr="00CF4E78">
              <w:rPr>
                <w:sz w:val="18"/>
                <w:szCs w:val="18"/>
              </w:rPr>
              <w:t>HDD</w:t>
            </w:r>
            <w:r w:rsidR="00420BC2">
              <w:rPr>
                <w:sz w:val="18"/>
                <w:szCs w:val="18"/>
              </w:rPr>
              <w:t>)</w:t>
            </w:r>
            <w:r w:rsidRPr="00CF4E78">
              <w:rPr>
                <w:sz w:val="18"/>
                <w:szCs w:val="18"/>
              </w:rPr>
              <w:t>, electromotors, cars, wind turbines</w:t>
            </w:r>
            <w:r w:rsidR="00420BC2">
              <w:rPr>
                <w:sz w:val="18"/>
                <w:szCs w:val="18"/>
              </w:rPr>
              <w:t>, etc.</w:t>
            </w:r>
          </w:p>
        </w:tc>
        <w:tc>
          <w:tcPr>
            <w:tcW w:w="1785" w:type="dxa"/>
          </w:tcPr>
          <w:p w14:paraId="6178327B" w14:textId="1D12CA5A" w:rsidR="004C31D7" w:rsidRPr="00CF4E78" w:rsidRDefault="004C31D7" w:rsidP="0046604A">
            <w:pPr>
              <w:cnfStyle w:val="000000000000" w:firstRow="0" w:lastRow="0" w:firstColumn="0" w:lastColumn="0" w:oddVBand="0" w:evenVBand="0" w:oddHBand="0" w:evenHBand="0" w:firstRowFirstColumn="0" w:firstRowLastColumn="0" w:lastRowFirstColumn="0" w:lastRowLastColumn="0"/>
              <w:rPr>
                <w:sz w:val="18"/>
                <w:szCs w:val="18"/>
              </w:rPr>
            </w:pPr>
            <w:r w:rsidRPr="00CF4E78">
              <w:rPr>
                <w:sz w:val="18"/>
                <w:szCs w:val="18"/>
              </w:rPr>
              <w:t xml:space="preserve">Set up </w:t>
            </w:r>
            <w:r>
              <w:rPr>
                <w:sz w:val="18"/>
                <w:szCs w:val="18"/>
              </w:rPr>
              <w:t>Nd</w:t>
            </w:r>
            <w:r w:rsidRPr="00CF4E78">
              <w:rPr>
                <w:sz w:val="18"/>
                <w:szCs w:val="18"/>
              </w:rPr>
              <w:t xml:space="preserve"> containing devices </w:t>
            </w:r>
            <w:r w:rsidR="00420BC2">
              <w:rPr>
                <w:sz w:val="18"/>
                <w:szCs w:val="18"/>
              </w:rPr>
              <w:t>and</w:t>
            </w:r>
            <w:r w:rsidR="00420BC2" w:rsidRPr="00CF4E78">
              <w:rPr>
                <w:sz w:val="18"/>
                <w:szCs w:val="18"/>
              </w:rPr>
              <w:t xml:space="preserve"> </w:t>
            </w:r>
            <w:r w:rsidRPr="00CF4E78">
              <w:rPr>
                <w:sz w:val="18"/>
                <w:szCs w:val="18"/>
              </w:rPr>
              <w:t xml:space="preserve">equipment collection systems; incentives for </w:t>
            </w:r>
            <w:r>
              <w:rPr>
                <w:sz w:val="18"/>
                <w:szCs w:val="18"/>
              </w:rPr>
              <w:t>Nd</w:t>
            </w:r>
            <w:r w:rsidRPr="00CF4E78">
              <w:rPr>
                <w:sz w:val="18"/>
                <w:szCs w:val="18"/>
              </w:rPr>
              <w:t xml:space="preserve"> recycling technology research</w:t>
            </w:r>
            <w:r>
              <w:rPr>
                <w:sz w:val="18"/>
                <w:szCs w:val="18"/>
              </w:rPr>
              <w:t>;</w:t>
            </w:r>
            <w:r w:rsidRPr="00CF4E78">
              <w:rPr>
                <w:sz w:val="18"/>
                <w:szCs w:val="18"/>
              </w:rPr>
              <w:t xml:space="preserve"> incentives for investment in neodymium recycling capacity</w:t>
            </w:r>
          </w:p>
        </w:tc>
        <w:tc>
          <w:tcPr>
            <w:tcW w:w="1785" w:type="dxa"/>
          </w:tcPr>
          <w:p w14:paraId="5B357AEA" w14:textId="74E9B28A" w:rsidR="004C31D7" w:rsidRPr="00CF4E78" w:rsidRDefault="004C31D7">
            <w:pPr>
              <w:cnfStyle w:val="000000000000" w:firstRow="0" w:lastRow="0" w:firstColumn="0" w:lastColumn="0" w:oddVBand="0" w:evenVBand="0" w:oddHBand="0" w:evenHBand="0" w:firstRowFirstColumn="0" w:firstRowLastColumn="0" w:lastRowFirstColumn="0" w:lastRowLastColumn="0"/>
              <w:rPr>
                <w:sz w:val="18"/>
                <w:szCs w:val="18"/>
              </w:rPr>
            </w:pPr>
            <w:r w:rsidRPr="00CF4E78">
              <w:rPr>
                <w:sz w:val="18"/>
                <w:szCs w:val="18"/>
              </w:rPr>
              <w:t xml:space="preserve">Output in tonnes of secondary </w:t>
            </w:r>
            <w:r w:rsidR="00420BC2">
              <w:rPr>
                <w:sz w:val="18"/>
                <w:szCs w:val="18"/>
              </w:rPr>
              <w:t>Nd</w:t>
            </w:r>
          </w:p>
        </w:tc>
        <w:tc>
          <w:tcPr>
            <w:tcW w:w="1786" w:type="dxa"/>
          </w:tcPr>
          <w:p w14:paraId="2DB941DE" w14:textId="77777777" w:rsidR="004C31D7" w:rsidRPr="00CF4E78" w:rsidRDefault="004C31D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Import reliance of manufacturing industry</w:t>
            </w:r>
          </w:p>
        </w:tc>
      </w:tr>
    </w:tbl>
    <w:p w14:paraId="7D863EEC" w14:textId="77777777" w:rsidR="004C31D7" w:rsidRDefault="004C31D7" w:rsidP="004C31D7"/>
    <w:p w14:paraId="7B017AB6" w14:textId="77777777" w:rsidR="005203B5" w:rsidRDefault="005203B5">
      <w:pPr>
        <w:rPr>
          <w:rFonts w:eastAsiaTheme="majorEastAsia" w:cstheme="majorBidi"/>
          <w:bCs/>
          <w:color w:val="008173"/>
          <w:sz w:val="28"/>
          <w:szCs w:val="28"/>
          <w:lang w:eastAsia="en-US"/>
        </w:rPr>
      </w:pPr>
      <w:r>
        <w:br w:type="page"/>
      </w:r>
    </w:p>
    <w:p w14:paraId="6AC09113" w14:textId="225D93F2" w:rsidR="00C7247D" w:rsidRDefault="00D8427F" w:rsidP="00C7247D">
      <w:pPr>
        <w:pStyle w:val="Heading1"/>
        <w:rPr>
          <w:lang w:val="en-GB"/>
        </w:rPr>
      </w:pPr>
      <w:bookmarkStart w:id="40" w:name="_Toc74204913"/>
      <w:r>
        <w:rPr>
          <w:lang w:val="en-GB"/>
        </w:rPr>
        <w:lastRenderedPageBreak/>
        <w:t>Learning</w:t>
      </w:r>
      <w:r w:rsidR="00271B6E">
        <w:rPr>
          <w:lang w:val="en-GB"/>
        </w:rPr>
        <w:t xml:space="preserve"> </w:t>
      </w:r>
      <w:r w:rsidR="00043339">
        <w:rPr>
          <w:lang w:val="en-GB"/>
        </w:rPr>
        <w:t>regarding</w:t>
      </w:r>
      <w:r w:rsidR="00271B6E">
        <w:rPr>
          <w:lang w:val="en-GB"/>
        </w:rPr>
        <w:t xml:space="preserve"> the co-creation process</w:t>
      </w:r>
      <w:bookmarkEnd w:id="40"/>
    </w:p>
    <w:p w14:paraId="3C93231B" w14:textId="77777777" w:rsidR="00271B6E" w:rsidRDefault="00271B6E" w:rsidP="00DB26B9">
      <w:pPr>
        <w:pStyle w:val="Heading2"/>
        <w:rPr>
          <w:lang w:val="en-GB"/>
        </w:rPr>
      </w:pPr>
      <w:bookmarkStart w:id="41" w:name="_Toc74204914"/>
      <w:r>
        <w:rPr>
          <w:lang w:val="en-GB"/>
        </w:rPr>
        <w:t>Reflections from country participants</w:t>
      </w:r>
      <w:bookmarkEnd w:id="41"/>
      <w:r>
        <w:rPr>
          <w:lang w:val="en-GB"/>
        </w:rPr>
        <w:t xml:space="preserve"> </w:t>
      </w:r>
    </w:p>
    <w:p w14:paraId="73B69B39" w14:textId="4B5FDFF3" w:rsidR="00271B6E" w:rsidRPr="00B8371D" w:rsidRDefault="00271B6E" w:rsidP="00271B6E">
      <w:r w:rsidRPr="00B8371D">
        <w:t xml:space="preserve">At the NRC </w:t>
      </w:r>
      <w:r w:rsidR="006E0979">
        <w:t>m</w:t>
      </w:r>
      <w:r w:rsidR="006E0979" w:rsidRPr="00B8371D">
        <w:t xml:space="preserve">eeting </w:t>
      </w:r>
      <w:r w:rsidR="006E0979">
        <w:t>on</w:t>
      </w:r>
      <w:r w:rsidR="006E0979" w:rsidRPr="00B8371D">
        <w:t xml:space="preserve"> </w:t>
      </w:r>
      <w:r w:rsidRPr="00B8371D">
        <w:t xml:space="preserve">25-27 November 2020 two </w:t>
      </w:r>
      <w:r>
        <w:t xml:space="preserve">national </w:t>
      </w:r>
      <w:r w:rsidRPr="00B8371D">
        <w:t xml:space="preserve">participants provided </w:t>
      </w:r>
      <w:r w:rsidR="006E0979">
        <w:t>feedback on</w:t>
      </w:r>
      <w:r w:rsidRPr="00B8371D">
        <w:t xml:space="preserve"> their experience. Their main findings were:   </w:t>
      </w:r>
    </w:p>
    <w:p w14:paraId="3F6DC06F" w14:textId="381F5774" w:rsidR="00271B6E" w:rsidRPr="00B8371D" w:rsidRDefault="006E0979" w:rsidP="004204EF">
      <w:pPr>
        <w:pStyle w:val="ListParagraph"/>
        <w:numPr>
          <w:ilvl w:val="0"/>
          <w:numId w:val="29"/>
        </w:numPr>
        <w:rPr>
          <w:rFonts w:eastAsiaTheme="minorEastAsia"/>
          <w:szCs w:val="24"/>
          <w:lang w:val="en-GB"/>
        </w:rPr>
      </w:pPr>
      <w:r>
        <w:rPr>
          <w:lang w:val="en-GB"/>
        </w:rPr>
        <w:t>g</w:t>
      </w:r>
      <w:r w:rsidRPr="00B8371D">
        <w:rPr>
          <w:lang w:val="en-GB"/>
        </w:rPr>
        <w:t xml:space="preserve">ood </w:t>
      </w:r>
      <w:r w:rsidR="00271B6E" w:rsidRPr="00B8371D">
        <w:rPr>
          <w:lang w:val="en-GB"/>
        </w:rPr>
        <w:t>for mapping and knowledge gathering</w:t>
      </w:r>
      <w:r>
        <w:rPr>
          <w:lang w:val="en-GB"/>
        </w:rPr>
        <w:t>;</w:t>
      </w:r>
    </w:p>
    <w:p w14:paraId="707C3D5C" w14:textId="256ABF61" w:rsidR="00271B6E" w:rsidRPr="00B8371D" w:rsidRDefault="006E0979" w:rsidP="004204EF">
      <w:pPr>
        <w:pStyle w:val="ListParagraph"/>
        <w:numPr>
          <w:ilvl w:val="0"/>
          <w:numId w:val="29"/>
        </w:numPr>
        <w:rPr>
          <w:rFonts w:eastAsiaTheme="minorEastAsia"/>
          <w:szCs w:val="24"/>
          <w:lang w:val="en-GB"/>
        </w:rPr>
      </w:pPr>
      <w:r>
        <w:rPr>
          <w:lang w:val="en-GB"/>
        </w:rPr>
        <w:t>p</w:t>
      </w:r>
      <w:r w:rsidRPr="00B8371D">
        <w:rPr>
          <w:lang w:val="en-GB"/>
        </w:rPr>
        <w:t>rovide</w:t>
      </w:r>
      <w:r>
        <w:rPr>
          <w:lang w:val="en-GB"/>
        </w:rPr>
        <w:t>d</w:t>
      </w:r>
      <w:r w:rsidRPr="00B8371D">
        <w:rPr>
          <w:lang w:val="en-GB"/>
        </w:rPr>
        <w:t xml:space="preserve"> </w:t>
      </w:r>
      <w:r w:rsidR="00271B6E" w:rsidRPr="00B8371D">
        <w:rPr>
          <w:lang w:val="en-GB"/>
        </w:rPr>
        <w:t>additional EIONET networking opportunities</w:t>
      </w:r>
      <w:r>
        <w:rPr>
          <w:lang w:val="en-GB"/>
        </w:rPr>
        <w:t>;</w:t>
      </w:r>
    </w:p>
    <w:p w14:paraId="694AE6DC" w14:textId="6F31D6A1" w:rsidR="00271B6E" w:rsidRPr="00B8371D" w:rsidRDefault="006E0979" w:rsidP="004204EF">
      <w:pPr>
        <w:pStyle w:val="ListParagraph"/>
        <w:numPr>
          <w:ilvl w:val="0"/>
          <w:numId w:val="29"/>
        </w:numPr>
        <w:rPr>
          <w:rFonts w:eastAsiaTheme="minorEastAsia"/>
          <w:szCs w:val="24"/>
          <w:lang w:val="en-GB"/>
        </w:rPr>
      </w:pPr>
      <w:r>
        <w:rPr>
          <w:lang w:val="en-GB"/>
        </w:rPr>
        <w:t xml:space="preserve">facilitated </w:t>
      </w:r>
      <w:r w:rsidR="00271B6E">
        <w:rPr>
          <w:lang w:val="en-GB"/>
        </w:rPr>
        <w:t>l</w:t>
      </w:r>
      <w:r w:rsidR="00271B6E" w:rsidRPr="00B8371D">
        <w:rPr>
          <w:lang w:val="en-GB"/>
        </w:rPr>
        <w:t>earn</w:t>
      </w:r>
      <w:r w:rsidR="00271B6E">
        <w:rPr>
          <w:lang w:val="en-GB"/>
        </w:rPr>
        <w:t>ing</w:t>
      </w:r>
      <w:r w:rsidR="00271B6E" w:rsidRPr="00B8371D">
        <w:rPr>
          <w:lang w:val="en-GB"/>
        </w:rPr>
        <w:t xml:space="preserve"> from colleagues about their ongoing activities and lessons</w:t>
      </w:r>
      <w:r>
        <w:rPr>
          <w:lang w:val="en-GB"/>
        </w:rPr>
        <w:t xml:space="preserve"> </w:t>
      </w:r>
      <w:r w:rsidR="00271B6E" w:rsidRPr="00B8371D">
        <w:rPr>
          <w:lang w:val="en-GB"/>
        </w:rPr>
        <w:t xml:space="preserve">learned, also in </w:t>
      </w:r>
      <w:r>
        <w:rPr>
          <w:lang w:val="en-GB"/>
        </w:rPr>
        <w:t xml:space="preserve">the </w:t>
      </w:r>
      <w:r w:rsidR="00271B6E" w:rsidRPr="00B8371D">
        <w:rPr>
          <w:lang w:val="en-GB"/>
        </w:rPr>
        <w:t>light of the upcoming EC</w:t>
      </w:r>
      <w:r w:rsidR="007813E5">
        <w:rPr>
          <w:lang w:val="en-GB"/>
        </w:rPr>
        <w:t xml:space="preserve"> circular economy </w:t>
      </w:r>
      <w:r w:rsidR="00271B6E" w:rsidRPr="00B8371D">
        <w:rPr>
          <w:lang w:val="en-GB"/>
        </w:rPr>
        <w:t>monitoring framework</w:t>
      </w:r>
      <w:r w:rsidR="002C74DF">
        <w:rPr>
          <w:lang w:val="en-GB"/>
        </w:rPr>
        <w:t>;</w:t>
      </w:r>
      <w:r w:rsidR="00271B6E" w:rsidRPr="00B8371D">
        <w:rPr>
          <w:lang w:val="en-GB"/>
        </w:rPr>
        <w:t xml:space="preserve"> </w:t>
      </w:r>
    </w:p>
    <w:p w14:paraId="79876A3F" w14:textId="3AEAFBD9" w:rsidR="00271B6E" w:rsidRDefault="006E0979" w:rsidP="004204EF">
      <w:pPr>
        <w:pStyle w:val="ListParagraph"/>
        <w:numPr>
          <w:ilvl w:val="0"/>
          <w:numId w:val="29"/>
        </w:numPr>
        <w:rPr>
          <w:lang w:val="en-GB"/>
        </w:rPr>
      </w:pPr>
      <w:r>
        <w:rPr>
          <w:lang w:val="en-GB"/>
        </w:rPr>
        <w:t>p</w:t>
      </w:r>
      <w:r w:rsidRPr="00B8371D">
        <w:rPr>
          <w:lang w:val="en-GB"/>
        </w:rPr>
        <w:t>rovide</w:t>
      </w:r>
      <w:r>
        <w:rPr>
          <w:lang w:val="en-GB"/>
        </w:rPr>
        <w:t>d</w:t>
      </w:r>
      <w:r w:rsidDel="006E0979">
        <w:rPr>
          <w:lang w:val="en-GB"/>
        </w:rPr>
        <w:t xml:space="preserve"> </w:t>
      </w:r>
      <w:r>
        <w:rPr>
          <w:lang w:val="en-GB"/>
        </w:rPr>
        <w:t>i</w:t>
      </w:r>
      <w:r w:rsidR="00271B6E">
        <w:rPr>
          <w:lang w:val="en-GB"/>
        </w:rPr>
        <w:t>nteresting insights for</w:t>
      </w:r>
      <w:r w:rsidR="00271B6E" w:rsidRPr="0022241A">
        <w:rPr>
          <w:lang w:val="en-GB"/>
        </w:rPr>
        <w:t xml:space="preserve"> a common understanding of</w:t>
      </w:r>
      <w:r w:rsidR="007813E5">
        <w:rPr>
          <w:lang w:val="en-GB"/>
        </w:rPr>
        <w:t xml:space="preserve"> </w:t>
      </w:r>
      <w:r>
        <w:rPr>
          <w:lang w:val="en-GB"/>
        </w:rPr>
        <w:t xml:space="preserve">the </w:t>
      </w:r>
      <w:r w:rsidR="007813E5">
        <w:rPr>
          <w:lang w:val="en-GB"/>
        </w:rPr>
        <w:t xml:space="preserve">circular economy </w:t>
      </w:r>
      <w:r w:rsidR="00271B6E" w:rsidRPr="0022241A">
        <w:rPr>
          <w:lang w:val="en-GB"/>
        </w:rPr>
        <w:t>and what should be measured</w:t>
      </w:r>
      <w:r w:rsidR="00271B6E">
        <w:rPr>
          <w:lang w:val="en-GB"/>
        </w:rPr>
        <w:t xml:space="preserve"> but still work to</w:t>
      </w:r>
      <w:r>
        <w:rPr>
          <w:lang w:val="en-GB"/>
        </w:rPr>
        <w:t xml:space="preserve"> do</w:t>
      </w:r>
      <w:r w:rsidR="00271B6E">
        <w:rPr>
          <w:lang w:val="en-GB"/>
        </w:rPr>
        <w:t xml:space="preserve"> on this</w:t>
      </w:r>
      <w:r>
        <w:rPr>
          <w:lang w:val="en-GB"/>
        </w:rPr>
        <w:t>;</w:t>
      </w:r>
      <w:r w:rsidR="00271B6E">
        <w:rPr>
          <w:lang w:val="en-GB"/>
        </w:rPr>
        <w:t xml:space="preserve">  </w:t>
      </w:r>
    </w:p>
    <w:p w14:paraId="3D0ACB84" w14:textId="3914CE85" w:rsidR="006E0979" w:rsidRDefault="006E0979" w:rsidP="004204EF">
      <w:pPr>
        <w:pStyle w:val="ListParagraph"/>
        <w:numPr>
          <w:ilvl w:val="0"/>
          <w:numId w:val="29"/>
        </w:numPr>
        <w:rPr>
          <w:lang w:val="en-GB"/>
        </w:rPr>
      </w:pPr>
      <w:r>
        <w:rPr>
          <w:lang w:val="en-GB"/>
        </w:rPr>
        <w:t>g</w:t>
      </w:r>
      <w:r w:rsidRPr="00401748">
        <w:rPr>
          <w:lang w:val="en-GB"/>
        </w:rPr>
        <w:t xml:space="preserve">ood </w:t>
      </w:r>
      <w:r w:rsidR="00271B6E" w:rsidRPr="00401748">
        <w:rPr>
          <w:lang w:val="en-GB"/>
        </w:rPr>
        <w:t>exchange of information</w:t>
      </w:r>
      <w:r>
        <w:rPr>
          <w:lang w:val="en-GB"/>
        </w:rPr>
        <w:t xml:space="preserve">, for example </w:t>
      </w:r>
      <w:r w:rsidR="00271B6E" w:rsidRPr="00401748">
        <w:rPr>
          <w:lang w:val="en-GB"/>
        </w:rPr>
        <w:t xml:space="preserve">the </w:t>
      </w:r>
      <w:r w:rsidRPr="00401748">
        <w:rPr>
          <w:lang w:val="en-GB"/>
        </w:rPr>
        <w:t>wiki</w:t>
      </w:r>
      <w:r w:rsidR="00271B6E" w:rsidRPr="00401748">
        <w:rPr>
          <w:lang w:val="en-GB"/>
        </w:rPr>
        <w:t xml:space="preserve"> </w:t>
      </w:r>
      <w:r>
        <w:rPr>
          <w:lang w:val="en-GB"/>
        </w:rPr>
        <w:t>wa</w:t>
      </w:r>
      <w:r w:rsidRPr="00401748">
        <w:rPr>
          <w:lang w:val="en-GB"/>
        </w:rPr>
        <w:t xml:space="preserve">s </w:t>
      </w:r>
      <w:r w:rsidR="00271B6E" w:rsidRPr="00401748">
        <w:rPr>
          <w:lang w:val="en-GB"/>
        </w:rPr>
        <w:t>quit</w:t>
      </w:r>
      <w:r w:rsidR="00271B6E">
        <w:rPr>
          <w:lang w:val="en-GB"/>
        </w:rPr>
        <w:t>e</w:t>
      </w:r>
      <w:r w:rsidR="00271B6E" w:rsidRPr="00401748">
        <w:rPr>
          <w:lang w:val="en-GB"/>
        </w:rPr>
        <w:t xml:space="preserve"> helpful</w:t>
      </w:r>
      <w:r>
        <w:rPr>
          <w:lang w:val="en-GB"/>
        </w:rPr>
        <w:t>,</w:t>
      </w:r>
      <w:r w:rsidRPr="00401748">
        <w:rPr>
          <w:lang w:val="en-GB"/>
        </w:rPr>
        <w:t xml:space="preserve"> </w:t>
      </w:r>
      <w:r w:rsidR="00271B6E" w:rsidRPr="00401748">
        <w:rPr>
          <w:lang w:val="en-GB"/>
        </w:rPr>
        <w:t>and experience from various countries and fruitful discussions</w:t>
      </w:r>
      <w:r>
        <w:rPr>
          <w:lang w:val="en-GB"/>
        </w:rPr>
        <w:t>;</w:t>
      </w:r>
      <w:r w:rsidRPr="00401748">
        <w:rPr>
          <w:lang w:val="en-GB"/>
        </w:rPr>
        <w:t xml:space="preserve"> </w:t>
      </w:r>
    </w:p>
    <w:p w14:paraId="5B03FB68" w14:textId="6E438726" w:rsidR="00271B6E" w:rsidRPr="00401748" w:rsidRDefault="006E0979" w:rsidP="00647BF9">
      <w:pPr>
        <w:pStyle w:val="ListParagraph"/>
        <w:numPr>
          <w:ilvl w:val="0"/>
          <w:numId w:val="0"/>
        </w:numPr>
        <w:ind w:left="720"/>
        <w:rPr>
          <w:lang w:val="en-GB"/>
        </w:rPr>
      </w:pPr>
      <w:r>
        <w:rPr>
          <w:lang w:val="en-GB"/>
        </w:rPr>
        <w:t xml:space="preserve">BUT </w:t>
      </w:r>
      <w:r w:rsidR="00271B6E" w:rsidRPr="00401748">
        <w:rPr>
          <w:lang w:val="en-GB"/>
        </w:rPr>
        <w:t>…</w:t>
      </w:r>
    </w:p>
    <w:p w14:paraId="42D09CD2" w14:textId="5874621A" w:rsidR="00271B6E" w:rsidRPr="0015741B" w:rsidRDefault="006E0979" w:rsidP="004204EF">
      <w:pPr>
        <w:pStyle w:val="ListParagraph"/>
        <w:numPr>
          <w:ilvl w:val="0"/>
          <w:numId w:val="29"/>
        </w:numPr>
        <w:rPr>
          <w:lang w:val="en-GB"/>
        </w:rPr>
      </w:pPr>
      <w:r>
        <w:rPr>
          <w:lang w:val="en-GB"/>
        </w:rPr>
        <w:t>c</w:t>
      </w:r>
      <w:r w:rsidRPr="004D6682">
        <w:rPr>
          <w:lang w:val="en-GB"/>
        </w:rPr>
        <w:t xml:space="preserve">urrently </w:t>
      </w:r>
      <w:r w:rsidR="00271B6E" w:rsidRPr="004D6682">
        <w:rPr>
          <w:lang w:val="en-GB"/>
        </w:rPr>
        <w:t xml:space="preserve">several processes are </w:t>
      </w:r>
      <w:r w:rsidRPr="004D6682">
        <w:rPr>
          <w:lang w:val="en-GB"/>
        </w:rPr>
        <w:t>organi</w:t>
      </w:r>
      <w:r>
        <w:rPr>
          <w:lang w:val="en-GB"/>
        </w:rPr>
        <w:t>s</w:t>
      </w:r>
      <w:r w:rsidRPr="004D6682">
        <w:rPr>
          <w:lang w:val="en-GB"/>
        </w:rPr>
        <w:t xml:space="preserve">ed </w:t>
      </w:r>
      <w:r w:rsidR="00271B6E" w:rsidRPr="004D6682">
        <w:rPr>
          <w:lang w:val="en-GB"/>
        </w:rPr>
        <w:t>around</w:t>
      </w:r>
      <w:r w:rsidR="007813E5">
        <w:rPr>
          <w:lang w:val="en-GB"/>
        </w:rPr>
        <w:t xml:space="preserve"> </w:t>
      </w:r>
      <w:r>
        <w:rPr>
          <w:lang w:val="en-GB"/>
        </w:rPr>
        <w:t xml:space="preserve">the </w:t>
      </w:r>
      <w:r w:rsidR="007813E5">
        <w:rPr>
          <w:lang w:val="en-GB"/>
        </w:rPr>
        <w:t xml:space="preserve">circular economy </w:t>
      </w:r>
      <w:r w:rsidR="00271B6E" w:rsidRPr="004D6682">
        <w:rPr>
          <w:lang w:val="en-GB"/>
        </w:rPr>
        <w:t>and</w:t>
      </w:r>
      <w:r w:rsidR="007813E5">
        <w:rPr>
          <w:lang w:val="en-GB"/>
        </w:rPr>
        <w:t xml:space="preserve"> circular economy </w:t>
      </w:r>
      <w:r w:rsidR="00271B6E" w:rsidRPr="004D6682">
        <w:rPr>
          <w:lang w:val="en-GB"/>
        </w:rPr>
        <w:t>monitoring</w:t>
      </w:r>
      <w:r w:rsidR="00271B6E">
        <w:rPr>
          <w:lang w:val="en-GB"/>
        </w:rPr>
        <w:t>,</w:t>
      </w:r>
      <w:r w:rsidR="00271B6E" w:rsidRPr="004D6682">
        <w:rPr>
          <w:lang w:val="en-GB"/>
        </w:rPr>
        <w:t xml:space="preserve"> </w:t>
      </w:r>
      <w:r>
        <w:rPr>
          <w:lang w:val="en-GB"/>
        </w:rPr>
        <w:t xml:space="preserve">but </w:t>
      </w:r>
      <w:r w:rsidR="00271B6E" w:rsidRPr="004D6682">
        <w:rPr>
          <w:lang w:val="en-GB"/>
        </w:rPr>
        <w:t>it is somehow unclear how these processes are linked</w:t>
      </w:r>
      <w:r>
        <w:rPr>
          <w:lang w:val="en-GB"/>
        </w:rPr>
        <w:t>;</w:t>
      </w:r>
    </w:p>
    <w:p w14:paraId="581D0E89" w14:textId="5E549A6E" w:rsidR="00271B6E" w:rsidRPr="00EF12A2" w:rsidRDefault="006E0979" w:rsidP="004204EF">
      <w:pPr>
        <w:pStyle w:val="ListParagraph"/>
        <w:numPr>
          <w:ilvl w:val="0"/>
          <w:numId w:val="29"/>
        </w:numPr>
        <w:rPr>
          <w:lang w:val="en-GB"/>
        </w:rPr>
      </w:pPr>
      <w:r>
        <w:rPr>
          <w:lang w:val="en-GB"/>
        </w:rPr>
        <w:t>t</w:t>
      </w:r>
      <w:r w:rsidRPr="00EF12A2">
        <w:rPr>
          <w:lang w:val="en-GB"/>
        </w:rPr>
        <w:t xml:space="preserve">he </w:t>
      </w:r>
      <w:r w:rsidR="00271B6E" w:rsidRPr="00EF12A2">
        <w:rPr>
          <w:lang w:val="en-GB"/>
        </w:rPr>
        <w:t>main product/main outcome</w:t>
      </w:r>
      <w:r>
        <w:rPr>
          <w:lang w:val="en-GB"/>
        </w:rPr>
        <w:t xml:space="preserve">, </w:t>
      </w:r>
      <w:r w:rsidR="00271B6E" w:rsidRPr="00EF12A2">
        <w:rPr>
          <w:lang w:val="en-GB"/>
        </w:rPr>
        <w:t xml:space="preserve">beside </w:t>
      </w:r>
      <w:r>
        <w:rPr>
          <w:lang w:val="en-GB"/>
        </w:rPr>
        <w:t xml:space="preserve">the </w:t>
      </w:r>
      <w:r w:rsidR="00271B6E" w:rsidRPr="00EF12A2">
        <w:rPr>
          <w:lang w:val="en-GB"/>
        </w:rPr>
        <w:t>knowledge exchange during the webinars</w:t>
      </w:r>
      <w:r>
        <w:rPr>
          <w:lang w:val="en-GB"/>
        </w:rPr>
        <w:t>,</w:t>
      </w:r>
      <w:r w:rsidRPr="00EF12A2">
        <w:rPr>
          <w:lang w:val="en-GB"/>
        </w:rPr>
        <w:t xml:space="preserve"> </w:t>
      </w:r>
      <w:r w:rsidR="00271B6E" w:rsidRPr="00EF12A2">
        <w:rPr>
          <w:lang w:val="en-GB"/>
        </w:rPr>
        <w:t>seems yet</w:t>
      </w:r>
      <w:r>
        <w:rPr>
          <w:lang w:val="en-GB"/>
        </w:rPr>
        <w:t xml:space="preserve"> </w:t>
      </w:r>
      <w:r w:rsidRPr="00EF12A2">
        <w:rPr>
          <w:lang w:val="en-GB"/>
        </w:rPr>
        <w:t>to be</w:t>
      </w:r>
      <w:r w:rsidR="00271B6E" w:rsidRPr="00EF12A2">
        <w:rPr>
          <w:lang w:val="en-GB"/>
        </w:rPr>
        <w:t xml:space="preserve"> determined</w:t>
      </w:r>
      <w:r>
        <w:rPr>
          <w:lang w:val="en-GB"/>
        </w:rPr>
        <w:t>;</w:t>
      </w:r>
    </w:p>
    <w:p w14:paraId="6DC38D56" w14:textId="4FE8DCAD" w:rsidR="00271B6E" w:rsidRDefault="006E0979" w:rsidP="004204EF">
      <w:pPr>
        <w:pStyle w:val="ListParagraph"/>
        <w:numPr>
          <w:ilvl w:val="0"/>
          <w:numId w:val="29"/>
        </w:numPr>
        <w:rPr>
          <w:lang w:val="en-GB"/>
        </w:rPr>
      </w:pPr>
      <w:r>
        <w:rPr>
          <w:lang w:val="en-GB"/>
        </w:rPr>
        <w:t>t</w:t>
      </w:r>
      <w:r w:rsidRPr="00EF12A2">
        <w:rPr>
          <w:lang w:val="en-GB"/>
        </w:rPr>
        <w:t xml:space="preserve">he </w:t>
      </w:r>
      <w:r w:rsidR="00271B6E" w:rsidRPr="00EF12A2">
        <w:rPr>
          <w:lang w:val="en-GB"/>
        </w:rPr>
        <w:t xml:space="preserve">co-creation aspect should be clearer </w:t>
      </w:r>
      <w:r>
        <w:rPr>
          <w:lang w:val="en-GB"/>
        </w:rPr>
        <w:t xml:space="preserve">– </w:t>
      </w:r>
      <w:r w:rsidR="00271B6E" w:rsidRPr="00EF12A2">
        <w:rPr>
          <w:lang w:val="en-GB"/>
        </w:rPr>
        <w:t xml:space="preserve">what is the difference </w:t>
      </w:r>
      <w:r>
        <w:rPr>
          <w:lang w:val="en-GB"/>
        </w:rPr>
        <w:t>between it and</w:t>
      </w:r>
      <w:r w:rsidRPr="00EF12A2">
        <w:rPr>
          <w:lang w:val="en-GB"/>
        </w:rPr>
        <w:t xml:space="preserve"> </w:t>
      </w:r>
      <w:r w:rsidR="00271B6E" w:rsidRPr="00EF12A2">
        <w:rPr>
          <w:lang w:val="en-GB"/>
        </w:rPr>
        <w:t>the normal</w:t>
      </w:r>
      <w:r>
        <w:rPr>
          <w:lang w:val="en-GB"/>
        </w:rPr>
        <w:t xml:space="preserve"> </w:t>
      </w:r>
      <w:r w:rsidR="00271B6E" w:rsidRPr="00EF12A2">
        <w:rPr>
          <w:lang w:val="en-GB"/>
        </w:rPr>
        <w:t>process of involvement</w:t>
      </w:r>
      <w:r w:rsidR="002C74DF">
        <w:rPr>
          <w:lang w:val="en-GB"/>
        </w:rPr>
        <w:t>.</w:t>
      </w:r>
    </w:p>
    <w:p w14:paraId="021207D8" w14:textId="3366C7D1" w:rsidR="00271B6E" w:rsidRPr="00DC1A26" w:rsidRDefault="00271B6E" w:rsidP="00DB26B9">
      <w:pPr>
        <w:pStyle w:val="Heading2"/>
        <w:rPr>
          <w:lang w:val="en-GB"/>
        </w:rPr>
      </w:pPr>
      <w:bookmarkStart w:id="42" w:name="_Toc74204915"/>
      <w:r>
        <w:rPr>
          <w:lang w:val="en-GB"/>
        </w:rPr>
        <w:t>Refl</w:t>
      </w:r>
      <w:r w:rsidR="00571C3F">
        <w:rPr>
          <w:lang w:val="en-GB"/>
        </w:rPr>
        <w:t xml:space="preserve">ections from the </w:t>
      </w:r>
      <w:r w:rsidR="006E0979">
        <w:rPr>
          <w:lang w:val="en-GB"/>
        </w:rPr>
        <w:t xml:space="preserve">organising </w:t>
      </w:r>
      <w:r w:rsidR="00571C3F">
        <w:rPr>
          <w:lang w:val="en-GB"/>
        </w:rPr>
        <w:t>ETC</w:t>
      </w:r>
      <w:bookmarkEnd w:id="42"/>
    </w:p>
    <w:p w14:paraId="08C396A7" w14:textId="1871F63B" w:rsidR="00271B6E" w:rsidRDefault="00271B6E" w:rsidP="004204EF">
      <w:pPr>
        <w:pStyle w:val="ListParagraph"/>
        <w:numPr>
          <w:ilvl w:val="0"/>
          <w:numId w:val="28"/>
        </w:numPr>
        <w:rPr>
          <w:lang w:val="en-GB"/>
        </w:rPr>
      </w:pPr>
      <w:r w:rsidRPr="003551E6">
        <w:rPr>
          <w:lang w:val="en-GB"/>
        </w:rPr>
        <w:t>Short and direct route to collect up-to-date information from EIONET countries</w:t>
      </w:r>
      <w:r w:rsidR="006E0979">
        <w:rPr>
          <w:lang w:val="en-GB"/>
        </w:rPr>
        <w:t>.</w:t>
      </w:r>
    </w:p>
    <w:p w14:paraId="52774C73" w14:textId="4C150DFD" w:rsidR="00271B6E" w:rsidRDefault="00271B6E" w:rsidP="004204EF">
      <w:pPr>
        <w:pStyle w:val="ListParagraph"/>
        <w:numPr>
          <w:ilvl w:val="0"/>
          <w:numId w:val="28"/>
        </w:numPr>
        <w:rPr>
          <w:lang w:val="en-GB"/>
        </w:rPr>
      </w:pPr>
      <w:r>
        <w:rPr>
          <w:lang w:val="en-GB"/>
        </w:rPr>
        <w:t xml:space="preserve">The use of homework assignments has provided good </w:t>
      </w:r>
      <w:r w:rsidR="006E0979">
        <w:rPr>
          <w:lang w:val="en-GB"/>
        </w:rPr>
        <w:t>material</w:t>
      </w:r>
      <w:r>
        <w:rPr>
          <w:lang w:val="en-GB"/>
        </w:rPr>
        <w:t>, but the response rate was too low to draw quantitative conclusions across countries</w:t>
      </w:r>
      <w:r w:rsidR="006E0979">
        <w:rPr>
          <w:lang w:val="en-GB"/>
        </w:rPr>
        <w:t>.</w:t>
      </w:r>
      <w:r>
        <w:rPr>
          <w:lang w:val="en-GB"/>
        </w:rPr>
        <w:t xml:space="preserve"> </w:t>
      </w:r>
    </w:p>
    <w:p w14:paraId="45BCC90F" w14:textId="7EBB2E48" w:rsidR="00271B6E" w:rsidRPr="003551E6" w:rsidRDefault="00271B6E" w:rsidP="004204EF">
      <w:pPr>
        <w:pStyle w:val="ListParagraph"/>
        <w:numPr>
          <w:ilvl w:val="0"/>
          <w:numId w:val="28"/>
        </w:numPr>
        <w:rPr>
          <w:lang w:val="en-GB"/>
        </w:rPr>
      </w:pPr>
      <w:r>
        <w:rPr>
          <w:lang w:val="en-GB"/>
        </w:rPr>
        <w:t xml:space="preserve">The </w:t>
      </w:r>
      <w:r w:rsidR="006E0979">
        <w:rPr>
          <w:lang w:val="en-GB"/>
        </w:rPr>
        <w:t xml:space="preserve">upfront </w:t>
      </w:r>
      <w:r>
        <w:rPr>
          <w:lang w:val="en-GB"/>
        </w:rPr>
        <w:t xml:space="preserve">use of pre-information slides with questions from presenters to participants was a good and efficient way to </w:t>
      </w:r>
      <w:r w:rsidR="006E0979">
        <w:rPr>
          <w:lang w:val="en-GB"/>
        </w:rPr>
        <w:t xml:space="preserve">raising the </w:t>
      </w:r>
      <w:r>
        <w:rPr>
          <w:lang w:val="en-GB"/>
        </w:rPr>
        <w:t>quality of inputs</w:t>
      </w:r>
      <w:r w:rsidR="006E0979">
        <w:rPr>
          <w:lang w:val="en-GB"/>
        </w:rPr>
        <w:t>.</w:t>
      </w:r>
      <w:r>
        <w:rPr>
          <w:lang w:val="en-GB"/>
        </w:rPr>
        <w:t xml:space="preserve">   </w:t>
      </w:r>
    </w:p>
    <w:p w14:paraId="767A2794" w14:textId="27CD9C66" w:rsidR="00271B6E" w:rsidRDefault="006E0979" w:rsidP="004204EF">
      <w:pPr>
        <w:pStyle w:val="ListParagraph"/>
        <w:numPr>
          <w:ilvl w:val="0"/>
          <w:numId w:val="28"/>
        </w:numPr>
        <w:rPr>
          <w:lang w:val="en-GB"/>
        </w:rPr>
      </w:pPr>
      <w:r>
        <w:rPr>
          <w:lang w:val="en-GB"/>
        </w:rPr>
        <w:t>The i</w:t>
      </w:r>
      <w:r w:rsidRPr="003551E6">
        <w:rPr>
          <w:lang w:val="en-GB"/>
        </w:rPr>
        <w:t xml:space="preserve">nteraction </w:t>
      </w:r>
      <w:r>
        <w:rPr>
          <w:lang w:val="en-GB"/>
        </w:rPr>
        <w:t xml:space="preserve">was </w:t>
      </w:r>
      <w:r w:rsidR="00271B6E" w:rsidRPr="003551E6">
        <w:rPr>
          <w:lang w:val="en-GB"/>
        </w:rPr>
        <w:t xml:space="preserve">lively but </w:t>
      </w:r>
      <w:r>
        <w:rPr>
          <w:lang w:val="en-GB"/>
        </w:rPr>
        <w:t xml:space="preserve">were </w:t>
      </w:r>
      <w:r w:rsidR="00271B6E">
        <w:rPr>
          <w:lang w:val="en-GB"/>
        </w:rPr>
        <w:t>contribution</w:t>
      </w:r>
      <w:r>
        <w:rPr>
          <w:lang w:val="en-GB"/>
        </w:rPr>
        <w:t>s</w:t>
      </w:r>
      <w:r w:rsidR="00271B6E">
        <w:rPr>
          <w:lang w:val="en-GB"/>
        </w:rPr>
        <w:t xml:space="preserve"> to</w:t>
      </w:r>
      <w:r w:rsidR="00271B6E" w:rsidRPr="003551E6">
        <w:rPr>
          <w:lang w:val="en-GB"/>
        </w:rPr>
        <w:t xml:space="preserve"> </w:t>
      </w:r>
      <w:r>
        <w:rPr>
          <w:lang w:val="en-GB"/>
        </w:rPr>
        <w:t>the w</w:t>
      </w:r>
      <w:r w:rsidRPr="003551E6">
        <w:rPr>
          <w:lang w:val="en-GB"/>
        </w:rPr>
        <w:t>iki</w:t>
      </w:r>
      <w:r>
        <w:rPr>
          <w:lang w:val="en-GB"/>
        </w:rPr>
        <w:t xml:space="preserve"> poor</w:t>
      </w:r>
      <w:r w:rsidR="00271B6E" w:rsidRPr="003551E6">
        <w:rPr>
          <w:lang w:val="en-GB"/>
        </w:rPr>
        <w:t>?</w:t>
      </w:r>
      <w:r w:rsidR="00271B6E">
        <w:rPr>
          <w:lang w:val="en-GB"/>
        </w:rPr>
        <w:t xml:space="preserve"> At the end participants did not suggest o</w:t>
      </w:r>
      <w:r w:rsidR="00571C3F">
        <w:rPr>
          <w:lang w:val="en-GB"/>
        </w:rPr>
        <w:t>r send in any additional papers</w:t>
      </w:r>
      <w:r w:rsidR="00271B6E">
        <w:rPr>
          <w:lang w:val="en-GB"/>
        </w:rPr>
        <w:t>, maybe because of lack of access or lack of time. The existence of the wiki and pre-selected literature was</w:t>
      </w:r>
      <w:r>
        <w:rPr>
          <w:lang w:val="en-GB"/>
        </w:rPr>
        <w:t>,</w:t>
      </w:r>
      <w:r w:rsidR="00271B6E">
        <w:rPr>
          <w:lang w:val="en-GB"/>
        </w:rPr>
        <w:t xml:space="preserve"> however</w:t>
      </w:r>
      <w:r>
        <w:rPr>
          <w:lang w:val="en-GB"/>
        </w:rPr>
        <w:t>,</w:t>
      </w:r>
      <w:r w:rsidR="00271B6E">
        <w:rPr>
          <w:lang w:val="en-GB"/>
        </w:rPr>
        <w:t xml:space="preserve"> highly appreciated by several direct contacts between participants and </w:t>
      </w:r>
      <w:r>
        <w:rPr>
          <w:lang w:val="en-GB"/>
        </w:rPr>
        <w:t xml:space="preserve">the </w:t>
      </w:r>
      <w:r w:rsidR="00271B6E">
        <w:rPr>
          <w:lang w:val="en-GB"/>
        </w:rPr>
        <w:t xml:space="preserve">ETC. </w:t>
      </w:r>
    </w:p>
    <w:p w14:paraId="474D3E85" w14:textId="28F19F33" w:rsidR="00271B6E" w:rsidRPr="003551E6" w:rsidRDefault="00271B6E" w:rsidP="004204EF">
      <w:pPr>
        <w:pStyle w:val="ListParagraph"/>
        <w:numPr>
          <w:ilvl w:val="0"/>
          <w:numId w:val="28"/>
        </w:numPr>
        <w:rPr>
          <w:lang w:val="en-GB"/>
        </w:rPr>
      </w:pPr>
      <w:r>
        <w:rPr>
          <w:lang w:val="en-GB"/>
        </w:rPr>
        <w:t xml:space="preserve">The format </w:t>
      </w:r>
      <w:r w:rsidR="006E0979">
        <w:rPr>
          <w:lang w:val="en-GB"/>
        </w:rPr>
        <w:t xml:space="preserve">used </w:t>
      </w:r>
      <w:r>
        <w:rPr>
          <w:lang w:val="en-GB"/>
        </w:rPr>
        <w:t xml:space="preserve">to </w:t>
      </w:r>
      <w:r w:rsidR="006E0979">
        <w:rPr>
          <w:lang w:val="en-GB"/>
        </w:rPr>
        <w:t xml:space="preserve">connect </w:t>
      </w:r>
      <w:r>
        <w:rPr>
          <w:lang w:val="en-GB"/>
        </w:rPr>
        <w:t>needs, challenges and barriers regarding</w:t>
      </w:r>
      <w:r w:rsidR="007813E5">
        <w:rPr>
          <w:lang w:val="en-GB"/>
        </w:rPr>
        <w:t xml:space="preserve"> circular economy </w:t>
      </w:r>
      <w:r>
        <w:rPr>
          <w:lang w:val="en-GB"/>
        </w:rPr>
        <w:t>monitoring with the ample opportunity for a dire</w:t>
      </w:r>
      <w:r w:rsidR="00571C3F">
        <w:rPr>
          <w:lang w:val="en-GB"/>
        </w:rPr>
        <w:t>ct response from participants</w:t>
      </w:r>
      <w:r w:rsidR="006E0979">
        <w:rPr>
          <w:lang w:val="en-GB"/>
        </w:rPr>
        <w:t xml:space="preserve">, </w:t>
      </w:r>
      <w:r>
        <w:rPr>
          <w:lang w:val="en-GB"/>
        </w:rPr>
        <w:t>based on received pre-information</w:t>
      </w:r>
      <w:r w:rsidR="006E0979">
        <w:rPr>
          <w:lang w:val="en-GB"/>
        </w:rPr>
        <w:t xml:space="preserve">, </w:t>
      </w:r>
      <w:r>
        <w:rPr>
          <w:lang w:val="en-GB"/>
        </w:rPr>
        <w:t>not only allowed for good preparation that raises the quality</w:t>
      </w:r>
      <w:r w:rsidR="006E0979">
        <w:rPr>
          <w:lang w:val="en-GB"/>
        </w:rPr>
        <w:t xml:space="preserve"> of the interaction</w:t>
      </w:r>
      <w:r>
        <w:rPr>
          <w:lang w:val="en-GB"/>
        </w:rPr>
        <w:t xml:space="preserve">, it also made </w:t>
      </w:r>
      <w:r w:rsidR="006E0979">
        <w:rPr>
          <w:lang w:val="en-GB"/>
        </w:rPr>
        <w:t>it</w:t>
      </w:r>
      <w:r>
        <w:rPr>
          <w:lang w:val="en-GB"/>
        </w:rPr>
        <w:t xml:space="preserve"> dynamic and lively.   </w:t>
      </w:r>
    </w:p>
    <w:p w14:paraId="79644190" w14:textId="319C4684" w:rsidR="00271B6E" w:rsidRDefault="00271B6E" w:rsidP="004204EF">
      <w:pPr>
        <w:pStyle w:val="ListParagraph"/>
        <w:numPr>
          <w:ilvl w:val="0"/>
          <w:numId w:val="28"/>
        </w:numPr>
        <w:rPr>
          <w:lang w:val="en-GB"/>
        </w:rPr>
      </w:pPr>
      <w:r w:rsidRPr="003551E6">
        <w:rPr>
          <w:lang w:val="en-GB"/>
        </w:rPr>
        <w:t xml:space="preserve">Product: </w:t>
      </w:r>
      <w:r>
        <w:rPr>
          <w:lang w:val="en-GB"/>
        </w:rPr>
        <w:t xml:space="preserve">this </w:t>
      </w:r>
      <w:r w:rsidRPr="003551E6">
        <w:rPr>
          <w:lang w:val="en-GB"/>
        </w:rPr>
        <w:t xml:space="preserve">report </w:t>
      </w:r>
      <w:r>
        <w:rPr>
          <w:lang w:val="en-GB"/>
        </w:rPr>
        <w:t>has been</w:t>
      </w:r>
      <w:r w:rsidRPr="003551E6">
        <w:rPr>
          <w:lang w:val="en-GB"/>
        </w:rPr>
        <w:t xml:space="preserve"> compiled by </w:t>
      </w:r>
      <w:r w:rsidR="006E0979">
        <w:rPr>
          <w:lang w:val="en-GB"/>
        </w:rPr>
        <w:t xml:space="preserve">the </w:t>
      </w:r>
      <w:r w:rsidRPr="003551E6">
        <w:rPr>
          <w:lang w:val="en-GB"/>
        </w:rPr>
        <w:t xml:space="preserve">ETC team and </w:t>
      </w:r>
      <w:r>
        <w:rPr>
          <w:lang w:val="en-GB"/>
        </w:rPr>
        <w:t>will not follow a formal EEA review procedure</w:t>
      </w:r>
      <w:r w:rsidR="006E0979">
        <w:rPr>
          <w:lang w:val="en-GB"/>
        </w:rPr>
        <w:t>.</w:t>
      </w:r>
      <w:r>
        <w:rPr>
          <w:lang w:val="en-GB"/>
        </w:rPr>
        <w:t xml:space="preserve"> </w:t>
      </w:r>
      <w:r w:rsidR="006E0979">
        <w:rPr>
          <w:lang w:val="en-GB"/>
        </w:rPr>
        <w:t>W</w:t>
      </w:r>
      <w:r>
        <w:rPr>
          <w:lang w:val="en-GB"/>
        </w:rPr>
        <w:t>ould it</w:t>
      </w:r>
      <w:r w:rsidR="006E0979">
        <w:rPr>
          <w:lang w:val="en-GB"/>
        </w:rPr>
        <w:t>, however,</w:t>
      </w:r>
      <w:r>
        <w:rPr>
          <w:lang w:val="en-GB"/>
        </w:rPr>
        <w:t xml:space="preserve"> be feasible </w:t>
      </w:r>
      <w:r w:rsidR="006E0979">
        <w:rPr>
          <w:lang w:val="en-GB"/>
        </w:rPr>
        <w:t xml:space="preserve">for </w:t>
      </w:r>
      <w:r>
        <w:rPr>
          <w:lang w:val="en-GB"/>
        </w:rPr>
        <w:t xml:space="preserve">countries </w:t>
      </w:r>
      <w:r w:rsidR="006E0979">
        <w:rPr>
          <w:lang w:val="en-GB"/>
        </w:rPr>
        <w:t xml:space="preserve">to </w:t>
      </w:r>
      <w:r>
        <w:rPr>
          <w:lang w:val="en-GB"/>
        </w:rPr>
        <w:t xml:space="preserve">commit to </w:t>
      </w:r>
      <w:r w:rsidR="006E0979">
        <w:rPr>
          <w:lang w:val="en-GB"/>
        </w:rPr>
        <w:t xml:space="preserve">joining in </w:t>
      </w:r>
      <w:r>
        <w:rPr>
          <w:lang w:val="en-GB"/>
        </w:rPr>
        <w:t>writing the report, as has happened during the Bella</w:t>
      </w:r>
      <w:r w:rsidR="00571C3F">
        <w:rPr>
          <w:lang w:val="en-GB"/>
        </w:rPr>
        <w:t xml:space="preserve">gio </w:t>
      </w:r>
      <w:r w:rsidR="006E0979">
        <w:rPr>
          <w:lang w:val="en-GB"/>
        </w:rPr>
        <w:t xml:space="preserve">Process </w:t>
      </w:r>
      <w:r w:rsidR="00571C3F">
        <w:rPr>
          <w:lang w:val="en-GB"/>
        </w:rPr>
        <w:t>with a writing team</w:t>
      </w:r>
      <w:r>
        <w:rPr>
          <w:lang w:val="en-GB"/>
        </w:rPr>
        <w:t xml:space="preserve">? </w:t>
      </w:r>
    </w:p>
    <w:p w14:paraId="16343BEF" w14:textId="534A039E" w:rsidR="00271B6E" w:rsidRPr="003551E6" w:rsidRDefault="00271B6E" w:rsidP="004204EF">
      <w:pPr>
        <w:pStyle w:val="ListParagraph"/>
        <w:numPr>
          <w:ilvl w:val="0"/>
          <w:numId w:val="28"/>
        </w:numPr>
        <w:rPr>
          <w:lang w:val="en-GB"/>
        </w:rPr>
      </w:pPr>
      <w:r>
        <w:rPr>
          <w:lang w:val="en-GB"/>
        </w:rPr>
        <w:t>Is it feasible to g</w:t>
      </w:r>
      <w:r w:rsidRPr="003551E6">
        <w:rPr>
          <w:lang w:val="en-GB"/>
        </w:rPr>
        <w:t>et</w:t>
      </w:r>
      <w:r>
        <w:rPr>
          <w:lang w:val="en-GB"/>
        </w:rPr>
        <w:t xml:space="preserve"> participants even </w:t>
      </w:r>
      <w:r w:rsidRPr="003551E6">
        <w:rPr>
          <w:lang w:val="en-GB"/>
        </w:rPr>
        <w:t>m</w:t>
      </w:r>
      <w:r w:rsidR="00571C3F">
        <w:rPr>
          <w:lang w:val="en-GB"/>
        </w:rPr>
        <w:t>ore involved</w:t>
      </w:r>
      <w:r>
        <w:rPr>
          <w:lang w:val="en-GB"/>
        </w:rPr>
        <w:t xml:space="preserve">: </w:t>
      </w:r>
      <w:r w:rsidRPr="003551E6">
        <w:rPr>
          <w:lang w:val="en-GB"/>
        </w:rPr>
        <w:t xml:space="preserve">interest </w:t>
      </w:r>
      <w:r w:rsidR="006E0979">
        <w:rPr>
          <w:lang w:val="en-GB"/>
        </w:rPr>
        <w:t>and</w:t>
      </w:r>
      <w:r w:rsidR="006E0979" w:rsidRPr="003551E6">
        <w:rPr>
          <w:lang w:val="en-GB"/>
        </w:rPr>
        <w:t xml:space="preserve"> </w:t>
      </w:r>
      <w:r w:rsidRPr="003551E6">
        <w:rPr>
          <w:lang w:val="en-GB"/>
        </w:rPr>
        <w:t xml:space="preserve">commitment </w:t>
      </w:r>
      <w:r>
        <w:rPr>
          <w:lang w:val="en-GB"/>
        </w:rPr>
        <w:t xml:space="preserve">during the webinars was </w:t>
      </w:r>
      <w:r w:rsidRPr="003551E6">
        <w:rPr>
          <w:lang w:val="en-GB"/>
        </w:rPr>
        <w:t>high</w:t>
      </w:r>
      <w:r>
        <w:rPr>
          <w:lang w:val="en-GB"/>
        </w:rPr>
        <w:t>, enough volunteers offered to present, but homework assignments were not delivered by all participating countries and the draft report was prepared by ETC. How far can a voluntary commitme</w:t>
      </w:r>
      <w:r w:rsidR="00571C3F">
        <w:rPr>
          <w:lang w:val="en-GB"/>
        </w:rPr>
        <w:t>nt go</w:t>
      </w:r>
      <w:r>
        <w:rPr>
          <w:lang w:val="en-GB"/>
        </w:rPr>
        <w:t xml:space="preserve">?     </w:t>
      </w:r>
      <w:r w:rsidRPr="003551E6">
        <w:rPr>
          <w:lang w:val="en-GB"/>
        </w:rPr>
        <w:t xml:space="preserve"> </w:t>
      </w:r>
    </w:p>
    <w:p w14:paraId="6CEBF4CC" w14:textId="77777777" w:rsidR="00271B6E" w:rsidRPr="00391C50" w:rsidRDefault="00271B6E" w:rsidP="00271B6E">
      <w:pPr>
        <w:pStyle w:val="ListParagraph"/>
        <w:numPr>
          <w:ilvl w:val="0"/>
          <w:numId w:val="0"/>
        </w:numPr>
        <w:ind w:left="720"/>
        <w:rPr>
          <w:lang w:val="en-GB"/>
        </w:rPr>
      </w:pPr>
    </w:p>
    <w:p w14:paraId="76FFD976" w14:textId="6C2F30F8" w:rsidR="00271B6E" w:rsidRDefault="00271B6E" w:rsidP="008C2607">
      <w:r w:rsidRPr="00181A90">
        <w:lastRenderedPageBreak/>
        <w:t>In conclusion</w:t>
      </w:r>
      <w:r w:rsidR="006E0979">
        <w:t>,</w:t>
      </w:r>
      <w:r w:rsidRPr="00181A90">
        <w:t xml:space="preserve"> </w:t>
      </w:r>
      <w:r w:rsidR="006E0979">
        <w:t>it is believed that</w:t>
      </w:r>
      <w:r w:rsidRPr="00181A90">
        <w:t xml:space="preserve"> that </w:t>
      </w:r>
      <w:r w:rsidR="006E0979" w:rsidRPr="00181A90">
        <w:t xml:space="preserve">the way </w:t>
      </w:r>
      <w:r w:rsidR="006E0979">
        <w:t>the</w:t>
      </w:r>
      <w:r w:rsidR="006E0979" w:rsidRPr="00181A90">
        <w:t xml:space="preserve"> </w:t>
      </w:r>
      <w:r w:rsidRPr="00181A90">
        <w:t>co-creation process</w:t>
      </w:r>
      <w:r w:rsidR="006E0979">
        <w:t xml:space="preserve"> </w:t>
      </w:r>
      <w:r w:rsidRPr="00181A90">
        <w:t xml:space="preserve">was conducted is an efficient and effective way to initiate an intensive technical discussion and exchange among experts and stakeholders and to incorporate high-quality input. There is of course a risk that some countries do not participate due to lack of time or capacity which could produce a bias towards those countries that have the </w:t>
      </w:r>
      <w:r w:rsidR="006E0979" w:rsidRPr="00181A90">
        <w:t>capacit</w:t>
      </w:r>
      <w:r w:rsidR="006E0979">
        <w:t>y</w:t>
      </w:r>
      <w:r w:rsidRPr="00181A90">
        <w:t xml:space="preserve">. </w:t>
      </w:r>
      <w:r w:rsidR="006E0979">
        <w:t xml:space="preserve">It is hoped that </w:t>
      </w:r>
      <w:r w:rsidRPr="00181A90">
        <w:t xml:space="preserve">the </w:t>
      </w:r>
      <w:r>
        <w:t xml:space="preserve">present </w:t>
      </w:r>
      <w:r w:rsidRPr="00181A90">
        <w:t>compendium could provide an opportunity to further involve countries that did not have a chance to participate.</w:t>
      </w:r>
    </w:p>
    <w:p w14:paraId="1FD7D363" w14:textId="3894496D" w:rsidR="006F50B3" w:rsidRDefault="006F50B3">
      <w:r>
        <w:br w:type="page"/>
      </w:r>
    </w:p>
    <w:p w14:paraId="53EF8778" w14:textId="6976992C" w:rsidR="007C0830" w:rsidRDefault="00A94BE8" w:rsidP="00410391">
      <w:pPr>
        <w:pStyle w:val="Heading1"/>
      </w:pPr>
      <w:bookmarkStart w:id="43" w:name="_Toc74204916"/>
      <w:r>
        <w:lastRenderedPageBreak/>
        <w:t>Analysis</w:t>
      </w:r>
      <w:r w:rsidR="00BD4056" w:rsidRPr="00410391">
        <w:t xml:space="preserve"> o</w:t>
      </w:r>
      <w:r>
        <w:t>f</w:t>
      </w:r>
      <w:r w:rsidR="00C70F63" w:rsidRPr="00410391">
        <w:t xml:space="preserve"> Bellagio </w:t>
      </w:r>
      <w:r w:rsidR="00815E55">
        <w:t>P</w:t>
      </w:r>
      <w:r w:rsidR="00815E55" w:rsidRPr="00410391">
        <w:t xml:space="preserve">rinciples </w:t>
      </w:r>
      <w:r w:rsidR="00F12BAC" w:rsidRPr="00410391">
        <w:t xml:space="preserve">in relation to </w:t>
      </w:r>
      <w:r w:rsidR="00BD4056" w:rsidRPr="00410391">
        <w:t xml:space="preserve">the </w:t>
      </w:r>
      <w:r w:rsidR="00C70F63" w:rsidRPr="00410391">
        <w:t>co-creation process</w:t>
      </w:r>
      <w:bookmarkEnd w:id="43"/>
    </w:p>
    <w:p w14:paraId="14CEECA8" w14:textId="2E11EB66" w:rsidR="006D71E9" w:rsidRDefault="001D4FF6" w:rsidP="007D31AF">
      <w:r>
        <w:t xml:space="preserve">The Bellagio Principles </w:t>
      </w:r>
      <w:r w:rsidR="00A37832">
        <w:t xml:space="preserve">for monitoring the transition to a </w:t>
      </w:r>
      <w:r w:rsidR="00815E55">
        <w:t>c</w:t>
      </w:r>
      <w:r w:rsidR="00A37832">
        <w:t>ircular economy</w:t>
      </w:r>
      <w:r w:rsidR="00F276D2" w:rsidRPr="00F276D2">
        <w:t xml:space="preserve"> </w:t>
      </w:r>
      <w:r w:rsidR="00F276D2">
        <w:t xml:space="preserve">were developed </w:t>
      </w:r>
      <w:r w:rsidR="00470FBB">
        <w:t xml:space="preserve">in a parallel process </w:t>
      </w:r>
      <w:r w:rsidR="003F164E">
        <w:t>with participants from</w:t>
      </w:r>
      <w:r w:rsidR="00F276D2">
        <w:t xml:space="preserve"> the EPA </w:t>
      </w:r>
      <w:r w:rsidR="00815E55">
        <w:t>N</w:t>
      </w:r>
      <w:r w:rsidR="00F276D2">
        <w:t>etwork</w:t>
      </w:r>
      <w:r w:rsidR="00815E55">
        <w:t xml:space="preserve"> (</w:t>
      </w:r>
      <w:r w:rsidR="00234709">
        <w:rPr>
          <w:rStyle w:val="FootnoteReference"/>
        </w:rPr>
        <w:footnoteReference w:id="18"/>
      </w:r>
      <w:r w:rsidR="00815E55">
        <w:t>)</w:t>
      </w:r>
      <w:r w:rsidR="00F276D2">
        <w:t>. The</w:t>
      </w:r>
      <w:r w:rsidR="003F164E">
        <w:t xml:space="preserve"> </w:t>
      </w:r>
      <w:r w:rsidR="00815E55">
        <w:t xml:space="preserve">Principles were </w:t>
      </w:r>
      <w:r w:rsidR="00A37832">
        <w:t xml:space="preserve">formally adopted </w:t>
      </w:r>
      <w:r w:rsidR="009A6CF6">
        <w:t xml:space="preserve">by several countries </w:t>
      </w:r>
      <w:r w:rsidR="00811A65">
        <w:t xml:space="preserve">in </w:t>
      </w:r>
      <w:r w:rsidR="003F164E">
        <w:t>D</w:t>
      </w:r>
      <w:r w:rsidR="00811A65">
        <w:t>ecember 2020</w:t>
      </w:r>
      <w:r w:rsidR="00A37832">
        <w:t xml:space="preserve">. </w:t>
      </w:r>
      <w:r w:rsidR="005D19EA">
        <w:t>The</w:t>
      </w:r>
      <w:r w:rsidR="00815E55">
        <w:t xml:space="preserve">y </w:t>
      </w:r>
      <w:r w:rsidR="005D19EA">
        <w:t>will be presented</w:t>
      </w:r>
      <w:r w:rsidR="003764B4">
        <w:t xml:space="preserve"> in the final expert workshop of the co-creation process. </w:t>
      </w:r>
      <w:r w:rsidR="00A37832">
        <w:t xml:space="preserve">In this </w:t>
      </w:r>
      <w:r w:rsidR="00815E55">
        <w:t xml:space="preserve">chapter </w:t>
      </w:r>
      <w:r w:rsidR="00A37832">
        <w:t>th</w:t>
      </w:r>
      <w:r w:rsidR="004F7359">
        <w:t>e</w:t>
      </w:r>
      <w:r w:rsidR="00A37832">
        <w:t xml:space="preserve"> ETC</w:t>
      </w:r>
      <w:r w:rsidR="00815E55">
        <w:t>/WMGE</w:t>
      </w:r>
      <w:r w:rsidR="004F7359">
        <w:t xml:space="preserve"> team </w:t>
      </w:r>
      <w:r w:rsidR="00815E55">
        <w:t>provides</w:t>
      </w:r>
      <w:r w:rsidR="004F7359">
        <w:t xml:space="preserve"> a</w:t>
      </w:r>
      <w:r w:rsidR="00815E55">
        <w:t xml:space="preserve">n </w:t>
      </w:r>
      <w:r w:rsidR="004F7359">
        <w:t xml:space="preserve">analysis </w:t>
      </w:r>
      <w:r w:rsidR="00815E55">
        <w:t xml:space="preserve">of </w:t>
      </w:r>
      <w:r w:rsidR="00CA7444">
        <w:t>the relations</w:t>
      </w:r>
      <w:r w:rsidR="00815E55">
        <w:t>hip</w:t>
      </w:r>
      <w:r w:rsidR="00CA7444">
        <w:t xml:space="preserve"> </w:t>
      </w:r>
      <w:r w:rsidR="0095134C">
        <w:t xml:space="preserve">between the </w:t>
      </w:r>
      <w:r w:rsidR="00815E55">
        <w:t xml:space="preserve">seven </w:t>
      </w:r>
      <w:r w:rsidR="0095134C">
        <w:t xml:space="preserve">Bellagio Principles and the </w:t>
      </w:r>
      <w:r w:rsidR="00B24670">
        <w:t>topic</w:t>
      </w:r>
      <w:r w:rsidR="00904172">
        <w:t>s</w:t>
      </w:r>
      <w:r w:rsidR="0082534F">
        <w:t xml:space="preserve"> presented and discussed during the co-creation process</w:t>
      </w:r>
      <w:r w:rsidR="0065082A">
        <w:t xml:space="preserve"> with the participating EEA countries.</w:t>
      </w:r>
      <w:r w:rsidR="0082534F">
        <w:t xml:space="preserve"> </w:t>
      </w:r>
      <w:r w:rsidR="00581430">
        <w:t xml:space="preserve"> </w:t>
      </w:r>
    </w:p>
    <w:p w14:paraId="3F631C95" w14:textId="77777777" w:rsidR="002C74DF" w:rsidRDefault="002C74DF" w:rsidP="007D31AF"/>
    <w:p w14:paraId="21F05709" w14:textId="5E01571E" w:rsidR="006D71E9" w:rsidRPr="00C13D5C" w:rsidRDefault="006D71E9" w:rsidP="006D71E9">
      <w:pPr>
        <w:rPr>
          <w:b/>
          <w:i/>
          <w:szCs w:val="22"/>
        </w:rPr>
      </w:pPr>
      <w:r w:rsidRPr="00C13D5C">
        <w:rPr>
          <w:b/>
          <w:i/>
          <w:szCs w:val="22"/>
        </w:rPr>
        <w:t xml:space="preserve">Principle 1 Monitor the </w:t>
      </w:r>
      <w:r w:rsidR="00815E55" w:rsidRPr="00C13D5C">
        <w:rPr>
          <w:b/>
          <w:i/>
          <w:szCs w:val="22"/>
        </w:rPr>
        <w:t>circular economy transition</w:t>
      </w:r>
    </w:p>
    <w:p w14:paraId="1C47C4BF" w14:textId="00806D5E" w:rsidR="006D71E9" w:rsidRPr="00405F83" w:rsidRDefault="006D71E9" w:rsidP="006D71E9">
      <w:pPr>
        <w:rPr>
          <w:i/>
          <w:szCs w:val="22"/>
        </w:rPr>
      </w:pPr>
      <w:r w:rsidRPr="00405F83">
        <w:rPr>
          <w:i/>
          <w:szCs w:val="22"/>
        </w:rPr>
        <w:t xml:space="preserve">Monitoring the transition towards a circular economy needs to holistically consider all relevant initiatives – public and private </w:t>
      </w:r>
      <w:r w:rsidR="00571C3F" w:rsidRPr="00405F83">
        <w:rPr>
          <w:i/>
          <w:szCs w:val="22"/>
        </w:rPr>
        <w:t>–</w:t>
      </w:r>
      <w:r w:rsidRPr="00405F83">
        <w:rPr>
          <w:i/>
          <w:szCs w:val="22"/>
        </w:rPr>
        <w:t xml:space="preserve"> across the economy. It should capture the full extent of changes happening to the material and waste flows, products over their lifecycles, business models, and consumer </w:t>
      </w:r>
      <w:r w:rsidR="00571C3F" w:rsidRPr="00405F83">
        <w:rPr>
          <w:i/>
          <w:szCs w:val="22"/>
        </w:rPr>
        <w:t>behavio</w:t>
      </w:r>
      <w:r w:rsidR="00815E55">
        <w:rPr>
          <w:i/>
          <w:szCs w:val="22"/>
        </w:rPr>
        <w:t>u</w:t>
      </w:r>
      <w:r w:rsidR="00571C3F" w:rsidRPr="00405F83">
        <w:rPr>
          <w:i/>
          <w:szCs w:val="22"/>
        </w:rPr>
        <w:t>r</w:t>
      </w:r>
      <w:r w:rsidRPr="00405F83">
        <w:rPr>
          <w:i/>
          <w:szCs w:val="22"/>
        </w:rPr>
        <w:t>, including the economic, environmental and social</w:t>
      </w:r>
      <w:r w:rsidR="006A4C3B" w:rsidRPr="00405F83">
        <w:rPr>
          <w:i/>
          <w:szCs w:val="22"/>
        </w:rPr>
        <w:t xml:space="preserve"> dimensions of these changes.</w:t>
      </w:r>
    </w:p>
    <w:p w14:paraId="7B5EF69C" w14:textId="77777777" w:rsidR="009F7664" w:rsidRDefault="009F7664" w:rsidP="006A4C3B">
      <w:pPr>
        <w:rPr>
          <w:rFonts w:cs="Calibri"/>
          <w:b/>
          <w:bCs/>
        </w:rPr>
      </w:pPr>
    </w:p>
    <w:p w14:paraId="59077F77" w14:textId="52254899" w:rsidR="006A4C3B" w:rsidRPr="00647BF9" w:rsidRDefault="006A4C3B" w:rsidP="006A4C3B">
      <w:pPr>
        <w:rPr>
          <w:rFonts w:cs="Calibri"/>
          <w:b/>
          <w:bCs/>
        </w:rPr>
      </w:pPr>
      <w:r w:rsidRPr="00647BF9">
        <w:rPr>
          <w:rFonts w:cs="Calibri"/>
          <w:b/>
          <w:bCs/>
        </w:rPr>
        <w:t xml:space="preserve">Reflections from </w:t>
      </w:r>
      <w:r w:rsidR="00815E55" w:rsidRPr="00647BF9">
        <w:rPr>
          <w:rFonts w:cs="Calibri"/>
          <w:b/>
          <w:bCs/>
        </w:rPr>
        <w:t xml:space="preserve">the </w:t>
      </w:r>
      <w:r w:rsidRPr="00647BF9">
        <w:rPr>
          <w:rFonts w:cs="Calibri"/>
          <w:b/>
          <w:bCs/>
        </w:rPr>
        <w:t>co-creation process</w:t>
      </w:r>
    </w:p>
    <w:p w14:paraId="2BAF0F34" w14:textId="5228EB37" w:rsidR="005E4F21" w:rsidRDefault="005E4F21" w:rsidP="0040653A">
      <w:pPr>
        <w:rPr>
          <w:szCs w:val="22"/>
        </w:rPr>
      </w:pPr>
      <w:r>
        <w:rPr>
          <w:szCs w:val="22"/>
        </w:rPr>
        <w:t xml:space="preserve">As </w:t>
      </w:r>
      <w:r w:rsidR="00815E55">
        <w:rPr>
          <w:szCs w:val="22"/>
        </w:rPr>
        <w:t xml:space="preserve">monitoring the circular economy transition </w:t>
      </w:r>
      <w:r>
        <w:rPr>
          <w:szCs w:val="22"/>
        </w:rPr>
        <w:t>wa</w:t>
      </w:r>
      <w:r w:rsidR="00473A64">
        <w:rPr>
          <w:szCs w:val="22"/>
        </w:rPr>
        <w:t xml:space="preserve">s </w:t>
      </w:r>
      <w:r w:rsidR="00473A64" w:rsidRPr="008C01CC">
        <w:rPr>
          <w:i/>
          <w:szCs w:val="22"/>
        </w:rPr>
        <w:t>the</w:t>
      </w:r>
      <w:r w:rsidR="00473A64">
        <w:rPr>
          <w:szCs w:val="22"/>
        </w:rPr>
        <w:t xml:space="preserve"> </w:t>
      </w:r>
      <w:r w:rsidR="00815E55">
        <w:rPr>
          <w:szCs w:val="22"/>
        </w:rPr>
        <w:t xml:space="preserve">main </w:t>
      </w:r>
      <w:r w:rsidR="00473A64">
        <w:rPr>
          <w:szCs w:val="22"/>
        </w:rPr>
        <w:t xml:space="preserve">topic of </w:t>
      </w:r>
      <w:r w:rsidR="005248E1">
        <w:rPr>
          <w:szCs w:val="22"/>
        </w:rPr>
        <w:t xml:space="preserve">the </w:t>
      </w:r>
      <w:r>
        <w:rPr>
          <w:szCs w:val="22"/>
        </w:rPr>
        <w:t>co-creation process</w:t>
      </w:r>
      <w:r w:rsidR="008C01CC">
        <w:rPr>
          <w:szCs w:val="22"/>
        </w:rPr>
        <w:t xml:space="preserve"> and the webinars</w:t>
      </w:r>
      <w:r>
        <w:rPr>
          <w:szCs w:val="22"/>
        </w:rPr>
        <w:t xml:space="preserve">, </w:t>
      </w:r>
      <w:r w:rsidR="0003132B">
        <w:rPr>
          <w:szCs w:val="22"/>
        </w:rPr>
        <w:t xml:space="preserve">elements of the scope description </w:t>
      </w:r>
      <w:r w:rsidR="000A6F6F">
        <w:rPr>
          <w:szCs w:val="22"/>
        </w:rPr>
        <w:t xml:space="preserve">were </w:t>
      </w:r>
      <w:r w:rsidR="00815E55">
        <w:rPr>
          <w:szCs w:val="22"/>
        </w:rPr>
        <w:t xml:space="preserve">frequently </w:t>
      </w:r>
      <w:r w:rsidR="000A6F6F">
        <w:rPr>
          <w:szCs w:val="22"/>
        </w:rPr>
        <w:t>included</w:t>
      </w:r>
      <w:r w:rsidR="00473A64">
        <w:rPr>
          <w:szCs w:val="22"/>
        </w:rPr>
        <w:t xml:space="preserve"> </w:t>
      </w:r>
      <w:r>
        <w:rPr>
          <w:szCs w:val="22"/>
        </w:rPr>
        <w:t xml:space="preserve"> </w:t>
      </w:r>
      <w:r w:rsidR="00473A64">
        <w:rPr>
          <w:szCs w:val="22"/>
        </w:rPr>
        <w:t>by participants</w:t>
      </w:r>
      <w:r w:rsidR="008C01CC">
        <w:rPr>
          <w:szCs w:val="22"/>
        </w:rPr>
        <w:t xml:space="preserve"> </w:t>
      </w:r>
      <w:r w:rsidR="000A6F6F">
        <w:rPr>
          <w:szCs w:val="22"/>
        </w:rPr>
        <w:t>in their inputs</w:t>
      </w:r>
      <w:r w:rsidR="00815E55">
        <w:rPr>
          <w:szCs w:val="22"/>
        </w:rPr>
        <w:t xml:space="preserve"> and</w:t>
      </w:r>
      <w:r w:rsidR="00223B68">
        <w:rPr>
          <w:szCs w:val="22"/>
        </w:rPr>
        <w:t xml:space="preserve"> </w:t>
      </w:r>
      <w:r w:rsidR="00B47D3B">
        <w:rPr>
          <w:szCs w:val="22"/>
        </w:rPr>
        <w:t>while</w:t>
      </w:r>
      <w:r w:rsidR="005248E1">
        <w:rPr>
          <w:szCs w:val="22"/>
        </w:rPr>
        <w:t xml:space="preserve"> present</w:t>
      </w:r>
      <w:r w:rsidR="008D3CD1">
        <w:rPr>
          <w:szCs w:val="22"/>
        </w:rPr>
        <w:t>ing their countries’ activities,</w:t>
      </w:r>
      <w:r w:rsidR="005248E1">
        <w:rPr>
          <w:szCs w:val="22"/>
        </w:rPr>
        <w:t xml:space="preserve"> plans</w:t>
      </w:r>
      <w:r w:rsidR="008D3CD1">
        <w:rPr>
          <w:szCs w:val="22"/>
        </w:rPr>
        <w:t xml:space="preserve"> or frameworks</w:t>
      </w:r>
      <w:r w:rsidR="005248E1">
        <w:rPr>
          <w:szCs w:val="22"/>
        </w:rPr>
        <w:t xml:space="preserve"> for better</w:t>
      </w:r>
      <w:r w:rsidR="007813E5">
        <w:rPr>
          <w:szCs w:val="22"/>
        </w:rPr>
        <w:t xml:space="preserve"> circular economy </w:t>
      </w:r>
      <w:r w:rsidR="005248E1">
        <w:rPr>
          <w:szCs w:val="22"/>
        </w:rPr>
        <w:t>monitoring.</w:t>
      </w:r>
    </w:p>
    <w:p w14:paraId="3348DBDA" w14:textId="718614B5" w:rsidR="008E36F9" w:rsidRDefault="00270C44" w:rsidP="00B84B0A">
      <w:pPr>
        <w:rPr>
          <w:szCs w:val="22"/>
        </w:rPr>
      </w:pPr>
      <w:r w:rsidRPr="00270C44">
        <w:rPr>
          <w:szCs w:val="22"/>
        </w:rPr>
        <w:t xml:space="preserve">In the expectations that were formulated with regard to the results of the process, the principle emerged as, for example, </w:t>
      </w:r>
      <w:r w:rsidR="00815E55">
        <w:rPr>
          <w:szCs w:val="22"/>
        </w:rPr>
        <w:t>“</w:t>
      </w:r>
      <w:r w:rsidRPr="00647BF9">
        <w:rPr>
          <w:i/>
          <w:iCs/>
          <w:szCs w:val="22"/>
        </w:rPr>
        <w:t>converging a shared set of indicators</w:t>
      </w:r>
      <w:r w:rsidR="00815E55">
        <w:rPr>
          <w:szCs w:val="22"/>
        </w:rPr>
        <w:t>”</w:t>
      </w:r>
      <w:r w:rsidRPr="00270C44">
        <w:rPr>
          <w:szCs w:val="22"/>
        </w:rPr>
        <w:t xml:space="preserve"> for resources</w:t>
      </w:r>
      <w:r w:rsidR="008C01CC">
        <w:rPr>
          <w:szCs w:val="22"/>
        </w:rPr>
        <w:t xml:space="preserve">, their effects and to get to </w:t>
      </w:r>
      <w:r w:rsidR="00815E55">
        <w:rPr>
          <w:szCs w:val="22"/>
        </w:rPr>
        <w:t>“</w:t>
      </w:r>
      <w:r w:rsidRPr="00647BF9">
        <w:rPr>
          <w:i/>
          <w:iCs/>
          <w:szCs w:val="22"/>
        </w:rPr>
        <w:t>comparable data across countries</w:t>
      </w:r>
      <w:r w:rsidR="00815E55">
        <w:rPr>
          <w:szCs w:val="22"/>
        </w:rPr>
        <w:t>”</w:t>
      </w:r>
      <w:r w:rsidRPr="00270C44">
        <w:rPr>
          <w:szCs w:val="22"/>
        </w:rPr>
        <w:t xml:space="preserve">. </w:t>
      </w:r>
      <w:r w:rsidR="00F606AB">
        <w:rPr>
          <w:szCs w:val="22"/>
        </w:rPr>
        <w:t xml:space="preserve">Other </w:t>
      </w:r>
      <w:r w:rsidR="00780645">
        <w:rPr>
          <w:szCs w:val="22"/>
        </w:rPr>
        <w:t>expectations</w:t>
      </w:r>
      <w:r w:rsidR="00815E55">
        <w:rPr>
          <w:szCs w:val="22"/>
        </w:rPr>
        <w:t>, such as</w:t>
      </w:r>
      <w:r w:rsidR="00461BD5">
        <w:rPr>
          <w:szCs w:val="22"/>
        </w:rPr>
        <w:t xml:space="preserve"> </w:t>
      </w:r>
      <w:r w:rsidR="00815E55">
        <w:rPr>
          <w:szCs w:val="22"/>
        </w:rPr>
        <w:t>“</w:t>
      </w:r>
      <w:r w:rsidRPr="00270C44">
        <w:rPr>
          <w:szCs w:val="22"/>
        </w:rPr>
        <w:t>develop</w:t>
      </w:r>
      <w:r w:rsidR="00815E55">
        <w:rPr>
          <w:szCs w:val="22"/>
        </w:rPr>
        <w:t>ing</w:t>
      </w:r>
      <w:r w:rsidRPr="00270C44">
        <w:rPr>
          <w:szCs w:val="22"/>
        </w:rPr>
        <w:t xml:space="preserve"> a common understanding of </w:t>
      </w:r>
      <w:r w:rsidR="00815E55">
        <w:rPr>
          <w:szCs w:val="22"/>
        </w:rPr>
        <w:t>the circular economy”,</w:t>
      </w:r>
      <w:r w:rsidRPr="00270C44">
        <w:rPr>
          <w:szCs w:val="22"/>
        </w:rPr>
        <w:t xml:space="preserve"> what should be measured and the challenge</w:t>
      </w:r>
      <w:r w:rsidR="008C01CC">
        <w:rPr>
          <w:szCs w:val="22"/>
        </w:rPr>
        <w:t>s</w:t>
      </w:r>
      <w:r w:rsidRPr="00270C44">
        <w:rPr>
          <w:szCs w:val="22"/>
        </w:rPr>
        <w:t xml:space="preserve"> </w:t>
      </w:r>
      <w:r w:rsidR="00815E55">
        <w:rPr>
          <w:szCs w:val="22"/>
        </w:rPr>
        <w:t>of</w:t>
      </w:r>
      <w:r w:rsidRPr="00270C44">
        <w:rPr>
          <w:szCs w:val="22"/>
        </w:rPr>
        <w:t xml:space="preserve"> develop</w:t>
      </w:r>
      <w:r w:rsidR="00815E55">
        <w:rPr>
          <w:szCs w:val="22"/>
        </w:rPr>
        <w:t>ing</w:t>
      </w:r>
      <w:r w:rsidRPr="00270C44">
        <w:rPr>
          <w:szCs w:val="22"/>
        </w:rPr>
        <w:t xml:space="preserve"> indicators that would (try to) show the connection between economic activities and their effects on the environment/nature </w:t>
      </w:r>
      <w:r w:rsidR="00815E55">
        <w:rPr>
          <w:szCs w:val="22"/>
        </w:rPr>
        <w:t>could</w:t>
      </w:r>
      <w:r w:rsidR="00815E55" w:rsidRPr="00270C44">
        <w:rPr>
          <w:szCs w:val="22"/>
        </w:rPr>
        <w:t xml:space="preserve"> </w:t>
      </w:r>
      <w:r w:rsidRPr="00270C44">
        <w:rPr>
          <w:szCs w:val="22"/>
        </w:rPr>
        <w:t xml:space="preserve">also be regarded as </w:t>
      </w:r>
      <w:r w:rsidR="00815E55">
        <w:rPr>
          <w:szCs w:val="22"/>
        </w:rPr>
        <w:t>implicit</w:t>
      </w:r>
      <w:r w:rsidRPr="00270C44">
        <w:rPr>
          <w:szCs w:val="22"/>
        </w:rPr>
        <w:t xml:space="preserve"> </w:t>
      </w:r>
      <w:r w:rsidR="00815E55">
        <w:rPr>
          <w:szCs w:val="22"/>
        </w:rPr>
        <w:t>in P</w:t>
      </w:r>
      <w:r w:rsidR="00815E55" w:rsidRPr="00270C44">
        <w:rPr>
          <w:szCs w:val="22"/>
        </w:rPr>
        <w:t xml:space="preserve">rinciple </w:t>
      </w:r>
      <w:r w:rsidRPr="00270C44">
        <w:rPr>
          <w:szCs w:val="22"/>
        </w:rPr>
        <w:t xml:space="preserve">1. </w:t>
      </w:r>
    </w:p>
    <w:p w14:paraId="0F0E3B09" w14:textId="73ECFAAB" w:rsidR="00270C44" w:rsidRDefault="00270C44" w:rsidP="00B84B0A">
      <w:pPr>
        <w:rPr>
          <w:szCs w:val="22"/>
        </w:rPr>
      </w:pPr>
      <w:r w:rsidRPr="00270C44">
        <w:rPr>
          <w:szCs w:val="22"/>
        </w:rPr>
        <w:t>More specifically, the availability of and access to data on the use of secondary materials by industry, or the availability of and access to data on higher circularity strategies, the so-called inner circles (</w:t>
      </w:r>
      <w:r w:rsidR="00815E55" w:rsidRPr="00270C44">
        <w:rPr>
          <w:szCs w:val="22"/>
        </w:rPr>
        <w:t>refuse, rethink, reduce, r</w:t>
      </w:r>
      <w:r w:rsidR="00815E55">
        <w:rPr>
          <w:szCs w:val="22"/>
        </w:rPr>
        <w:t>epair, refurbish, remanufacture</w:t>
      </w:r>
      <w:r w:rsidRPr="00270C44">
        <w:rPr>
          <w:szCs w:val="22"/>
        </w:rPr>
        <w:t xml:space="preserve">) </w:t>
      </w:r>
      <w:r w:rsidR="008C01CC">
        <w:rPr>
          <w:szCs w:val="22"/>
        </w:rPr>
        <w:t>were</w:t>
      </w:r>
      <w:r w:rsidRPr="00270C44">
        <w:rPr>
          <w:szCs w:val="22"/>
        </w:rPr>
        <w:t xml:space="preserve"> mentioned. </w:t>
      </w:r>
      <w:r>
        <w:rPr>
          <w:szCs w:val="22"/>
        </w:rPr>
        <w:t>The</w:t>
      </w:r>
      <w:r w:rsidRPr="00270C44">
        <w:rPr>
          <w:szCs w:val="22"/>
        </w:rPr>
        <w:t xml:space="preserve"> term </w:t>
      </w:r>
      <w:r w:rsidR="00115AEE">
        <w:rPr>
          <w:szCs w:val="22"/>
        </w:rPr>
        <w:t>transition</w:t>
      </w:r>
      <w:r w:rsidR="008C01CC">
        <w:rPr>
          <w:szCs w:val="22"/>
        </w:rPr>
        <w:t xml:space="preserve"> </w:t>
      </w:r>
      <w:r w:rsidRPr="00270C44">
        <w:rPr>
          <w:szCs w:val="22"/>
        </w:rPr>
        <w:t>floated rather implicitly in most presentations and contributions as a</w:t>
      </w:r>
      <w:r w:rsidR="004A4D68">
        <w:rPr>
          <w:szCs w:val="22"/>
        </w:rPr>
        <w:t>n</w:t>
      </w:r>
      <w:r w:rsidRPr="00270C44">
        <w:rPr>
          <w:szCs w:val="22"/>
        </w:rPr>
        <w:t xml:space="preserve"> </w:t>
      </w:r>
      <w:r w:rsidR="00D235CF">
        <w:rPr>
          <w:szCs w:val="22"/>
        </w:rPr>
        <w:t xml:space="preserve">underlying </w:t>
      </w:r>
      <w:r w:rsidRPr="00270C44">
        <w:rPr>
          <w:szCs w:val="22"/>
        </w:rPr>
        <w:t>target vision</w:t>
      </w:r>
      <w:r w:rsidR="008C01CC">
        <w:rPr>
          <w:szCs w:val="22"/>
        </w:rPr>
        <w:t xml:space="preserve">, </w:t>
      </w:r>
      <w:r w:rsidR="00D235CF">
        <w:rPr>
          <w:szCs w:val="22"/>
        </w:rPr>
        <w:t xml:space="preserve">while Kosovo explicitly </w:t>
      </w:r>
      <w:r w:rsidR="004A4D68">
        <w:rPr>
          <w:szCs w:val="22"/>
        </w:rPr>
        <w:t>calle</w:t>
      </w:r>
      <w:r w:rsidR="00D235CF">
        <w:rPr>
          <w:szCs w:val="22"/>
        </w:rPr>
        <w:t>d</w:t>
      </w:r>
      <w:r>
        <w:rPr>
          <w:szCs w:val="22"/>
        </w:rPr>
        <w:t xml:space="preserve"> </w:t>
      </w:r>
      <w:r w:rsidR="00D235CF">
        <w:rPr>
          <w:szCs w:val="22"/>
        </w:rPr>
        <w:t>for</w:t>
      </w:r>
      <w:r>
        <w:rPr>
          <w:szCs w:val="22"/>
        </w:rPr>
        <w:t xml:space="preserve"> specific transition indicators</w:t>
      </w:r>
      <w:r w:rsidR="00D235CF">
        <w:rPr>
          <w:szCs w:val="22"/>
        </w:rPr>
        <w:t xml:space="preserve"> for the process from </w:t>
      </w:r>
      <w:r w:rsidR="00815E55">
        <w:rPr>
          <w:szCs w:val="22"/>
        </w:rPr>
        <w:t xml:space="preserve">waste management </w:t>
      </w:r>
      <w:r w:rsidR="00D235CF">
        <w:rPr>
          <w:szCs w:val="22"/>
        </w:rPr>
        <w:t xml:space="preserve">to </w:t>
      </w:r>
      <w:r w:rsidR="00815E55">
        <w:rPr>
          <w:szCs w:val="22"/>
        </w:rPr>
        <w:t>a circular economy</w:t>
      </w:r>
      <w:r w:rsidRPr="00270C44">
        <w:rPr>
          <w:szCs w:val="22"/>
        </w:rPr>
        <w:t>.</w:t>
      </w:r>
    </w:p>
    <w:p w14:paraId="6717E15A" w14:textId="04976DDE" w:rsidR="001E369C" w:rsidRDefault="00B84B0A" w:rsidP="001E369C">
      <w:r w:rsidRPr="00B85B08">
        <w:t xml:space="preserve">The responses of eight countries to the homework </w:t>
      </w:r>
      <w:r w:rsidR="00815E55">
        <w:t>Q</w:t>
      </w:r>
      <w:r w:rsidRPr="00B85B08">
        <w:t xml:space="preserve">uestion 1 produced results that have links to virtually all </w:t>
      </w:r>
      <w:r w:rsidR="00815E55">
        <w:t>P</w:t>
      </w:r>
      <w:r w:rsidR="00815E55" w:rsidRPr="00B85B08">
        <w:t>rincipl</w:t>
      </w:r>
      <w:r w:rsidR="00815E55">
        <w:t xml:space="preserve">es </w:t>
      </w:r>
      <w:r w:rsidR="0040653A">
        <w:t xml:space="preserve">of the Bellagio Declaration as </w:t>
      </w:r>
      <w:r w:rsidR="00815E55">
        <w:t xml:space="preserve">they were all </w:t>
      </w:r>
      <w:r w:rsidR="0040653A">
        <w:t>contribution</w:t>
      </w:r>
      <w:r w:rsidR="00815E55">
        <w:t>s</w:t>
      </w:r>
      <w:r w:rsidR="0040653A">
        <w:t xml:space="preserve"> to the improvement of monitoring the</w:t>
      </w:r>
      <w:r w:rsidR="007813E5">
        <w:t xml:space="preserve"> circular economy </w:t>
      </w:r>
      <w:r w:rsidR="0040653A">
        <w:t>transition.</w:t>
      </w:r>
    </w:p>
    <w:p w14:paraId="079DBC02" w14:textId="533BBFA1" w:rsidR="001E369C" w:rsidRPr="001E369C" w:rsidRDefault="0040653A" w:rsidP="001E369C">
      <w:r>
        <w:rPr>
          <w:szCs w:val="22"/>
        </w:rPr>
        <w:t>In the</w:t>
      </w:r>
      <w:r w:rsidR="001E369C">
        <w:rPr>
          <w:szCs w:val="22"/>
        </w:rPr>
        <w:t>ir</w:t>
      </w:r>
      <w:r>
        <w:rPr>
          <w:szCs w:val="22"/>
        </w:rPr>
        <w:t xml:space="preserve"> p</w:t>
      </w:r>
      <w:r w:rsidR="00E06EBB">
        <w:rPr>
          <w:szCs w:val="22"/>
        </w:rPr>
        <w:t>resentations</w:t>
      </w:r>
      <w:r w:rsidR="00815E55">
        <w:rPr>
          <w:szCs w:val="22"/>
        </w:rPr>
        <w:t>,</w:t>
      </w:r>
      <w:r>
        <w:rPr>
          <w:szCs w:val="22"/>
        </w:rPr>
        <w:t xml:space="preserve"> several countries</w:t>
      </w:r>
      <w:r w:rsidR="00815E55">
        <w:rPr>
          <w:szCs w:val="22"/>
        </w:rPr>
        <w:t>, including</w:t>
      </w:r>
      <w:r w:rsidR="004D5BDF">
        <w:rPr>
          <w:szCs w:val="22"/>
        </w:rPr>
        <w:t xml:space="preserve"> </w:t>
      </w:r>
      <w:r w:rsidR="00E06EBB" w:rsidRPr="001E369C">
        <w:rPr>
          <w:rFonts w:eastAsia="MS Mincho"/>
        </w:rPr>
        <w:t>P</w:t>
      </w:r>
      <w:r w:rsidR="001E369C" w:rsidRPr="001E369C">
        <w:rPr>
          <w:rFonts w:eastAsia="MS Mincho"/>
        </w:rPr>
        <w:t xml:space="preserve">oland, </w:t>
      </w:r>
      <w:r w:rsidR="00E06EBB" w:rsidRPr="001E369C">
        <w:rPr>
          <w:rFonts w:eastAsia="MS Mincho"/>
        </w:rPr>
        <w:t>call</w:t>
      </w:r>
      <w:r w:rsidR="001E369C" w:rsidRPr="001E369C">
        <w:rPr>
          <w:rFonts w:eastAsia="MS Mincho"/>
        </w:rPr>
        <w:t>ed</w:t>
      </w:r>
      <w:r w:rsidR="00E06EBB" w:rsidRPr="001E369C">
        <w:rPr>
          <w:rFonts w:eastAsia="MS Mincho"/>
        </w:rPr>
        <w:t xml:space="preserve"> </w:t>
      </w:r>
      <w:r w:rsidR="00815E55">
        <w:rPr>
          <w:rFonts w:eastAsia="MS Mincho"/>
        </w:rPr>
        <w:t>for a</w:t>
      </w:r>
      <w:r w:rsidR="00815E55" w:rsidRPr="001E369C">
        <w:rPr>
          <w:rFonts w:eastAsia="MS Mincho"/>
        </w:rPr>
        <w:t xml:space="preserve"> </w:t>
      </w:r>
      <w:r w:rsidR="00E06EBB" w:rsidRPr="001E369C">
        <w:rPr>
          <w:rFonts w:eastAsia="MS Mincho"/>
        </w:rPr>
        <w:t xml:space="preserve">move from </w:t>
      </w:r>
      <w:r w:rsidR="00815E55">
        <w:rPr>
          <w:rFonts w:eastAsia="MS Mincho"/>
        </w:rPr>
        <w:t xml:space="preserve">a focus on </w:t>
      </w:r>
      <w:r w:rsidR="00E06EBB" w:rsidRPr="001E369C">
        <w:rPr>
          <w:rFonts w:eastAsia="MS Mincho"/>
        </w:rPr>
        <w:t xml:space="preserve">waste management to value chain approaches </w:t>
      </w:r>
      <w:r w:rsidR="004D5BDF">
        <w:rPr>
          <w:rFonts w:eastAsia="MS Mincho"/>
        </w:rPr>
        <w:t xml:space="preserve">clearly </w:t>
      </w:r>
      <w:r w:rsidR="00815E55">
        <w:rPr>
          <w:rFonts w:eastAsia="MS Mincho"/>
        </w:rPr>
        <w:t xml:space="preserve">linked </w:t>
      </w:r>
      <w:r w:rsidR="004D5BDF">
        <w:rPr>
          <w:rFonts w:eastAsia="MS Mincho"/>
        </w:rPr>
        <w:t>to</w:t>
      </w:r>
      <w:r w:rsidR="00E06EBB" w:rsidRPr="001E369C">
        <w:rPr>
          <w:rFonts w:eastAsia="MS Mincho"/>
        </w:rPr>
        <w:t xml:space="preserve"> the need </w:t>
      </w:r>
      <w:r w:rsidR="00815E55">
        <w:rPr>
          <w:rFonts w:eastAsia="MS Mincho"/>
        </w:rPr>
        <w:t>for</w:t>
      </w:r>
      <w:r w:rsidR="00815E55" w:rsidRPr="001E369C">
        <w:rPr>
          <w:rFonts w:eastAsia="MS Mincho"/>
        </w:rPr>
        <w:t xml:space="preserve"> </w:t>
      </w:r>
      <w:r w:rsidR="00E06EBB" w:rsidRPr="001E369C">
        <w:rPr>
          <w:rFonts w:eastAsia="MS Mincho"/>
        </w:rPr>
        <w:t>a broader coverage of the economic system in order to adequ</w:t>
      </w:r>
      <w:r w:rsidR="00AD49DE" w:rsidRPr="001E369C">
        <w:rPr>
          <w:rFonts w:eastAsia="MS Mincho"/>
        </w:rPr>
        <w:t>ately monitor</w:t>
      </w:r>
      <w:r w:rsidR="007813E5">
        <w:rPr>
          <w:rFonts w:eastAsia="MS Mincho"/>
        </w:rPr>
        <w:t xml:space="preserve"> </w:t>
      </w:r>
      <w:r w:rsidR="00815E55">
        <w:rPr>
          <w:rFonts w:eastAsia="MS Mincho"/>
        </w:rPr>
        <w:t xml:space="preserve">the transition to a </w:t>
      </w:r>
      <w:r w:rsidR="007813E5">
        <w:rPr>
          <w:rFonts w:eastAsia="MS Mincho"/>
        </w:rPr>
        <w:t>circular economy</w:t>
      </w:r>
      <w:r w:rsidR="00E06EBB" w:rsidRPr="001E369C">
        <w:rPr>
          <w:rFonts w:eastAsia="MS Mincho"/>
        </w:rPr>
        <w:t xml:space="preserve">. </w:t>
      </w:r>
      <w:r w:rsidR="001E369C">
        <w:rPr>
          <w:szCs w:val="22"/>
        </w:rPr>
        <w:t xml:space="preserve">The </w:t>
      </w:r>
      <w:r w:rsidR="00A05226" w:rsidRPr="001E369C">
        <w:rPr>
          <w:rFonts w:eastAsia="MS Mincho"/>
        </w:rPr>
        <w:t>N</w:t>
      </w:r>
      <w:r w:rsidR="001E369C" w:rsidRPr="001E369C">
        <w:rPr>
          <w:rFonts w:eastAsia="MS Mincho"/>
        </w:rPr>
        <w:t>etherland</w:t>
      </w:r>
      <w:r w:rsidR="00815E55">
        <w:rPr>
          <w:rFonts w:eastAsia="MS Mincho"/>
        </w:rPr>
        <w:t>s</w:t>
      </w:r>
      <w:r w:rsidR="00F20396" w:rsidRPr="001E369C">
        <w:rPr>
          <w:rFonts w:eastAsia="MS Mincho"/>
        </w:rPr>
        <w:t xml:space="preserve"> </w:t>
      </w:r>
      <w:r w:rsidR="001E369C" w:rsidRPr="001E369C">
        <w:rPr>
          <w:rFonts w:eastAsia="MS Mincho"/>
        </w:rPr>
        <w:t xml:space="preserve">closely linked </w:t>
      </w:r>
      <w:r w:rsidR="00F20396" w:rsidRPr="001E369C">
        <w:rPr>
          <w:rFonts w:eastAsia="MS Mincho"/>
        </w:rPr>
        <w:t xml:space="preserve">the topic of its presentation </w:t>
      </w:r>
      <w:r w:rsidR="001E369C" w:rsidRPr="001E369C">
        <w:rPr>
          <w:rFonts w:eastAsia="MS Mincho"/>
        </w:rPr>
        <w:t xml:space="preserve">to </w:t>
      </w:r>
      <w:r w:rsidR="00815E55">
        <w:rPr>
          <w:rFonts w:eastAsia="MS Mincho"/>
        </w:rPr>
        <w:t>P</w:t>
      </w:r>
      <w:r w:rsidR="00815E55" w:rsidRPr="001E369C">
        <w:rPr>
          <w:rFonts w:eastAsia="MS Mincho"/>
        </w:rPr>
        <w:t xml:space="preserve">rinciple </w:t>
      </w:r>
      <w:r w:rsidR="001E369C" w:rsidRPr="001E369C">
        <w:rPr>
          <w:rFonts w:eastAsia="MS Mincho"/>
        </w:rPr>
        <w:t xml:space="preserve">1 </w:t>
      </w:r>
      <w:r w:rsidR="00E06EBB" w:rsidRPr="001E369C">
        <w:rPr>
          <w:rFonts w:eastAsia="MS Mincho"/>
        </w:rPr>
        <w:t xml:space="preserve">by stressing the importance of looking at underlying changes in society as well as the inclusion of both private and public </w:t>
      </w:r>
      <w:r w:rsidR="001E369C" w:rsidRPr="001E369C">
        <w:rPr>
          <w:rFonts w:eastAsia="MS Mincho"/>
        </w:rPr>
        <w:t>process indicators</w:t>
      </w:r>
      <w:r w:rsidR="001E369C">
        <w:rPr>
          <w:szCs w:val="22"/>
        </w:rPr>
        <w:t xml:space="preserve">. </w:t>
      </w:r>
      <w:r w:rsidR="001E369C" w:rsidRPr="001E369C">
        <w:rPr>
          <w:rFonts w:eastAsia="MS Mincho"/>
        </w:rPr>
        <w:t>Similarly, Belgium-Flanders linked the</w:t>
      </w:r>
      <w:r w:rsidR="00815E55">
        <w:rPr>
          <w:rFonts w:eastAsia="MS Mincho"/>
        </w:rPr>
        <w:t>ir</w:t>
      </w:r>
      <w:r w:rsidR="001E369C" w:rsidRPr="001E369C">
        <w:rPr>
          <w:rFonts w:eastAsia="MS Mincho"/>
        </w:rPr>
        <w:t xml:space="preserve"> presentation and discussion to a proposal to measure progress towards </w:t>
      </w:r>
      <w:r w:rsidR="00815E55">
        <w:rPr>
          <w:rFonts w:eastAsia="MS Mincho"/>
        </w:rPr>
        <w:t>a</w:t>
      </w:r>
      <w:r w:rsidR="007813E5">
        <w:rPr>
          <w:rFonts w:eastAsia="MS Mincho"/>
        </w:rPr>
        <w:t xml:space="preserve"> circular economy </w:t>
      </w:r>
      <w:r w:rsidR="001E369C" w:rsidRPr="001E369C">
        <w:rPr>
          <w:rFonts w:eastAsia="MS Mincho"/>
        </w:rPr>
        <w:t xml:space="preserve">by monitoring effects at the level of societal needs that are shaped in systems with more specific available data. Other countries, </w:t>
      </w:r>
      <w:r w:rsidR="00815E55">
        <w:rPr>
          <w:rFonts w:eastAsia="MS Mincho"/>
        </w:rPr>
        <w:t>including</w:t>
      </w:r>
      <w:r w:rsidR="001E369C" w:rsidRPr="001E369C">
        <w:rPr>
          <w:rFonts w:eastAsia="MS Mincho"/>
        </w:rPr>
        <w:t xml:space="preserve"> Estonia, France and Germany presented their frameworks</w:t>
      </w:r>
      <w:r w:rsidR="008C01CC">
        <w:rPr>
          <w:rFonts w:eastAsia="MS Mincho"/>
        </w:rPr>
        <w:t xml:space="preserve">, specific indicators and </w:t>
      </w:r>
      <w:r w:rsidR="001E369C" w:rsidRPr="001E369C">
        <w:rPr>
          <w:rFonts w:eastAsia="MS Mincho"/>
        </w:rPr>
        <w:t>updating processes in monitoring the</w:t>
      </w:r>
      <w:r w:rsidR="007813E5">
        <w:rPr>
          <w:rFonts w:eastAsia="MS Mincho"/>
        </w:rPr>
        <w:t xml:space="preserve"> circular economy </w:t>
      </w:r>
      <w:r w:rsidR="001E369C" w:rsidRPr="001E369C">
        <w:rPr>
          <w:rFonts w:eastAsia="MS Mincho"/>
        </w:rPr>
        <w:t>transition.</w:t>
      </w:r>
    </w:p>
    <w:p w14:paraId="621CFA53" w14:textId="77777777" w:rsidR="009F7664" w:rsidRDefault="009F7664" w:rsidP="006D71E9">
      <w:pPr>
        <w:rPr>
          <w:b/>
          <w:i/>
          <w:szCs w:val="22"/>
        </w:rPr>
      </w:pPr>
    </w:p>
    <w:p w14:paraId="08538A03" w14:textId="0527C77F" w:rsidR="006D71E9" w:rsidRPr="00C13D5C" w:rsidRDefault="006D71E9" w:rsidP="006D71E9">
      <w:pPr>
        <w:rPr>
          <w:b/>
          <w:i/>
          <w:szCs w:val="22"/>
        </w:rPr>
      </w:pPr>
      <w:r w:rsidRPr="00C13D5C">
        <w:rPr>
          <w:b/>
          <w:i/>
          <w:szCs w:val="22"/>
        </w:rPr>
        <w:t xml:space="preserve">Principle 2 A robust monitoring system for </w:t>
      </w:r>
      <w:r w:rsidR="002E0CA4" w:rsidRPr="00C13D5C">
        <w:rPr>
          <w:b/>
          <w:i/>
          <w:szCs w:val="22"/>
        </w:rPr>
        <w:t xml:space="preserve">the circular economy </w:t>
      </w:r>
      <w:r w:rsidRPr="00C13D5C">
        <w:rPr>
          <w:b/>
          <w:i/>
          <w:szCs w:val="22"/>
        </w:rPr>
        <w:t>transition should include:</w:t>
      </w:r>
    </w:p>
    <w:p w14:paraId="07E25887" w14:textId="4ED57F64" w:rsidR="006D71E9" w:rsidRPr="00742471" w:rsidRDefault="002E0CA4" w:rsidP="004204EF">
      <w:pPr>
        <w:pStyle w:val="ListParagraph"/>
        <w:numPr>
          <w:ilvl w:val="0"/>
          <w:numId w:val="34"/>
        </w:numPr>
        <w:rPr>
          <w:i/>
        </w:rPr>
      </w:pPr>
      <w:r>
        <w:rPr>
          <w:i/>
        </w:rPr>
        <w:t>m</w:t>
      </w:r>
      <w:r w:rsidRPr="00742471">
        <w:rPr>
          <w:i/>
        </w:rPr>
        <w:t xml:space="preserve">aterial </w:t>
      </w:r>
      <w:r w:rsidR="006D71E9" w:rsidRPr="00742471">
        <w:rPr>
          <w:i/>
        </w:rPr>
        <w:t>and waste flow indicators to monitor changes throughout the material lifecycle including resource efficiency dimensions</w:t>
      </w:r>
      <w:r>
        <w:rPr>
          <w:i/>
        </w:rPr>
        <w:t>;</w:t>
      </w:r>
    </w:p>
    <w:p w14:paraId="116AF8CE" w14:textId="0EEEB646" w:rsidR="006D71E9" w:rsidRPr="00742471" w:rsidRDefault="002E0CA4" w:rsidP="004204EF">
      <w:pPr>
        <w:pStyle w:val="ListParagraph"/>
        <w:numPr>
          <w:ilvl w:val="0"/>
          <w:numId w:val="34"/>
        </w:numPr>
        <w:rPr>
          <w:i/>
        </w:rPr>
      </w:pPr>
      <w:r>
        <w:rPr>
          <w:i/>
        </w:rPr>
        <w:lastRenderedPageBreak/>
        <w:t>e</w:t>
      </w:r>
      <w:r w:rsidR="006D71E9" w:rsidRPr="00742471">
        <w:rPr>
          <w:i/>
        </w:rPr>
        <w:t>nvironmental footprint indicators to capture the impacts across the full lifecycle of products and materials, so that spill-over effects are assessed and planetary boundaries are respected</w:t>
      </w:r>
      <w:r>
        <w:rPr>
          <w:i/>
        </w:rPr>
        <w:t>;</w:t>
      </w:r>
    </w:p>
    <w:p w14:paraId="4FD7AE6F" w14:textId="2325305A" w:rsidR="006D71E9" w:rsidRPr="00742471" w:rsidRDefault="002E0CA4" w:rsidP="004204EF">
      <w:pPr>
        <w:pStyle w:val="ListParagraph"/>
        <w:numPr>
          <w:ilvl w:val="0"/>
          <w:numId w:val="34"/>
        </w:numPr>
        <w:rPr>
          <w:i/>
        </w:rPr>
      </w:pPr>
      <w:r>
        <w:rPr>
          <w:i/>
        </w:rPr>
        <w:t>e</w:t>
      </w:r>
      <w:r w:rsidRPr="00742471">
        <w:rPr>
          <w:i/>
        </w:rPr>
        <w:t xml:space="preserve">conomic </w:t>
      </w:r>
      <w:r w:rsidR="006D71E9" w:rsidRPr="00742471">
        <w:rPr>
          <w:i/>
        </w:rPr>
        <w:t>and social impact indicators to capture positive as well as negative impacts that may occur during the structural changes of the circular economy transition</w:t>
      </w:r>
      <w:r>
        <w:rPr>
          <w:i/>
        </w:rPr>
        <w:t>;</w:t>
      </w:r>
      <w:r w:rsidR="006D71E9" w:rsidRPr="00742471">
        <w:rPr>
          <w:i/>
        </w:rPr>
        <w:t xml:space="preserve"> </w:t>
      </w:r>
    </w:p>
    <w:p w14:paraId="204BA9A0" w14:textId="37085F3D" w:rsidR="006D71E9" w:rsidRPr="00742471" w:rsidRDefault="002E0CA4" w:rsidP="004204EF">
      <w:pPr>
        <w:pStyle w:val="ListParagraph"/>
        <w:numPr>
          <w:ilvl w:val="0"/>
          <w:numId w:val="34"/>
        </w:numPr>
        <w:rPr>
          <w:i/>
        </w:rPr>
      </w:pPr>
      <w:r>
        <w:rPr>
          <w:i/>
        </w:rPr>
        <w:t>p</w:t>
      </w:r>
      <w:r w:rsidRPr="00742471">
        <w:rPr>
          <w:i/>
        </w:rPr>
        <w:t>olicy</w:t>
      </w:r>
      <w:r w:rsidR="006D71E9" w:rsidRPr="00742471">
        <w:rPr>
          <w:i/>
        </w:rPr>
        <w:t>, process and behaviour</w:t>
      </w:r>
      <w:r>
        <w:rPr>
          <w:i/>
        </w:rPr>
        <w:t>al</w:t>
      </w:r>
      <w:r w:rsidR="006D71E9" w:rsidRPr="00742471">
        <w:rPr>
          <w:i/>
        </w:rPr>
        <w:t xml:space="preserve"> indicators to capture the implementation of specific </w:t>
      </w:r>
      <w:r w:rsidRPr="00742471">
        <w:rPr>
          <w:i/>
        </w:rPr>
        <w:t>circular e</w:t>
      </w:r>
      <w:r w:rsidR="006D71E9" w:rsidRPr="00742471">
        <w:rPr>
          <w:i/>
        </w:rPr>
        <w:t>conomy policy measures and initiatives, in particular for key sectors.</w:t>
      </w:r>
    </w:p>
    <w:p w14:paraId="70749CA5" w14:textId="573A778F" w:rsidR="008034E9" w:rsidRPr="00647BF9" w:rsidRDefault="002B5CE6" w:rsidP="00E527B8">
      <w:pPr>
        <w:rPr>
          <w:rFonts w:cs="Calibri"/>
          <w:b/>
          <w:bCs/>
        </w:rPr>
      </w:pPr>
      <w:r w:rsidRPr="00647BF9">
        <w:rPr>
          <w:rFonts w:cs="Calibri"/>
          <w:b/>
          <w:bCs/>
        </w:rPr>
        <w:t>Reflections from co-creation process</w:t>
      </w:r>
    </w:p>
    <w:p w14:paraId="2058A2F1" w14:textId="2DE8C43D" w:rsidR="00EE0E26" w:rsidRDefault="007716AE" w:rsidP="00E527B8">
      <w:r>
        <w:t>A</w:t>
      </w:r>
      <w:r w:rsidR="008B61DC">
        <w:t xml:space="preserve">ll four </w:t>
      </w:r>
      <w:r w:rsidR="00EE0E26">
        <w:t>domains</w:t>
      </w:r>
      <w:r w:rsidR="008B61DC">
        <w:t xml:space="preserve"> of </w:t>
      </w:r>
      <w:r w:rsidR="00064F8A">
        <w:t>indicators</w:t>
      </w:r>
      <w:r w:rsidR="007B54E6">
        <w:t xml:space="preserve"> </w:t>
      </w:r>
      <w:r w:rsidR="00064F8A">
        <w:t xml:space="preserve">were </w:t>
      </w:r>
      <w:r w:rsidR="00161BC6">
        <w:t xml:space="preserve">described </w:t>
      </w:r>
      <w:r w:rsidR="00064F8A">
        <w:t xml:space="preserve">by </w:t>
      </w:r>
      <w:r w:rsidR="00226B5D">
        <w:t xml:space="preserve">participants as important </w:t>
      </w:r>
      <w:r w:rsidR="00161BC6">
        <w:t xml:space="preserve">to </w:t>
      </w:r>
      <w:r w:rsidR="0033144F">
        <w:t xml:space="preserve">discuss </w:t>
      </w:r>
      <w:r w:rsidR="008020DA">
        <w:t xml:space="preserve">during the co-creation process. </w:t>
      </w:r>
      <w:r w:rsidR="009444CC">
        <w:t xml:space="preserve">Special </w:t>
      </w:r>
      <w:r w:rsidR="003D340E">
        <w:t>interest</w:t>
      </w:r>
      <w:r w:rsidR="009444CC">
        <w:t xml:space="preserve"> was </w:t>
      </w:r>
      <w:r w:rsidR="003D340E">
        <w:t xml:space="preserve">shown </w:t>
      </w:r>
      <w:r w:rsidR="002E0CA4">
        <w:t xml:space="preserve">in </w:t>
      </w:r>
      <w:r w:rsidR="009444CC">
        <w:t>indicators on secondary materials, footprints, jobs/employment</w:t>
      </w:r>
      <w:r w:rsidR="007E2B8F">
        <w:t>,</w:t>
      </w:r>
      <w:r w:rsidR="007C262D">
        <w:t xml:space="preserve"> </w:t>
      </w:r>
      <w:r w:rsidR="008D3F7B">
        <w:t>process type</w:t>
      </w:r>
      <w:r w:rsidR="002E0CA4">
        <w:t>s</w:t>
      </w:r>
      <w:r w:rsidR="008D3F7B">
        <w:t xml:space="preserve"> of indicators</w:t>
      </w:r>
      <w:r w:rsidR="002E0CA4">
        <w:t xml:space="preserve"> </w:t>
      </w:r>
      <w:r w:rsidR="004C374C">
        <w:t xml:space="preserve">on networks, </w:t>
      </w:r>
      <w:r w:rsidR="009C6D61">
        <w:t>clusters</w:t>
      </w:r>
      <w:r w:rsidR="002E0CA4">
        <w:t xml:space="preserve"> and </w:t>
      </w:r>
      <w:r w:rsidR="004C374C">
        <w:t>initiatives</w:t>
      </w:r>
      <w:r w:rsidR="007E2B8F">
        <w:t xml:space="preserve"> that reveal progress at levels below th</w:t>
      </w:r>
      <w:r w:rsidR="004B1E2F">
        <w:t>e</w:t>
      </w:r>
      <w:r w:rsidR="007E2B8F">
        <w:t xml:space="preserve"> macro, as well as </w:t>
      </w:r>
      <w:r w:rsidR="002E0CA4">
        <w:t xml:space="preserve">in </w:t>
      </w:r>
      <w:r w:rsidR="004B1E2F">
        <w:t xml:space="preserve">indicators to measure policy effects. </w:t>
      </w:r>
      <w:r w:rsidR="00302875">
        <w:t xml:space="preserve">Germany presented the possibilities and challenges </w:t>
      </w:r>
      <w:r w:rsidR="002E0CA4">
        <w:t xml:space="preserve">of </w:t>
      </w:r>
      <w:r w:rsidR="00302875">
        <w:t xml:space="preserve">footprint indicators. </w:t>
      </w:r>
      <w:r w:rsidR="004A446C">
        <w:t>Participant</w:t>
      </w:r>
      <w:r w:rsidR="009F395C">
        <w:t xml:space="preserve">s also </w:t>
      </w:r>
      <w:r w:rsidR="000150C9">
        <w:t>we</w:t>
      </w:r>
      <w:r w:rsidR="009F395C">
        <w:t xml:space="preserve">re highly interested in </w:t>
      </w:r>
      <w:r w:rsidR="002E0CA4">
        <w:t>harmonisation</w:t>
      </w:r>
      <w:r w:rsidR="00BA3A59">
        <w:t xml:space="preserve">: </w:t>
      </w:r>
      <w:r w:rsidR="009F395C">
        <w:t>converging to a shared set of ind</w:t>
      </w:r>
      <w:r w:rsidR="00BA3A59">
        <w:t xml:space="preserve">icators, </w:t>
      </w:r>
      <w:r w:rsidR="003F3E97">
        <w:t>and comparability</w:t>
      </w:r>
      <w:r w:rsidR="004A446C">
        <w:t xml:space="preserve">/complementarity </w:t>
      </w:r>
      <w:r w:rsidR="003F3E97">
        <w:t>to other</w:t>
      </w:r>
      <w:r w:rsidR="002E0CA4">
        <w:t xml:space="preserve"> </w:t>
      </w:r>
      <w:r w:rsidR="003F3E97">
        <w:t xml:space="preserve">indicator sets </w:t>
      </w:r>
      <w:r w:rsidR="002E0CA4">
        <w:t xml:space="preserve">such as </w:t>
      </w:r>
      <w:r w:rsidR="00A00E97">
        <w:t xml:space="preserve">the </w:t>
      </w:r>
      <w:r w:rsidR="003F3E97">
        <w:t>SDGs.</w:t>
      </w:r>
      <w:r w:rsidR="00AA694C" w:rsidRPr="00AA694C">
        <w:t xml:space="preserve"> </w:t>
      </w:r>
      <w:r w:rsidR="00AA694C">
        <w:t xml:space="preserve">The poll question about the role of different types of existing indicator frameworks </w:t>
      </w:r>
      <w:r w:rsidR="002E0CA4">
        <w:t xml:space="preserve">– </w:t>
      </w:r>
      <w:r w:rsidR="00AA694C">
        <w:t>economic, environmental, logical</w:t>
      </w:r>
      <w:r w:rsidR="002E0CA4">
        <w:t xml:space="preserve"> and </w:t>
      </w:r>
      <w:r w:rsidR="00AA694C">
        <w:t>sustainable development</w:t>
      </w:r>
      <w:r w:rsidR="002E0CA4">
        <w:t xml:space="preserve"> – </w:t>
      </w:r>
      <w:r w:rsidR="006A4C3B">
        <w:t xml:space="preserve">revealed that </w:t>
      </w:r>
      <w:r w:rsidR="002E0CA4">
        <w:t xml:space="preserve">the </w:t>
      </w:r>
      <w:r w:rsidR="006A4C3B">
        <w:t xml:space="preserve">environmental </w:t>
      </w:r>
      <w:r w:rsidR="00AA694C">
        <w:t xml:space="preserve">DPSIR framework: </w:t>
      </w:r>
      <w:r w:rsidR="00AA694C" w:rsidRPr="00A96396">
        <w:t xml:space="preserve">was </w:t>
      </w:r>
      <w:r w:rsidR="002E0CA4">
        <w:t>seen to</w:t>
      </w:r>
      <w:r w:rsidR="00AA694C" w:rsidRPr="00A96396">
        <w:t xml:space="preserve"> be most relevant for a</w:t>
      </w:r>
      <w:r w:rsidR="007813E5">
        <w:t xml:space="preserve"> circular economy </w:t>
      </w:r>
      <w:r w:rsidR="00AA694C" w:rsidRPr="00A96396">
        <w:t xml:space="preserve">indicator framework. But the other three types also received significant scores </w:t>
      </w:r>
      <w:r w:rsidR="002E0CA4">
        <w:t>indicating</w:t>
      </w:r>
      <w:r w:rsidR="005648C4">
        <w:t xml:space="preserve"> </w:t>
      </w:r>
      <w:r w:rsidR="002E0CA4">
        <w:t xml:space="preserve">an </w:t>
      </w:r>
      <w:r w:rsidR="005648C4">
        <w:t xml:space="preserve">opportunity </w:t>
      </w:r>
      <w:r w:rsidR="00AA694C" w:rsidRPr="00A96396">
        <w:t>to also consider the characteristics of the type of</w:t>
      </w:r>
      <w:r w:rsidR="006A4C3B">
        <w:t xml:space="preserve"> indicators within the domains</w:t>
      </w:r>
      <w:r w:rsidR="002E0CA4">
        <w:t xml:space="preserve"> of</w:t>
      </w:r>
      <w:r w:rsidR="002E0CA4" w:rsidRPr="00A96396">
        <w:t xml:space="preserve"> </w:t>
      </w:r>
      <w:r w:rsidR="002E0CA4">
        <w:t>leading</w:t>
      </w:r>
      <w:r w:rsidR="006A4C3B">
        <w:t>, coincident, lagging (</w:t>
      </w:r>
      <w:r w:rsidR="00AA694C" w:rsidRPr="00A96396">
        <w:t xml:space="preserve">from </w:t>
      </w:r>
      <w:r w:rsidR="002E0CA4">
        <w:t xml:space="preserve">the </w:t>
      </w:r>
      <w:r w:rsidR="00AA694C" w:rsidRPr="00A96396">
        <w:t>economic domain)</w:t>
      </w:r>
      <w:r w:rsidR="002E0CA4">
        <w:t>,</w:t>
      </w:r>
      <w:r w:rsidR="00AA694C" w:rsidRPr="00A96396">
        <w:t xml:space="preserve"> inpu</w:t>
      </w:r>
      <w:r w:rsidR="006A4C3B">
        <w:t>t, output, outcome, impact (</w:t>
      </w:r>
      <w:r w:rsidR="00AA694C" w:rsidRPr="00A96396">
        <w:t>from the logical domain)</w:t>
      </w:r>
      <w:r w:rsidR="002E0CA4">
        <w:t>,</w:t>
      </w:r>
      <w:r w:rsidR="00AA694C" w:rsidRPr="00A96396">
        <w:t xml:space="preserve"> and</w:t>
      </w:r>
      <w:r w:rsidR="00AA694C">
        <w:t xml:space="preserve"> </w:t>
      </w:r>
      <w:r w:rsidR="00AA694C" w:rsidRPr="00B85B08">
        <w:t>headline</w:t>
      </w:r>
      <w:r w:rsidR="00AA694C">
        <w:t>,</w:t>
      </w:r>
      <w:r w:rsidR="00AA694C" w:rsidRPr="00B85B08">
        <w:t xml:space="preserve"> operational</w:t>
      </w:r>
      <w:r w:rsidR="00AA694C">
        <w:t xml:space="preserve">, </w:t>
      </w:r>
      <w:r w:rsidR="00AA694C" w:rsidRPr="00B85B08">
        <w:t>explanatory</w:t>
      </w:r>
      <w:r w:rsidR="00AA694C">
        <w:t xml:space="preserve">, </w:t>
      </w:r>
      <w:r w:rsidR="00AA694C" w:rsidRPr="00B85B08">
        <w:t>context</w:t>
      </w:r>
      <w:r w:rsidR="006A4C3B">
        <w:t xml:space="preserve"> (from the </w:t>
      </w:r>
      <w:r w:rsidR="002E0CA4">
        <w:t>sustainable development</w:t>
      </w:r>
      <w:r w:rsidR="006A4C3B">
        <w:t xml:space="preserve"> domain). </w:t>
      </w:r>
      <w:r w:rsidR="00AA694C">
        <w:t xml:space="preserve">Estonia presented their choice </w:t>
      </w:r>
      <w:r w:rsidR="002E0CA4">
        <w:t xml:space="preserve">of </w:t>
      </w:r>
      <w:r w:rsidR="00AA694C">
        <w:t xml:space="preserve">the logical framework to structure </w:t>
      </w:r>
      <w:r w:rsidR="007813E5">
        <w:t xml:space="preserve">circular economy </w:t>
      </w:r>
      <w:r w:rsidR="00AA694C">
        <w:t>indicators.</w:t>
      </w:r>
      <w:r w:rsidR="003F3E97">
        <w:t xml:space="preserve"> </w:t>
      </w:r>
    </w:p>
    <w:p w14:paraId="056EE1E6" w14:textId="77777777" w:rsidR="002C74DF" w:rsidRPr="006D71E9" w:rsidRDefault="002C74DF" w:rsidP="00E527B8"/>
    <w:p w14:paraId="11B715AD" w14:textId="55BD31C6" w:rsidR="006D71E9" w:rsidRPr="00C13D5C" w:rsidRDefault="006D71E9" w:rsidP="006D71E9">
      <w:pPr>
        <w:rPr>
          <w:b/>
          <w:i/>
          <w:szCs w:val="22"/>
        </w:rPr>
      </w:pPr>
      <w:r w:rsidRPr="00C13D5C">
        <w:rPr>
          <w:b/>
          <w:i/>
          <w:szCs w:val="22"/>
        </w:rPr>
        <w:t>Principle 3 Follow indicator selection criteria (RACER)</w:t>
      </w:r>
    </w:p>
    <w:p w14:paraId="37C74A51" w14:textId="1926E5EA" w:rsidR="006D71E9" w:rsidRPr="00FD3C88" w:rsidRDefault="006D71E9" w:rsidP="006D71E9">
      <w:pPr>
        <w:rPr>
          <w:i/>
          <w:szCs w:val="22"/>
        </w:rPr>
      </w:pPr>
      <w:r w:rsidRPr="00FD3C88">
        <w:rPr>
          <w:i/>
          <w:szCs w:val="22"/>
        </w:rPr>
        <w:t xml:space="preserve">Indicators included in a transparent monitoring framework for the </w:t>
      </w:r>
      <w:r w:rsidR="00235F86" w:rsidRPr="00FD3C88">
        <w:rPr>
          <w:i/>
          <w:szCs w:val="22"/>
        </w:rPr>
        <w:t xml:space="preserve">circular economy </w:t>
      </w:r>
      <w:r w:rsidRPr="00FD3C88">
        <w:rPr>
          <w:i/>
          <w:szCs w:val="22"/>
        </w:rPr>
        <w:t xml:space="preserve">transition should follow RACER criteria: </w:t>
      </w:r>
      <w:r w:rsidR="00235F86" w:rsidRPr="00FD3C88">
        <w:rPr>
          <w:i/>
          <w:szCs w:val="22"/>
        </w:rPr>
        <w:t>relevant, accepted, credible, easy to monitor, and robust</w:t>
      </w:r>
      <w:r w:rsidRPr="00FD3C88">
        <w:rPr>
          <w:i/>
          <w:szCs w:val="22"/>
        </w:rPr>
        <w:t xml:space="preserve">. However, development of innovative, experimental indicators should also be encouraged, even if not all RACER criteria may initially be fulfilled. </w:t>
      </w:r>
    </w:p>
    <w:p w14:paraId="2787D114" w14:textId="77777777" w:rsidR="009F7664" w:rsidRDefault="009F7664" w:rsidP="00C03E22">
      <w:pPr>
        <w:rPr>
          <w:rFonts w:cs="Calibri"/>
          <w:b/>
          <w:bCs/>
        </w:rPr>
      </w:pPr>
    </w:p>
    <w:p w14:paraId="1D58A3A0" w14:textId="0CBC1BEB" w:rsidR="00C03E22" w:rsidRPr="00647BF9" w:rsidRDefault="00C03E22" w:rsidP="00C03E22">
      <w:pPr>
        <w:rPr>
          <w:rFonts w:cs="Calibri"/>
          <w:b/>
          <w:bCs/>
        </w:rPr>
      </w:pPr>
      <w:r w:rsidRPr="00647BF9">
        <w:rPr>
          <w:rFonts w:cs="Calibri"/>
          <w:b/>
          <w:bCs/>
        </w:rPr>
        <w:t>Reflections from co-creation process</w:t>
      </w:r>
    </w:p>
    <w:p w14:paraId="2CCBDA4E" w14:textId="5171E36A" w:rsidR="00CE01E7" w:rsidRDefault="00DB6152" w:rsidP="001D18BF">
      <w:r>
        <w:rPr>
          <w:szCs w:val="22"/>
        </w:rPr>
        <w:t xml:space="preserve">The RACER criteria were mentioned explicitly by Estonia </w:t>
      </w:r>
      <w:r w:rsidR="00E16F8C">
        <w:rPr>
          <w:szCs w:val="22"/>
        </w:rPr>
        <w:t>and the Netherlands. Estonia showed</w:t>
      </w:r>
      <w:r w:rsidR="001374F8">
        <w:rPr>
          <w:szCs w:val="22"/>
        </w:rPr>
        <w:t xml:space="preserve"> </w:t>
      </w:r>
      <w:r w:rsidR="00235F86">
        <w:rPr>
          <w:szCs w:val="22"/>
        </w:rPr>
        <w:t xml:space="preserve">nine </w:t>
      </w:r>
      <w:r w:rsidR="001374F8">
        <w:rPr>
          <w:szCs w:val="22"/>
        </w:rPr>
        <w:t xml:space="preserve">criteria: </w:t>
      </w:r>
      <w:r w:rsidR="001374F8" w:rsidRPr="001374F8">
        <w:t xml:space="preserve"> </w:t>
      </w:r>
      <w:r w:rsidR="00235F86" w:rsidRPr="00B85B08">
        <w:t>validity, relevance, consistency and reliability, measurability, clarity, comprehensiveness, cost</w:t>
      </w:r>
      <w:r w:rsidR="00235F86">
        <w:t xml:space="preserve"> </w:t>
      </w:r>
      <w:r w:rsidR="00235F86" w:rsidRPr="00B85B08">
        <w:t>effectiveness, comparability, long</w:t>
      </w:r>
      <w:r w:rsidR="00235F86">
        <w:t xml:space="preserve"> </w:t>
      </w:r>
      <w:r w:rsidR="00235F86" w:rsidRPr="00B85B08">
        <w:t>term stability</w:t>
      </w:r>
      <w:r w:rsidR="001374F8" w:rsidRPr="00B85B08">
        <w:t>.</w:t>
      </w:r>
      <w:r w:rsidR="00FD2477">
        <w:t xml:space="preserve"> These </w:t>
      </w:r>
      <w:r w:rsidR="00235F86">
        <w:t xml:space="preserve">nine </w:t>
      </w:r>
      <w:r w:rsidR="00FD2477">
        <w:t xml:space="preserve">criteria show more detail </w:t>
      </w:r>
      <w:r w:rsidR="00631290">
        <w:t xml:space="preserve">than the </w:t>
      </w:r>
      <w:r w:rsidR="00235F86">
        <w:t xml:space="preserve">five </w:t>
      </w:r>
      <w:r w:rsidR="00631290">
        <w:t xml:space="preserve">RACER </w:t>
      </w:r>
      <w:r w:rsidR="00235F86">
        <w:t xml:space="preserve">ones </w:t>
      </w:r>
      <w:r w:rsidR="00631290">
        <w:t xml:space="preserve">but </w:t>
      </w:r>
      <w:r w:rsidR="004326D9">
        <w:t>they</w:t>
      </w:r>
      <w:r w:rsidR="00631290">
        <w:t xml:space="preserve"> </w:t>
      </w:r>
      <w:r w:rsidR="00235F86">
        <w:t xml:space="preserve">could </w:t>
      </w:r>
      <w:r w:rsidR="00631290">
        <w:t>be part of it or additional</w:t>
      </w:r>
      <w:r w:rsidR="00235F86">
        <w:t>. For example,</w:t>
      </w:r>
      <w:r w:rsidR="00631290">
        <w:t xml:space="preserve"> the cost effectiveness</w:t>
      </w:r>
      <w:r w:rsidR="001D0287">
        <w:t xml:space="preserve"> (</w:t>
      </w:r>
      <w:r w:rsidR="001D0287" w:rsidRPr="0064113C">
        <w:rPr>
          <w:szCs w:val="22"/>
        </w:rPr>
        <w:t>whether it is free or</w:t>
      </w:r>
      <w:r w:rsidR="00F00061">
        <w:rPr>
          <w:szCs w:val="22"/>
        </w:rPr>
        <w:t xml:space="preserve"> </w:t>
      </w:r>
      <w:r w:rsidR="007B3187">
        <w:rPr>
          <w:szCs w:val="22"/>
        </w:rPr>
        <w:t>from</w:t>
      </w:r>
      <w:r w:rsidR="00F00061">
        <w:rPr>
          <w:szCs w:val="22"/>
        </w:rPr>
        <w:t xml:space="preserve"> a paid data</w:t>
      </w:r>
      <w:r w:rsidR="007B3187">
        <w:rPr>
          <w:szCs w:val="22"/>
        </w:rPr>
        <w:t xml:space="preserve"> </w:t>
      </w:r>
      <w:r w:rsidR="00F00061">
        <w:rPr>
          <w:szCs w:val="22"/>
        </w:rPr>
        <w:t xml:space="preserve">source, if </w:t>
      </w:r>
      <w:r w:rsidR="007B3187">
        <w:rPr>
          <w:szCs w:val="22"/>
        </w:rPr>
        <w:t xml:space="preserve">it is a </w:t>
      </w:r>
      <w:r w:rsidR="00F00061">
        <w:rPr>
          <w:szCs w:val="22"/>
        </w:rPr>
        <w:t>costly data query or data analys</w:t>
      </w:r>
      <w:r w:rsidR="007B3187">
        <w:rPr>
          <w:szCs w:val="22"/>
        </w:rPr>
        <w:t>is</w:t>
      </w:r>
      <w:r w:rsidR="004326D9">
        <w:rPr>
          <w:szCs w:val="22"/>
        </w:rPr>
        <w:t xml:space="preserve">) can be part of “accepted” within RACER. </w:t>
      </w:r>
      <w:r w:rsidR="001D18BF">
        <w:rPr>
          <w:szCs w:val="22"/>
        </w:rPr>
        <w:t xml:space="preserve">The Netherlands stressed the tension between </w:t>
      </w:r>
      <w:r w:rsidR="001D18BF" w:rsidRPr="001D18BF">
        <w:t>RACER criteria and room for experimentation</w:t>
      </w:r>
      <w:r w:rsidR="001D18BF">
        <w:t>, e</w:t>
      </w:r>
      <w:r w:rsidR="001D18BF" w:rsidRPr="001D18BF">
        <w:t xml:space="preserve">specially for indicators </w:t>
      </w:r>
      <w:r w:rsidR="00CE01E7">
        <w:t xml:space="preserve">for a </w:t>
      </w:r>
      <w:r w:rsidR="001D18BF" w:rsidRPr="001D18BF">
        <w:t xml:space="preserve">transition process: </w:t>
      </w:r>
      <w:r w:rsidR="00CE01E7">
        <w:t xml:space="preserve">they are </w:t>
      </w:r>
      <w:r w:rsidR="001D18BF" w:rsidRPr="001D18BF">
        <w:t>not always easy and robust</w:t>
      </w:r>
      <w:r w:rsidR="00CE01E7">
        <w:t>.</w:t>
      </w:r>
    </w:p>
    <w:p w14:paraId="272A1BE5" w14:textId="3D9FD1E8" w:rsidR="0064113C" w:rsidRDefault="005A5D63" w:rsidP="006D71E9">
      <w:r>
        <w:t>Other c</w:t>
      </w:r>
      <w:r w:rsidR="00842393">
        <w:t xml:space="preserve">ountries </w:t>
      </w:r>
      <w:r w:rsidR="001D6015">
        <w:t xml:space="preserve">also </w:t>
      </w:r>
      <w:r w:rsidR="0000231D">
        <w:t xml:space="preserve">showed </w:t>
      </w:r>
      <w:r w:rsidR="00E259B7">
        <w:t xml:space="preserve">they are </w:t>
      </w:r>
      <w:r w:rsidR="0000231D">
        <w:t xml:space="preserve">experimenting with </w:t>
      </w:r>
      <w:r w:rsidR="00E50370">
        <w:t xml:space="preserve">indicators </w:t>
      </w:r>
      <w:r w:rsidR="00235F86">
        <w:t xml:space="preserve">such as </w:t>
      </w:r>
      <w:r w:rsidR="00E50370">
        <w:t>the</w:t>
      </w:r>
      <w:r w:rsidR="008929F6">
        <w:t xml:space="preserve"> Green </w:t>
      </w:r>
      <w:r w:rsidR="00235F86">
        <w:t xml:space="preserve">Deal </w:t>
      </w:r>
      <w:r w:rsidR="008929F6">
        <w:t>part of</w:t>
      </w:r>
      <w:r w:rsidR="007813E5">
        <w:t xml:space="preserve"> </w:t>
      </w:r>
      <w:proofErr w:type="spellStart"/>
      <w:r w:rsidR="00235F86">
        <w:t>Soain’s</w:t>
      </w:r>
      <w:proofErr w:type="spellEnd"/>
      <w:r w:rsidR="00235F86">
        <w:t xml:space="preserve"> Circular Economy Pact, which includes</w:t>
      </w:r>
      <w:r w:rsidR="00E50370">
        <w:t xml:space="preserve"> bottom-up indicators</w:t>
      </w:r>
      <w:r w:rsidR="00CE4BAA">
        <w:t xml:space="preserve"> from private stakeholders</w:t>
      </w:r>
      <w:r w:rsidR="00235F86">
        <w:t>;</w:t>
      </w:r>
      <w:r w:rsidR="00E259B7">
        <w:t xml:space="preserve"> Germany</w:t>
      </w:r>
      <w:r w:rsidR="00235F86">
        <w:t>’s</w:t>
      </w:r>
      <w:r w:rsidR="00E259B7">
        <w:t xml:space="preserve"> footprint indicators</w:t>
      </w:r>
      <w:r w:rsidR="00EF6A78">
        <w:t xml:space="preserve"> and </w:t>
      </w:r>
      <w:r w:rsidR="00235F86">
        <w:t>Flanders-</w:t>
      </w:r>
      <w:r w:rsidR="00EF6A78">
        <w:t xml:space="preserve">Belgium with </w:t>
      </w:r>
      <w:r w:rsidR="00AF238F">
        <w:t>their societal</w:t>
      </w:r>
      <w:r w:rsidR="00235F86">
        <w:t>-</w:t>
      </w:r>
      <w:r w:rsidR="00AF238F">
        <w:t xml:space="preserve">need system indicators. </w:t>
      </w:r>
      <w:r w:rsidR="00E259B7">
        <w:t xml:space="preserve"> </w:t>
      </w:r>
      <w:r w:rsidR="001D18BF" w:rsidRPr="001D18BF">
        <w:t xml:space="preserve"> </w:t>
      </w:r>
    </w:p>
    <w:p w14:paraId="78A4C4C2" w14:textId="77777777" w:rsidR="002C74DF" w:rsidRPr="006D71E9" w:rsidRDefault="002C74DF" w:rsidP="006D71E9">
      <w:pPr>
        <w:rPr>
          <w:szCs w:val="22"/>
        </w:rPr>
      </w:pPr>
    </w:p>
    <w:p w14:paraId="737ACF4D" w14:textId="77777777" w:rsidR="006D71E9" w:rsidRPr="00C13D5C" w:rsidRDefault="006D71E9" w:rsidP="006D71E9">
      <w:pPr>
        <w:rPr>
          <w:b/>
          <w:i/>
          <w:szCs w:val="22"/>
        </w:rPr>
      </w:pPr>
      <w:r w:rsidRPr="00C13D5C">
        <w:rPr>
          <w:b/>
          <w:i/>
          <w:szCs w:val="22"/>
        </w:rPr>
        <w:t xml:space="preserve">Principle 4 Exploit a wide range of data and information sources </w:t>
      </w:r>
    </w:p>
    <w:p w14:paraId="496FC0EC" w14:textId="47E3BE51" w:rsidR="006D71E9" w:rsidRPr="00FD3C88" w:rsidRDefault="006D71E9" w:rsidP="006D71E9">
      <w:pPr>
        <w:rPr>
          <w:i/>
          <w:szCs w:val="22"/>
        </w:rPr>
      </w:pPr>
      <w:r w:rsidRPr="00FD3C88">
        <w:rPr>
          <w:i/>
          <w:szCs w:val="22"/>
        </w:rPr>
        <w:t xml:space="preserve">The data underpinning a monitoring framework for the </w:t>
      </w:r>
      <w:r w:rsidR="00E11C83" w:rsidRPr="00FD3C88">
        <w:rPr>
          <w:i/>
          <w:szCs w:val="22"/>
        </w:rPr>
        <w:t xml:space="preserve">circular economy transition </w:t>
      </w:r>
      <w:r w:rsidRPr="00FD3C88">
        <w:rPr>
          <w:i/>
          <w:szCs w:val="22"/>
        </w:rPr>
        <w:t xml:space="preserve">may consist of: </w:t>
      </w:r>
    </w:p>
    <w:p w14:paraId="5F48F2A0" w14:textId="420CE652" w:rsidR="006D71E9" w:rsidRPr="00FD3C88" w:rsidRDefault="00E11C83" w:rsidP="004204EF">
      <w:pPr>
        <w:pStyle w:val="ListParagraph"/>
        <w:numPr>
          <w:ilvl w:val="0"/>
          <w:numId w:val="35"/>
        </w:numPr>
        <w:rPr>
          <w:i/>
        </w:rPr>
      </w:pPr>
      <w:r>
        <w:rPr>
          <w:i/>
        </w:rPr>
        <w:t>o</w:t>
      </w:r>
      <w:r w:rsidR="006D71E9" w:rsidRPr="00FD3C88">
        <w:rPr>
          <w:i/>
        </w:rPr>
        <w:t xml:space="preserve">fficial statistics from the European </w:t>
      </w:r>
      <w:r w:rsidRPr="00FD3C88">
        <w:rPr>
          <w:i/>
        </w:rPr>
        <w:t>statistical system or national statistical offices</w:t>
      </w:r>
      <w:r w:rsidR="006D71E9" w:rsidRPr="00FD3C88">
        <w:rPr>
          <w:i/>
        </w:rPr>
        <w:t>, other data produced by EU institutions, national or local authorities, as well as from international organisations</w:t>
      </w:r>
      <w:r>
        <w:rPr>
          <w:i/>
        </w:rPr>
        <w:t xml:space="preserve"> </w:t>
      </w:r>
      <w:r w:rsidR="006D71E9" w:rsidRPr="00FD3C88">
        <w:rPr>
          <w:i/>
        </w:rPr>
        <w:t xml:space="preserve"> – </w:t>
      </w:r>
      <w:r>
        <w:rPr>
          <w:i/>
        </w:rPr>
        <w:t>e</w:t>
      </w:r>
      <w:r w:rsidRPr="00FD3C88">
        <w:rPr>
          <w:i/>
        </w:rPr>
        <w:t xml:space="preserve">xploiting </w:t>
      </w:r>
      <w:r w:rsidR="006D71E9" w:rsidRPr="00FD3C88">
        <w:rPr>
          <w:i/>
        </w:rPr>
        <w:t>and integrating official information sources</w:t>
      </w:r>
      <w:r>
        <w:rPr>
          <w:i/>
        </w:rPr>
        <w:t>;</w:t>
      </w:r>
      <w:r w:rsidRPr="00FD3C88">
        <w:rPr>
          <w:i/>
        </w:rPr>
        <w:t xml:space="preserve"> </w:t>
      </w:r>
    </w:p>
    <w:p w14:paraId="0C90DC9D" w14:textId="384F7E5D" w:rsidR="006D71E9" w:rsidRPr="00FD3C88" w:rsidRDefault="00E11C83" w:rsidP="004204EF">
      <w:pPr>
        <w:pStyle w:val="ListParagraph"/>
        <w:numPr>
          <w:ilvl w:val="0"/>
          <w:numId w:val="35"/>
        </w:numPr>
        <w:rPr>
          <w:i/>
        </w:rPr>
      </w:pPr>
      <w:r>
        <w:rPr>
          <w:i/>
        </w:rPr>
        <w:t>p</w:t>
      </w:r>
      <w:r w:rsidRPr="00FD3C88">
        <w:rPr>
          <w:i/>
        </w:rPr>
        <w:t xml:space="preserve">olicy </w:t>
      </w:r>
      <w:r w:rsidR="006D71E9" w:rsidRPr="00FD3C88">
        <w:rPr>
          <w:i/>
        </w:rPr>
        <w:t xml:space="preserve">information – </w:t>
      </w:r>
      <w:r>
        <w:rPr>
          <w:i/>
        </w:rPr>
        <w:t>t</w:t>
      </w:r>
      <w:r w:rsidRPr="00FD3C88">
        <w:rPr>
          <w:i/>
        </w:rPr>
        <w:t xml:space="preserve">racking </w:t>
      </w:r>
      <w:r w:rsidR="006D71E9" w:rsidRPr="00FD3C88">
        <w:rPr>
          <w:i/>
        </w:rPr>
        <w:t>policy developments and implementation including qualitative assessments</w:t>
      </w:r>
      <w:r>
        <w:rPr>
          <w:i/>
        </w:rPr>
        <w:t>;</w:t>
      </w:r>
      <w:r w:rsidR="006D71E9" w:rsidRPr="00FD3C88">
        <w:rPr>
          <w:i/>
        </w:rPr>
        <w:t xml:space="preserve">. </w:t>
      </w:r>
    </w:p>
    <w:p w14:paraId="2C6C2982" w14:textId="56EEF5BE" w:rsidR="006D71E9" w:rsidRPr="00FD3C88" w:rsidRDefault="00E11C83" w:rsidP="004204EF">
      <w:pPr>
        <w:pStyle w:val="ListParagraph"/>
        <w:numPr>
          <w:ilvl w:val="0"/>
          <w:numId w:val="35"/>
        </w:numPr>
        <w:rPr>
          <w:i/>
        </w:rPr>
      </w:pPr>
      <w:r>
        <w:rPr>
          <w:i/>
        </w:rPr>
        <w:t>n</w:t>
      </w:r>
      <w:r w:rsidRPr="00FD3C88">
        <w:rPr>
          <w:i/>
        </w:rPr>
        <w:t xml:space="preserve">ew </w:t>
      </w:r>
      <w:r w:rsidR="006D71E9" w:rsidRPr="00FD3C88">
        <w:rPr>
          <w:i/>
        </w:rPr>
        <w:t xml:space="preserve">data sources – </w:t>
      </w:r>
      <w:r>
        <w:rPr>
          <w:i/>
        </w:rPr>
        <w:t>e</w:t>
      </w:r>
      <w:r w:rsidRPr="00FD3C88">
        <w:rPr>
          <w:i/>
        </w:rPr>
        <w:t xml:space="preserve">xploiting </w:t>
      </w:r>
      <w:r w:rsidR="006D71E9" w:rsidRPr="00FD3C88">
        <w:rPr>
          <w:i/>
        </w:rPr>
        <w:t>new information sources beyond official statistics, such as data from the private sector and trade associations, research models, or from new applications of digital technologies.</w:t>
      </w:r>
    </w:p>
    <w:p w14:paraId="56315AA0" w14:textId="285665D9" w:rsidR="00633E33" w:rsidRPr="00647BF9" w:rsidRDefault="00633E33" w:rsidP="00633E33">
      <w:pPr>
        <w:rPr>
          <w:rFonts w:cs="Calibri"/>
          <w:b/>
          <w:bCs/>
        </w:rPr>
      </w:pPr>
      <w:r w:rsidRPr="00647BF9">
        <w:rPr>
          <w:rFonts w:cs="Calibri"/>
          <w:b/>
          <w:bCs/>
        </w:rPr>
        <w:lastRenderedPageBreak/>
        <w:t>Reflections from co-creation process</w:t>
      </w:r>
    </w:p>
    <w:p w14:paraId="09F7897F" w14:textId="7500B9C9" w:rsidR="008419F1" w:rsidRPr="001D45D0" w:rsidRDefault="00C27268" w:rsidP="001D45D0">
      <w:r>
        <w:t xml:space="preserve">Participants </w:t>
      </w:r>
      <w:r w:rsidR="00E14488">
        <w:t xml:space="preserve">stressed the importance </w:t>
      </w:r>
      <w:r w:rsidR="00E11C83">
        <w:t>of having</w:t>
      </w:r>
      <w:r w:rsidR="00E14488">
        <w:t xml:space="preserve"> comparable </w:t>
      </w:r>
      <w:r w:rsidR="007B69E1">
        <w:t>data across countries</w:t>
      </w:r>
      <w:r w:rsidR="00E11C83">
        <w:t xml:space="preserve"> several times</w:t>
      </w:r>
      <w:r w:rsidR="007B69E1">
        <w:t xml:space="preserve">. </w:t>
      </w:r>
      <w:r w:rsidR="00D34131">
        <w:t xml:space="preserve">It </w:t>
      </w:r>
      <w:r w:rsidR="00D74427">
        <w:t xml:space="preserve">is also acknowledged that industry </w:t>
      </w:r>
      <w:r w:rsidR="003F0F46">
        <w:t>can</w:t>
      </w:r>
      <w:r w:rsidR="00D74427">
        <w:t xml:space="preserve"> play a role in pro</w:t>
      </w:r>
      <w:r w:rsidR="003F0F46">
        <w:t>vi</w:t>
      </w:r>
      <w:r w:rsidR="00D74427">
        <w:t>ding more detailed data</w:t>
      </w:r>
      <w:r w:rsidR="003F0F46">
        <w:t xml:space="preserve">, </w:t>
      </w:r>
      <w:r w:rsidR="00E11C83">
        <w:t>although</w:t>
      </w:r>
      <w:r w:rsidR="003F0F46">
        <w:t xml:space="preserve"> confidentiality is recognized as a barrier.</w:t>
      </w:r>
      <w:r w:rsidR="007A24DE">
        <w:t xml:space="preserve"> The question </w:t>
      </w:r>
      <w:r w:rsidR="00E11C83">
        <w:t xml:space="preserve">of </w:t>
      </w:r>
      <w:r w:rsidR="007A24DE">
        <w:t xml:space="preserve">whether </w:t>
      </w:r>
      <w:r w:rsidR="00E11C83">
        <w:t xml:space="preserve">data provision </w:t>
      </w:r>
      <w:r w:rsidR="00D92924">
        <w:t xml:space="preserve">should </w:t>
      </w:r>
      <w:r w:rsidR="00E11C83">
        <w:t xml:space="preserve">be mandatory </w:t>
      </w:r>
      <w:r w:rsidR="00D1244B">
        <w:t xml:space="preserve">or voluntary </w:t>
      </w:r>
      <w:r w:rsidR="00E11C83">
        <w:t>was raised</w:t>
      </w:r>
      <w:r w:rsidR="00D1244B">
        <w:t xml:space="preserve">. </w:t>
      </w:r>
      <w:r w:rsidR="00E62668">
        <w:t xml:space="preserve">In the homework assignment of </w:t>
      </w:r>
      <w:r w:rsidR="00E11C83">
        <w:t xml:space="preserve">Webinar </w:t>
      </w:r>
      <w:r w:rsidR="00E62668">
        <w:t>2</w:t>
      </w:r>
      <w:r w:rsidR="00E11C83">
        <w:t>,</w:t>
      </w:r>
      <w:r w:rsidR="00E62668">
        <w:t xml:space="preserve"> </w:t>
      </w:r>
      <w:r w:rsidR="00F67881">
        <w:t>several countries addressed the limitations of existing data sources and official statistics</w:t>
      </w:r>
      <w:r w:rsidR="008B0D71">
        <w:t xml:space="preserve">. </w:t>
      </w:r>
      <w:r w:rsidR="00E11C83">
        <w:t xml:space="preserve">In their presentation, the </w:t>
      </w:r>
      <w:r w:rsidR="001E7217">
        <w:t xml:space="preserve">Netherlands stressed </w:t>
      </w:r>
      <w:r w:rsidR="00DF74DB">
        <w:t xml:space="preserve">the need for new data sources to cover </w:t>
      </w:r>
      <w:r w:rsidR="007813E5">
        <w:t xml:space="preserve">circular economy </w:t>
      </w:r>
      <w:r w:rsidR="00D7691B">
        <w:t>tra</w:t>
      </w:r>
      <w:r w:rsidR="008419F1">
        <w:t>n</w:t>
      </w:r>
      <w:r w:rsidR="00D7691B">
        <w:t>sition monitoring</w:t>
      </w:r>
      <w:r w:rsidR="00E11C83">
        <w:t>,</w:t>
      </w:r>
      <w:r w:rsidR="00D7691B">
        <w:t xml:space="preserve"> </w:t>
      </w:r>
      <w:r w:rsidR="00E11C83">
        <w:t xml:space="preserve">which would require </w:t>
      </w:r>
      <w:r w:rsidR="008419F1">
        <w:t xml:space="preserve">new ways of gathering </w:t>
      </w:r>
      <w:r w:rsidR="00E11C83">
        <w:t xml:space="preserve">novel </w:t>
      </w:r>
      <w:r w:rsidR="008419F1">
        <w:t>types of data:</w:t>
      </w:r>
      <w:r w:rsidR="008419F1" w:rsidRPr="001D45D0">
        <w:t xml:space="preserve"> integrating bottom</w:t>
      </w:r>
      <w:r w:rsidR="00E11C83">
        <w:t>-</w:t>
      </w:r>
      <w:r w:rsidR="008419F1" w:rsidRPr="001D45D0">
        <w:t xml:space="preserve">up/company data and web scraping </w:t>
      </w:r>
      <w:r w:rsidR="00E11C83">
        <w:t>for example for</w:t>
      </w:r>
      <w:r w:rsidR="008419F1" w:rsidRPr="001D45D0">
        <w:t xml:space="preserve"> number </w:t>
      </w:r>
      <w:r w:rsidR="00E11C83">
        <w:t>and</w:t>
      </w:r>
      <w:r w:rsidR="00E11C83" w:rsidRPr="001D45D0">
        <w:t xml:space="preserve"> </w:t>
      </w:r>
      <w:r w:rsidR="008419F1" w:rsidRPr="001D45D0">
        <w:t>share</w:t>
      </w:r>
      <w:r w:rsidR="007813E5">
        <w:t xml:space="preserve"> </w:t>
      </w:r>
      <w:r w:rsidR="00E11C83">
        <w:t xml:space="preserve">of </w:t>
      </w:r>
      <w:r w:rsidR="007813E5">
        <w:t xml:space="preserve">circular economy </w:t>
      </w:r>
      <w:r w:rsidR="008419F1" w:rsidRPr="001D45D0">
        <w:t>companies, employees and added value</w:t>
      </w:r>
      <w:r w:rsidR="00E11C83">
        <w:t>,</w:t>
      </w:r>
      <w:r w:rsidR="00E11C83" w:rsidRPr="001D45D0">
        <w:t xml:space="preserve"> </w:t>
      </w:r>
      <w:r w:rsidR="008419F1" w:rsidRPr="001D45D0">
        <w:t xml:space="preserve">and new statistics </w:t>
      </w:r>
      <w:r w:rsidR="00E11C83">
        <w:t xml:space="preserve">such as on </w:t>
      </w:r>
      <w:r w:rsidR="008419F1" w:rsidRPr="001D45D0">
        <w:t>attitudes of cons</w:t>
      </w:r>
      <w:r w:rsidR="005648C4">
        <w:t xml:space="preserve">umers and businesses towards </w:t>
      </w:r>
      <w:r w:rsidR="00E11C83">
        <w:t>the circular economy</w:t>
      </w:r>
      <w:r w:rsidR="008419F1" w:rsidRPr="001D45D0">
        <w:t>.</w:t>
      </w:r>
      <w:r w:rsidR="00E11C83">
        <w:t xml:space="preserve"> </w:t>
      </w:r>
    </w:p>
    <w:p w14:paraId="153BB4D3" w14:textId="4E3C672A" w:rsidR="005C4D6D" w:rsidRDefault="00E11C83" w:rsidP="005C4D6D">
      <w:r>
        <w:t xml:space="preserve">Through their functional economy case study, </w:t>
      </w:r>
      <w:r w:rsidR="008B0D71">
        <w:t xml:space="preserve">France provided </w:t>
      </w:r>
      <w:r w:rsidR="00473A64">
        <w:t xml:space="preserve">insights </w:t>
      </w:r>
      <w:r>
        <w:t>into</w:t>
      </w:r>
      <w:r w:rsidR="00761D3A">
        <w:t xml:space="preserve"> </w:t>
      </w:r>
      <w:r w:rsidR="00706D6A">
        <w:t xml:space="preserve">the importance but also limitations </w:t>
      </w:r>
      <w:r w:rsidR="004662F9">
        <w:t>of</w:t>
      </w:r>
      <w:r w:rsidR="00706D6A">
        <w:t xml:space="preserve"> survey</w:t>
      </w:r>
      <w:r w:rsidR="004662F9">
        <w:t xml:space="preserve"> generated data</w:t>
      </w:r>
      <w:r w:rsidR="0053161B">
        <w:t xml:space="preserve">: </w:t>
      </w:r>
      <w:r>
        <w:t xml:space="preserve">the </w:t>
      </w:r>
      <w:r w:rsidR="0053161B">
        <w:t>need for continuity</w:t>
      </w:r>
      <w:r w:rsidR="00857234">
        <w:t xml:space="preserve"> of these surveys for monitoring, the </w:t>
      </w:r>
      <w:r w:rsidR="00877C59">
        <w:t xml:space="preserve">limitation of </w:t>
      </w:r>
      <w:r>
        <w:t>the number</w:t>
      </w:r>
      <w:r w:rsidR="00857234">
        <w:t xml:space="preserve"> of</w:t>
      </w:r>
      <w:r w:rsidR="00877C59">
        <w:t xml:space="preserve"> questions </w:t>
      </w:r>
      <w:r w:rsidR="00761D3A">
        <w:t xml:space="preserve">in a survey </w:t>
      </w:r>
      <w:r w:rsidR="00877C59">
        <w:t>and the need for convincing a committee o</w:t>
      </w:r>
      <w:r w:rsidR="00EF5969">
        <w:t>f the relevance of the questions.</w:t>
      </w:r>
      <w:r w:rsidR="007A0CFB">
        <w:t xml:space="preserve"> The presentation on footprints</w:t>
      </w:r>
      <w:r w:rsidR="00473A64">
        <w:t xml:space="preserve"> by Germany </w:t>
      </w:r>
      <w:r>
        <w:t xml:space="preserve">showed </w:t>
      </w:r>
      <w:r w:rsidR="00473A64">
        <w:t xml:space="preserve">how </w:t>
      </w:r>
      <w:r w:rsidR="00115AEE">
        <w:t>mode</w:t>
      </w:r>
      <w:r>
        <w:t>l</w:t>
      </w:r>
      <w:r w:rsidR="00115AEE">
        <w:t>ling</w:t>
      </w:r>
      <w:r w:rsidR="004333E0">
        <w:t xml:space="preserve">, </w:t>
      </w:r>
      <w:r w:rsidR="00202F14">
        <w:t xml:space="preserve">which is </w:t>
      </w:r>
      <w:r w:rsidR="00C40AE0">
        <w:t xml:space="preserve">not always fully </w:t>
      </w:r>
      <w:r w:rsidR="004333E0">
        <w:t xml:space="preserve">based on official statistics, opens the door for the needed understanding of global value chains.  </w:t>
      </w:r>
      <w:r w:rsidR="00EF5969">
        <w:t xml:space="preserve">  </w:t>
      </w:r>
      <w:r w:rsidR="00857234">
        <w:t xml:space="preserve"> </w:t>
      </w:r>
    </w:p>
    <w:p w14:paraId="529D6DFD" w14:textId="77777777" w:rsidR="002C74DF" w:rsidRDefault="002C74DF" w:rsidP="005C4D6D"/>
    <w:p w14:paraId="4C813C17" w14:textId="36363C11" w:rsidR="006D71E9" w:rsidRPr="00C13D5C" w:rsidRDefault="006D71E9" w:rsidP="006D71E9">
      <w:pPr>
        <w:rPr>
          <w:b/>
          <w:i/>
          <w:szCs w:val="22"/>
        </w:rPr>
      </w:pPr>
      <w:r w:rsidRPr="00C13D5C">
        <w:rPr>
          <w:b/>
          <w:i/>
          <w:szCs w:val="22"/>
        </w:rPr>
        <w:t>Principle 5 Ensure multi</w:t>
      </w:r>
      <w:r w:rsidR="00E11C83">
        <w:rPr>
          <w:b/>
          <w:i/>
          <w:szCs w:val="22"/>
        </w:rPr>
        <w:t>-</w:t>
      </w:r>
      <w:r w:rsidRPr="00C13D5C">
        <w:rPr>
          <w:b/>
          <w:i/>
          <w:szCs w:val="22"/>
        </w:rPr>
        <w:t>level monitoring</w:t>
      </w:r>
    </w:p>
    <w:p w14:paraId="14EB0C5C" w14:textId="59AB19BD" w:rsidR="006D71E9" w:rsidRPr="00FD3C88" w:rsidRDefault="006D71E9" w:rsidP="006D71E9">
      <w:pPr>
        <w:rPr>
          <w:i/>
          <w:szCs w:val="22"/>
        </w:rPr>
      </w:pPr>
      <w:r w:rsidRPr="00FD3C88">
        <w:rPr>
          <w:i/>
          <w:szCs w:val="22"/>
        </w:rPr>
        <w:t>Monitoring should capture changes happening across all levels of the economy. It should address both public and private sector stakeholders, and different governance levels from global to local scale</w:t>
      </w:r>
      <w:r w:rsidR="00E11C83">
        <w:rPr>
          <w:i/>
          <w:szCs w:val="22"/>
        </w:rPr>
        <w:t>s</w:t>
      </w:r>
      <w:r w:rsidRPr="00FD3C88">
        <w:rPr>
          <w:i/>
          <w:szCs w:val="22"/>
        </w:rPr>
        <w:t xml:space="preserve">. A well-defined monitoring and governance structure is required to promote the development of coherent metrics that capture the multiple dimensions of the circular economy transition. </w:t>
      </w:r>
    </w:p>
    <w:p w14:paraId="02C5E75D" w14:textId="77777777" w:rsidR="009F7664" w:rsidRDefault="009F7664" w:rsidP="006A4C3B">
      <w:pPr>
        <w:rPr>
          <w:rFonts w:cs="Calibri"/>
          <w:b/>
          <w:bCs/>
        </w:rPr>
      </w:pPr>
    </w:p>
    <w:p w14:paraId="016F503E" w14:textId="206CA36A" w:rsidR="006A4C3B" w:rsidRPr="00647BF9" w:rsidRDefault="006A4C3B" w:rsidP="006A4C3B">
      <w:pPr>
        <w:rPr>
          <w:rFonts w:cs="Calibri"/>
          <w:b/>
          <w:bCs/>
        </w:rPr>
      </w:pPr>
      <w:r w:rsidRPr="00647BF9">
        <w:rPr>
          <w:rFonts w:cs="Calibri"/>
          <w:b/>
          <w:bCs/>
        </w:rPr>
        <w:t>Reflections from co-creation process</w:t>
      </w:r>
    </w:p>
    <w:p w14:paraId="3EA71985" w14:textId="3C6E9419" w:rsidR="00815CD3" w:rsidRDefault="00A62540" w:rsidP="00815CD3">
      <w:r w:rsidRPr="00A62540">
        <w:t>According to the wording, the term multi</w:t>
      </w:r>
      <w:r w:rsidR="00E11C83">
        <w:t>-</w:t>
      </w:r>
      <w:r w:rsidRPr="00A62540">
        <w:t>level monitoring played a subordinate role in the process. The term itself d</w:t>
      </w:r>
      <w:r>
        <w:t>id</w:t>
      </w:r>
      <w:r w:rsidRPr="00A62540">
        <w:t xml:space="preserve"> not appear in the presentation</w:t>
      </w:r>
      <w:r>
        <w:t>s</w:t>
      </w:r>
      <w:r w:rsidRPr="00A62540">
        <w:t xml:space="preserve"> and homework. Nevertheless, it can be deduced from the formulated needs and challenges that the problem of multi</w:t>
      </w:r>
      <w:r w:rsidR="00E11C83">
        <w:t>-</w:t>
      </w:r>
      <w:r w:rsidRPr="00A62540">
        <w:t>level measurement is implicitly relevant.</w:t>
      </w:r>
      <w:r>
        <w:t xml:space="preserve"> </w:t>
      </w:r>
      <w:r w:rsidR="009C0B8B">
        <w:t>T</w:t>
      </w:r>
      <w:r w:rsidR="009C0B8B" w:rsidRPr="009C0B8B">
        <w:t xml:space="preserve">his became particularly clear in </w:t>
      </w:r>
      <w:r w:rsidR="00E70A8A">
        <w:t>the questions</w:t>
      </w:r>
      <w:r w:rsidR="009C0B8B" w:rsidRPr="009C0B8B">
        <w:t xml:space="preserve"> o</w:t>
      </w:r>
      <w:r w:rsidR="00985BD6">
        <w:t>n</w:t>
      </w:r>
      <w:r w:rsidR="009C0B8B" w:rsidRPr="009C0B8B">
        <w:t xml:space="preserve"> data comparability </w:t>
      </w:r>
      <w:r w:rsidR="009C0B8B">
        <w:t xml:space="preserve">(as </w:t>
      </w:r>
      <w:r w:rsidR="009C0B8B" w:rsidRPr="00396EAB">
        <w:rPr>
          <w:rFonts w:eastAsia="Cambria"/>
        </w:rPr>
        <w:t>common indicators with relevant data sets</w:t>
      </w:r>
      <w:r w:rsidR="009C0B8B">
        <w:rPr>
          <w:rFonts w:eastAsia="Cambria"/>
        </w:rPr>
        <w:t>)</w:t>
      </w:r>
      <w:r w:rsidR="009C0B8B" w:rsidRPr="00396EAB">
        <w:rPr>
          <w:rFonts w:eastAsia="Cambria"/>
        </w:rPr>
        <w:t xml:space="preserve"> </w:t>
      </w:r>
      <w:r w:rsidR="009C0B8B" w:rsidRPr="009C0B8B">
        <w:t xml:space="preserve">and </w:t>
      </w:r>
      <w:r w:rsidR="00985BD6">
        <w:t xml:space="preserve">on </w:t>
      </w:r>
      <w:r w:rsidR="009C0B8B" w:rsidRPr="009C0B8B">
        <w:t>data access</w:t>
      </w:r>
      <w:r w:rsidR="009C0B8B">
        <w:t xml:space="preserve"> (</w:t>
      </w:r>
      <w:r w:rsidR="009C0B8B" w:rsidRPr="00396EAB">
        <w:rPr>
          <w:rFonts w:eastAsia="Cambria"/>
        </w:rPr>
        <w:t>not meant for comparability fr</w:t>
      </w:r>
      <w:r w:rsidR="009C0B8B">
        <w:rPr>
          <w:rFonts w:eastAsia="Cambria"/>
        </w:rPr>
        <w:t>om multi</w:t>
      </w:r>
      <w:r w:rsidR="00E11C83">
        <w:rPr>
          <w:rFonts w:eastAsia="Cambria"/>
        </w:rPr>
        <w:t>-</w:t>
      </w:r>
      <w:r w:rsidR="009C0B8B">
        <w:rPr>
          <w:rFonts w:eastAsia="Cambria"/>
        </w:rPr>
        <w:t>level perspective</w:t>
      </w:r>
      <w:r w:rsidR="009C0B8B" w:rsidRPr="00396EAB">
        <w:rPr>
          <w:rFonts w:eastAsia="Cambria"/>
        </w:rPr>
        <w:t>, but at the same level across countries</w:t>
      </w:r>
      <w:r w:rsidR="009C0B8B">
        <w:rPr>
          <w:rFonts w:eastAsia="Cambria"/>
        </w:rPr>
        <w:t xml:space="preserve">) </w:t>
      </w:r>
      <w:r w:rsidR="009C0B8B">
        <w:t xml:space="preserve">which </w:t>
      </w:r>
      <w:r w:rsidR="00E11C83">
        <w:t xml:space="preserve">were </w:t>
      </w:r>
      <w:r w:rsidR="009C0B8B">
        <w:t xml:space="preserve">raised </w:t>
      </w:r>
      <w:r w:rsidR="00B16B49">
        <w:t>a number of</w:t>
      </w:r>
      <w:r w:rsidR="009C0B8B">
        <w:t xml:space="preserve"> time</w:t>
      </w:r>
      <w:r w:rsidR="00B16B49">
        <w:t>s</w:t>
      </w:r>
      <w:r w:rsidR="009C0B8B">
        <w:t xml:space="preserve"> by participants</w:t>
      </w:r>
      <w:r w:rsidR="009C0B8B" w:rsidRPr="009C0B8B">
        <w:t>.</w:t>
      </w:r>
    </w:p>
    <w:p w14:paraId="708E98AF" w14:textId="77777777" w:rsidR="002C74DF" w:rsidRDefault="002C74DF" w:rsidP="00815CD3"/>
    <w:p w14:paraId="78541295" w14:textId="723A3E9D" w:rsidR="002F048C" w:rsidRPr="008E36F9" w:rsidRDefault="00D31C9F" w:rsidP="00F8140C">
      <w:r>
        <w:t xml:space="preserve">In the webinars, </w:t>
      </w:r>
      <w:r w:rsidRPr="00D31C9F">
        <w:t>Flanders</w:t>
      </w:r>
      <w:r w:rsidR="00E11C83">
        <w:t>-Belgium</w:t>
      </w:r>
      <w:r w:rsidRPr="00D31C9F">
        <w:t xml:space="preserve"> brought up the topic of data governance by pointing to the issue how one would bring together and manage data from different stakeholders in a safe and collaborative way, while Serbia described the challenge </w:t>
      </w:r>
      <w:r w:rsidR="00E11C83">
        <w:t>of</w:t>
      </w:r>
      <w:r w:rsidR="00E11C83" w:rsidRPr="00D31C9F">
        <w:t xml:space="preserve"> </w:t>
      </w:r>
      <w:r w:rsidRPr="00D31C9F">
        <w:t>connect</w:t>
      </w:r>
      <w:r w:rsidR="00E11C83">
        <w:t>ing</w:t>
      </w:r>
      <w:r w:rsidRPr="00D31C9F">
        <w:t xml:space="preserve"> with institutions that are the sources of information for the development of indicators, be it voluntary or </w:t>
      </w:r>
      <w:r w:rsidR="00E11C83">
        <w:t>mandatory</w:t>
      </w:r>
      <w:r w:rsidRPr="00D31C9F">
        <w:t xml:space="preserve">. In this context, the connection to other relevant targets and indicators, for example </w:t>
      </w:r>
      <w:r w:rsidR="00E11C83">
        <w:t xml:space="preserve">the </w:t>
      </w:r>
      <w:r w:rsidRPr="00D31C9F">
        <w:t>SDG</w:t>
      </w:r>
      <w:r w:rsidR="00E11C83">
        <w:t>s</w:t>
      </w:r>
      <w:r w:rsidRPr="00D31C9F">
        <w:t>, c</w:t>
      </w:r>
      <w:r w:rsidR="00E11C83">
        <w:t>ould</w:t>
      </w:r>
      <w:r w:rsidRPr="00D31C9F">
        <w:t xml:space="preserve"> be important, as Sweden point</w:t>
      </w:r>
      <w:r w:rsidR="00E70A8A">
        <w:t>ed</w:t>
      </w:r>
      <w:r w:rsidRPr="00D31C9F">
        <w:t xml:space="preserve"> out. </w:t>
      </w:r>
      <w:r w:rsidR="00E11C83">
        <w:t>However, t</w:t>
      </w:r>
      <w:r w:rsidRPr="00D31C9F">
        <w:t xml:space="preserve">he Netherlands showed that data is often not available in current statistics and that new research is needed, as well as </w:t>
      </w:r>
      <w:r w:rsidR="00E11C83" w:rsidRPr="001D45D0">
        <w:t>integrating</w:t>
      </w:r>
      <w:r w:rsidR="00E11C83" w:rsidRPr="00D31C9F">
        <w:t xml:space="preserve"> </w:t>
      </w:r>
      <w:r w:rsidRPr="00D31C9F">
        <w:t>bottom up/company data</w:t>
      </w:r>
      <w:r w:rsidR="00E11C83">
        <w:t xml:space="preserve">, </w:t>
      </w:r>
      <w:r w:rsidRPr="00D31C9F">
        <w:t>web scraping and new statistics. Slove</w:t>
      </w:r>
      <w:r w:rsidR="004A4D68">
        <w:t xml:space="preserve">nia considered important their </w:t>
      </w:r>
      <w:r w:rsidRPr="00D31C9F">
        <w:t xml:space="preserve">Strategic Research and Innovation Partnership – Networks for the </w:t>
      </w:r>
      <w:r w:rsidR="00E11C83">
        <w:t>T</w:t>
      </w:r>
      <w:r w:rsidR="00E11C83" w:rsidRPr="00D31C9F">
        <w:t xml:space="preserve">ransition </w:t>
      </w:r>
      <w:r w:rsidRPr="00D31C9F">
        <w:t xml:space="preserve">to </w:t>
      </w:r>
      <w:r w:rsidR="00E11C83">
        <w:t xml:space="preserve">a </w:t>
      </w:r>
      <w:r w:rsidR="00E11C83" w:rsidRPr="00D31C9F">
        <w:t>Circular Economy</w:t>
      </w:r>
      <w:r w:rsidR="00E11C83">
        <w:t xml:space="preserve"> to be important. This</w:t>
      </w:r>
      <w:r w:rsidRPr="00D31C9F">
        <w:t xml:space="preserve"> is a </w:t>
      </w:r>
      <w:r w:rsidR="00E11C83">
        <w:t>collaboration</w:t>
      </w:r>
      <w:r w:rsidR="00E11C83" w:rsidRPr="00D31C9F">
        <w:t xml:space="preserve"> </w:t>
      </w:r>
      <w:r w:rsidR="00E11C83">
        <w:t>between</w:t>
      </w:r>
      <w:r w:rsidR="00E11C83" w:rsidRPr="00D31C9F">
        <w:t xml:space="preserve"> </w:t>
      </w:r>
      <w:r w:rsidRPr="00D31C9F">
        <w:t xml:space="preserve">Slovenian business </w:t>
      </w:r>
      <w:r w:rsidR="00E11C83">
        <w:t>entities</w:t>
      </w:r>
      <w:r w:rsidRPr="00D31C9F">
        <w:t xml:space="preserve">, educational and research institutions (RDI), </w:t>
      </w:r>
      <w:r w:rsidR="00E11C83">
        <w:t>NGOs</w:t>
      </w:r>
      <w:r w:rsidRPr="00D31C9F">
        <w:t xml:space="preserve"> and other interested parties</w:t>
      </w:r>
      <w:r w:rsidR="00E11C83">
        <w:t xml:space="preserve"> and</w:t>
      </w:r>
      <w:r w:rsidRPr="00D31C9F">
        <w:t xml:space="preserve"> the state.</w:t>
      </w:r>
      <w:r w:rsidR="004654C5">
        <w:t xml:space="preserve"> </w:t>
      </w:r>
      <w:r w:rsidR="00422F5C" w:rsidRPr="00422F5C">
        <w:t>The more practical needs of multi</w:t>
      </w:r>
      <w:r w:rsidR="00E11C83">
        <w:t>-</w:t>
      </w:r>
      <w:r w:rsidR="00422F5C" w:rsidRPr="00422F5C">
        <w:t>level governance and monitoring were addressed by Kosovo in the context of illegal waste dumping and Spain in the context of developing micro indicators.</w:t>
      </w:r>
    </w:p>
    <w:p w14:paraId="5FA23A48" w14:textId="77777777" w:rsidR="00F534A1" w:rsidRDefault="00F534A1" w:rsidP="006D71E9">
      <w:pPr>
        <w:rPr>
          <w:b/>
          <w:i/>
          <w:szCs w:val="22"/>
        </w:rPr>
      </w:pPr>
    </w:p>
    <w:p w14:paraId="1845DC46" w14:textId="4947B973" w:rsidR="006D71E9" w:rsidRPr="00C13D5C" w:rsidRDefault="006D71E9" w:rsidP="006D71E9">
      <w:pPr>
        <w:rPr>
          <w:b/>
          <w:i/>
          <w:szCs w:val="22"/>
        </w:rPr>
      </w:pPr>
      <w:r w:rsidRPr="00C13D5C">
        <w:rPr>
          <w:b/>
          <w:i/>
          <w:szCs w:val="22"/>
        </w:rPr>
        <w:t xml:space="preserve">Principle 6 Allow for measuring progress towards targets </w:t>
      </w:r>
    </w:p>
    <w:p w14:paraId="4B201B68" w14:textId="74B48DA0" w:rsidR="006D71E9" w:rsidRPr="003452CB" w:rsidRDefault="006D71E9" w:rsidP="006D71E9">
      <w:pPr>
        <w:rPr>
          <w:i/>
          <w:szCs w:val="22"/>
        </w:rPr>
      </w:pPr>
      <w:r w:rsidRPr="003452CB">
        <w:rPr>
          <w:i/>
          <w:szCs w:val="22"/>
        </w:rPr>
        <w:t xml:space="preserve">Monitoring </w:t>
      </w:r>
      <w:r w:rsidR="00E11C83" w:rsidRPr="003452CB">
        <w:rPr>
          <w:i/>
          <w:szCs w:val="22"/>
        </w:rPr>
        <w:t xml:space="preserve">circular economy </w:t>
      </w:r>
      <w:r w:rsidRPr="003452CB">
        <w:rPr>
          <w:i/>
          <w:szCs w:val="22"/>
        </w:rPr>
        <w:t xml:space="preserve">implementation should help assess progress to relevant policy targets and objectives, thus helping inform if the right policies are in place and well implemented, or if corrections or new policies are needed. </w:t>
      </w:r>
    </w:p>
    <w:p w14:paraId="084E2441" w14:textId="77777777" w:rsidR="009F7664" w:rsidRDefault="009F7664" w:rsidP="00872C0F">
      <w:pPr>
        <w:rPr>
          <w:b/>
          <w:bCs/>
        </w:rPr>
      </w:pPr>
    </w:p>
    <w:p w14:paraId="6E736133" w14:textId="7D4983B1" w:rsidR="00872C0F" w:rsidRPr="00647BF9" w:rsidRDefault="00872C0F" w:rsidP="00872C0F">
      <w:pPr>
        <w:rPr>
          <w:b/>
          <w:bCs/>
        </w:rPr>
      </w:pPr>
      <w:r w:rsidRPr="00647BF9">
        <w:rPr>
          <w:b/>
          <w:bCs/>
        </w:rPr>
        <w:t>Reflections from co-creation process</w:t>
      </w:r>
    </w:p>
    <w:p w14:paraId="3E21E6B9" w14:textId="484EF177" w:rsidR="00872C0F" w:rsidRDefault="00872C0F" w:rsidP="00E70A8A">
      <w:r>
        <w:t xml:space="preserve">Links to targets were </w:t>
      </w:r>
      <w:r w:rsidR="009A548E">
        <w:t>not</w:t>
      </w:r>
      <w:r>
        <w:t xml:space="preserve"> add</w:t>
      </w:r>
      <w:r w:rsidR="00D31C9F">
        <w:t>ressed in country presentations</w:t>
      </w:r>
      <w:r>
        <w:t xml:space="preserve">, </w:t>
      </w:r>
      <w:r w:rsidR="00E11C83">
        <w:t xml:space="preserve">although </w:t>
      </w:r>
      <w:r w:rsidR="002C16F7">
        <w:t>targets</w:t>
      </w:r>
      <w:r>
        <w:t xml:space="preserve"> </w:t>
      </w:r>
      <w:r w:rsidR="00E11C83">
        <w:t>were brought up</w:t>
      </w:r>
      <w:r>
        <w:t xml:space="preserve"> </w:t>
      </w:r>
      <w:r w:rsidR="006C0B02">
        <w:t>by stressing</w:t>
      </w:r>
      <w:r w:rsidR="00B27F00">
        <w:t xml:space="preserve"> the importance </w:t>
      </w:r>
      <w:r w:rsidR="00E11C83">
        <w:t xml:space="preserve">of </w:t>
      </w:r>
      <w:r w:rsidR="00B27F00">
        <w:t>connect</w:t>
      </w:r>
      <w:r w:rsidR="00E11C83">
        <w:t>ing</w:t>
      </w:r>
      <w:r w:rsidR="007813E5">
        <w:t xml:space="preserve"> circular economy </w:t>
      </w:r>
      <w:r w:rsidR="00E11C83">
        <w:t xml:space="preserve">monitoring </w:t>
      </w:r>
      <w:r w:rsidR="00B27F00">
        <w:t xml:space="preserve">to targets </w:t>
      </w:r>
      <w:r w:rsidR="006C0B02">
        <w:t xml:space="preserve">and indicators </w:t>
      </w:r>
      <w:r w:rsidR="0090670A">
        <w:t>from the</w:t>
      </w:r>
      <w:r w:rsidR="00B27F00">
        <w:t xml:space="preserve"> </w:t>
      </w:r>
      <w:r w:rsidR="00B27F00">
        <w:lastRenderedPageBreak/>
        <w:t xml:space="preserve">SDG </w:t>
      </w:r>
      <w:r w:rsidR="00D06DC3">
        <w:t>framework</w:t>
      </w:r>
      <w:r w:rsidR="00B27F00">
        <w:t xml:space="preserve">. </w:t>
      </w:r>
      <w:r>
        <w:t>Maybe in th</w:t>
      </w:r>
      <w:r w:rsidR="00CE7BFE">
        <w:t>e</w:t>
      </w:r>
      <w:r>
        <w:t xml:space="preserve"> group </w:t>
      </w:r>
      <w:r w:rsidR="00CE7BFE">
        <w:t xml:space="preserve">of co-creation participants </w:t>
      </w:r>
      <w:r>
        <w:t xml:space="preserve">there is a predominant belief in </w:t>
      </w:r>
      <w:r w:rsidR="00E11C83">
        <w:t xml:space="preserve">a </w:t>
      </w:r>
      <w:r w:rsidR="002E2602">
        <w:t>“</w:t>
      </w:r>
      <w:r>
        <w:t>data</w:t>
      </w:r>
      <w:r w:rsidR="0090670A">
        <w:t xml:space="preserve"> and indicators</w:t>
      </w:r>
      <w:r>
        <w:t xml:space="preserve"> first and then targets</w:t>
      </w:r>
      <w:r w:rsidR="002E2602">
        <w:t>”</w:t>
      </w:r>
      <w:r w:rsidR="00E11C83">
        <w:t xml:space="preserve"> approach</w:t>
      </w:r>
      <w:r>
        <w:t xml:space="preserve">. </w:t>
      </w:r>
    </w:p>
    <w:p w14:paraId="6C4DC618" w14:textId="77777777" w:rsidR="00872C0F" w:rsidRPr="00872C0F" w:rsidRDefault="00872C0F" w:rsidP="006D71E9">
      <w:pPr>
        <w:rPr>
          <w:szCs w:val="22"/>
        </w:rPr>
      </w:pPr>
    </w:p>
    <w:p w14:paraId="29C8448B" w14:textId="77777777" w:rsidR="006D71E9" w:rsidRPr="00C13D5C" w:rsidRDefault="006D71E9" w:rsidP="006D71E9">
      <w:pPr>
        <w:rPr>
          <w:b/>
          <w:i/>
          <w:szCs w:val="22"/>
        </w:rPr>
      </w:pPr>
      <w:r w:rsidRPr="00C13D5C">
        <w:rPr>
          <w:b/>
          <w:i/>
          <w:szCs w:val="22"/>
        </w:rPr>
        <w:t>Principle 7 Ensure visibility and clarity</w:t>
      </w:r>
    </w:p>
    <w:p w14:paraId="02FA4139" w14:textId="062DEC52" w:rsidR="006D71E9" w:rsidRPr="003452CB" w:rsidRDefault="006D71E9" w:rsidP="006D71E9">
      <w:pPr>
        <w:rPr>
          <w:i/>
          <w:szCs w:val="22"/>
          <w:lang w:val="it-IT"/>
        </w:rPr>
      </w:pPr>
      <w:r w:rsidRPr="003452CB">
        <w:rPr>
          <w:i/>
          <w:szCs w:val="22"/>
        </w:rPr>
        <w:t xml:space="preserve">A well-designed </w:t>
      </w:r>
      <w:r w:rsidR="00EE5AB2" w:rsidRPr="003452CB">
        <w:rPr>
          <w:i/>
          <w:szCs w:val="22"/>
        </w:rPr>
        <w:t xml:space="preserve">circular economy </w:t>
      </w:r>
      <w:r w:rsidRPr="003452CB">
        <w:rPr>
          <w:i/>
          <w:szCs w:val="22"/>
        </w:rPr>
        <w:t>monitoring framework will inform policy makers, stakeholders and citizens. Appropriate indicators as well as user friendly methods of communication, such as dashboards, should therefore be identified. Where possible, open data principles should be followed, with data being made fully and freely available.</w:t>
      </w:r>
    </w:p>
    <w:p w14:paraId="5764A69D" w14:textId="77777777" w:rsidR="009F7664" w:rsidRDefault="009F7664" w:rsidP="00D3742C">
      <w:pPr>
        <w:rPr>
          <w:rFonts w:cs="Calibri"/>
          <w:b/>
          <w:bCs/>
        </w:rPr>
      </w:pPr>
    </w:p>
    <w:p w14:paraId="0695E10B" w14:textId="38D17AE6" w:rsidR="00D3742C" w:rsidRPr="00647BF9" w:rsidRDefault="00D3742C" w:rsidP="00D3742C">
      <w:pPr>
        <w:rPr>
          <w:rFonts w:cs="Calibri"/>
          <w:b/>
          <w:bCs/>
        </w:rPr>
      </w:pPr>
      <w:r w:rsidRPr="00647BF9">
        <w:rPr>
          <w:rFonts w:cs="Calibri"/>
          <w:b/>
          <w:bCs/>
        </w:rPr>
        <w:t>Reflections from co-creation process</w:t>
      </w:r>
    </w:p>
    <w:p w14:paraId="59CDFE3D" w14:textId="7A8AE9EE" w:rsidR="00D46D19" w:rsidRDefault="00EE5AB2" w:rsidP="00D3742C">
      <w:pPr>
        <w:rPr>
          <w:rFonts w:eastAsia="MS Mincho"/>
        </w:rPr>
      </w:pPr>
      <w:r>
        <w:rPr>
          <w:rFonts w:eastAsia="MS Mincho"/>
        </w:rPr>
        <w:t>Ensuring</w:t>
      </w:r>
      <w:r w:rsidR="0055621E" w:rsidRPr="0055621E">
        <w:rPr>
          <w:rFonts w:eastAsia="MS Mincho"/>
        </w:rPr>
        <w:t xml:space="preserve"> visibility, clarity and transparency was </w:t>
      </w:r>
      <w:r>
        <w:rPr>
          <w:rFonts w:eastAsia="MS Mincho"/>
        </w:rPr>
        <w:t>e</w:t>
      </w:r>
      <w:r w:rsidRPr="0055621E">
        <w:rPr>
          <w:rFonts w:eastAsia="MS Mincho"/>
        </w:rPr>
        <w:t xml:space="preserve">xplicitly, </w:t>
      </w:r>
      <w:r w:rsidR="0055621E" w:rsidRPr="0055621E">
        <w:rPr>
          <w:rFonts w:eastAsia="MS Mincho"/>
        </w:rPr>
        <w:t>addressed on several occasions when it came to social issues and consumers. Contrasting the transparency and openness of data</w:t>
      </w:r>
      <w:r>
        <w:rPr>
          <w:rFonts w:eastAsia="MS Mincho"/>
        </w:rPr>
        <w:t>,</w:t>
      </w:r>
      <w:r w:rsidR="0055621E" w:rsidRPr="0055621E">
        <w:rPr>
          <w:rFonts w:eastAsia="MS Mincho"/>
        </w:rPr>
        <w:t xml:space="preserve"> which are ad</w:t>
      </w:r>
      <w:r w:rsidR="0055621E">
        <w:rPr>
          <w:rFonts w:eastAsia="MS Mincho"/>
        </w:rPr>
        <w:t>d</w:t>
      </w:r>
      <w:r w:rsidR="0055621E" w:rsidRPr="0055621E">
        <w:rPr>
          <w:rFonts w:eastAsia="MS Mincho"/>
        </w:rPr>
        <w:t xml:space="preserve">ressed by </w:t>
      </w:r>
      <w:r>
        <w:rPr>
          <w:rFonts w:eastAsia="MS Mincho"/>
        </w:rPr>
        <w:t>P</w:t>
      </w:r>
      <w:r w:rsidRPr="0055621E">
        <w:rPr>
          <w:rFonts w:eastAsia="MS Mincho"/>
        </w:rPr>
        <w:t xml:space="preserve">rinciple </w:t>
      </w:r>
      <w:r w:rsidR="0055621E" w:rsidRPr="0055621E">
        <w:rPr>
          <w:rFonts w:eastAsia="MS Mincho"/>
        </w:rPr>
        <w:t>7</w:t>
      </w:r>
      <w:r>
        <w:rPr>
          <w:rFonts w:eastAsia="MS Mincho"/>
        </w:rPr>
        <w:t>,</w:t>
      </w:r>
      <w:r w:rsidR="0055621E" w:rsidRPr="0055621E">
        <w:rPr>
          <w:rFonts w:eastAsia="MS Mincho"/>
        </w:rPr>
        <w:t xml:space="preserve"> the issue came up in the context of how to handle confidential private information. In general</w:t>
      </w:r>
      <w:r>
        <w:rPr>
          <w:rFonts w:eastAsia="MS Mincho"/>
        </w:rPr>
        <w:t>,</w:t>
      </w:r>
      <w:r w:rsidR="0055621E" w:rsidRPr="0055621E">
        <w:rPr>
          <w:rFonts w:eastAsia="MS Mincho"/>
        </w:rPr>
        <w:t xml:space="preserve"> however</w:t>
      </w:r>
      <w:r>
        <w:rPr>
          <w:rFonts w:eastAsia="MS Mincho"/>
        </w:rPr>
        <w:t>,</w:t>
      </w:r>
      <w:r w:rsidR="0055621E" w:rsidRPr="0055621E">
        <w:rPr>
          <w:rFonts w:eastAsia="MS Mincho"/>
        </w:rPr>
        <w:t xml:space="preserve"> it was not referred to very often, while one can assume that this principle played an implicit role in many answers. Probably the issue of confidentiality was not considered as a high priority in the group of participants. Nonetheless one of the participants noted that confidentiality clearly limits access to detailed data.</w:t>
      </w:r>
      <w:r w:rsidR="00D3742C">
        <w:rPr>
          <w:rFonts w:eastAsia="MS Mincho"/>
        </w:rPr>
        <w:t xml:space="preserve"> </w:t>
      </w:r>
    </w:p>
    <w:p w14:paraId="71F1E4B8" w14:textId="32683448" w:rsidR="00230006" w:rsidRPr="00D3742C" w:rsidRDefault="00D46D19" w:rsidP="00D3742C">
      <w:pPr>
        <w:rPr>
          <w:rFonts w:eastAsia="MS Mincho"/>
        </w:rPr>
      </w:pPr>
      <w:r w:rsidRPr="00D46D19">
        <w:rPr>
          <w:rFonts w:eastAsia="MS Mincho"/>
        </w:rPr>
        <w:t>A</w:t>
      </w:r>
      <w:r w:rsidR="004A4D68">
        <w:rPr>
          <w:rFonts w:eastAsia="MS Mincho"/>
        </w:rPr>
        <w:t>s an</w:t>
      </w:r>
      <w:r w:rsidRPr="00D46D19">
        <w:rPr>
          <w:rFonts w:eastAsia="MS Mincho"/>
        </w:rPr>
        <w:t xml:space="preserve"> interesting example for a public dialogue </w:t>
      </w:r>
      <w:r>
        <w:rPr>
          <w:rFonts w:eastAsia="MS Mincho"/>
        </w:rPr>
        <w:t xml:space="preserve">aimed at broad stakeholder information, </w:t>
      </w:r>
      <w:r w:rsidRPr="00D46D19">
        <w:rPr>
          <w:rFonts w:eastAsia="MS Mincho"/>
        </w:rPr>
        <w:t xml:space="preserve">while not </w:t>
      </w:r>
      <w:r w:rsidR="00B976D8">
        <w:rPr>
          <w:rFonts w:eastAsia="MS Mincho"/>
        </w:rPr>
        <w:t>restricted</w:t>
      </w:r>
      <w:r w:rsidRPr="00D46D19">
        <w:rPr>
          <w:rFonts w:eastAsia="MS Mincho"/>
        </w:rPr>
        <w:t xml:space="preserve"> to circular economy monitoring, Kosovo described the</w:t>
      </w:r>
      <w:r w:rsidR="00C973F0">
        <w:rPr>
          <w:rFonts w:eastAsia="MS Mincho"/>
        </w:rPr>
        <w:t xml:space="preserve"> importance of the</w:t>
      </w:r>
      <w:r w:rsidRPr="00D46D19">
        <w:rPr>
          <w:rFonts w:eastAsia="MS Mincho"/>
        </w:rPr>
        <w:t xml:space="preserve">ir </w:t>
      </w:r>
      <w:r w:rsidR="00EE5AB2">
        <w:rPr>
          <w:rFonts w:eastAsia="MS Mincho"/>
        </w:rPr>
        <w:t xml:space="preserve">2020 </w:t>
      </w:r>
      <w:r w:rsidR="00EE5AB2" w:rsidRPr="00D46D19">
        <w:rPr>
          <w:rFonts w:eastAsia="MS Mincho"/>
        </w:rPr>
        <w:t>Sustainable Development Week</w:t>
      </w:r>
      <w:r w:rsidR="00EE5AB2">
        <w:rPr>
          <w:rFonts w:eastAsia="MS Mincho"/>
        </w:rPr>
        <w:t>.</w:t>
      </w:r>
      <w:r w:rsidRPr="00D46D19">
        <w:rPr>
          <w:rFonts w:eastAsia="MS Mincho"/>
        </w:rPr>
        <w:t xml:space="preserve"> The objective of KSDW 2020, </w:t>
      </w:r>
      <w:r w:rsidR="00EE5AB2">
        <w:rPr>
          <w:rFonts w:eastAsia="MS Mincho"/>
        </w:rPr>
        <w:t>and each</w:t>
      </w:r>
      <w:r w:rsidRPr="00D46D19">
        <w:rPr>
          <w:rFonts w:eastAsia="MS Mincho"/>
        </w:rPr>
        <w:t xml:space="preserve"> year</w:t>
      </w:r>
      <w:r w:rsidR="00EE5AB2">
        <w:rPr>
          <w:rFonts w:eastAsia="MS Mincho"/>
        </w:rPr>
        <w:t xml:space="preserve"> </w:t>
      </w:r>
      <w:r w:rsidRPr="00D46D19">
        <w:rPr>
          <w:rFonts w:eastAsia="MS Mincho"/>
        </w:rPr>
        <w:t xml:space="preserve">since 2018, was to further advance the public dialogue and seek effective ways </w:t>
      </w:r>
      <w:r w:rsidR="00EE5AB2">
        <w:rPr>
          <w:rFonts w:eastAsia="MS Mincho"/>
        </w:rPr>
        <w:t>of</w:t>
      </w:r>
      <w:r w:rsidR="00EE5AB2" w:rsidRPr="00D46D19">
        <w:rPr>
          <w:rFonts w:eastAsia="MS Mincho"/>
        </w:rPr>
        <w:t xml:space="preserve"> promot</w:t>
      </w:r>
      <w:r w:rsidR="00EE5AB2">
        <w:rPr>
          <w:rFonts w:eastAsia="MS Mincho"/>
        </w:rPr>
        <w:t>ing</w:t>
      </w:r>
      <w:r w:rsidR="00EE5AB2" w:rsidRPr="00D46D19">
        <w:rPr>
          <w:rFonts w:eastAsia="MS Mincho"/>
        </w:rPr>
        <w:t xml:space="preserve"> </w:t>
      </w:r>
      <w:r w:rsidRPr="00D46D19">
        <w:rPr>
          <w:rFonts w:eastAsia="MS Mincho"/>
        </w:rPr>
        <w:t xml:space="preserve">sustainable development on one hand, and green economic growth on the other. </w:t>
      </w:r>
    </w:p>
    <w:p w14:paraId="2628F4FD" w14:textId="77777777" w:rsidR="00230006" w:rsidRPr="00396EAB" w:rsidRDefault="00230006" w:rsidP="00230006">
      <w:pPr>
        <w:rPr>
          <w:rFonts w:eastAsia="MS Mincho"/>
        </w:rPr>
      </w:pPr>
    </w:p>
    <w:p w14:paraId="7D801DCB" w14:textId="77777777" w:rsidR="007F7E87" w:rsidRDefault="007F7E87">
      <w:pPr>
        <w:rPr>
          <w:highlight w:val="yellow"/>
        </w:rPr>
      </w:pPr>
      <w:r>
        <w:rPr>
          <w:highlight w:val="yellow"/>
        </w:rPr>
        <w:br w:type="page"/>
      </w:r>
    </w:p>
    <w:p w14:paraId="3703ED9B" w14:textId="4252BD44" w:rsidR="007F7E87" w:rsidRPr="00090F0D" w:rsidRDefault="007F7E87" w:rsidP="007F7E87">
      <w:pPr>
        <w:pStyle w:val="Heading1"/>
        <w:rPr>
          <w:lang w:val="en-GB"/>
        </w:rPr>
      </w:pPr>
      <w:bookmarkStart w:id="44" w:name="_Toc72907078"/>
      <w:bookmarkStart w:id="45" w:name="_Toc74204917"/>
      <w:r>
        <w:rPr>
          <w:lang w:val="en-GB"/>
        </w:rPr>
        <w:lastRenderedPageBreak/>
        <w:t xml:space="preserve">Expert </w:t>
      </w:r>
      <w:bookmarkEnd w:id="44"/>
      <w:r w:rsidR="00377B12">
        <w:rPr>
          <w:lang w:val="en-GB"/>
        </w:rPr>
        <w:t>workshop</w:t>
      </w:r>
      <w:bookmarkEnd w:id="45"/>
    </w:p>
    <w:p w14:paraId="2CBF2CB3" w14:textId="3DDA5810" w:rsidR="007F7E87" w:rsidRDefault="007F7E87" w:rsidP="007F7E87">
      <w:pPr>
        <w:rPr>
          <w:bCs/>
        </w:rPr>
      </w:pPr>
      <w:r>
        <w:rPr>
          <w:szCs w:val="22"/>
        </w:rPr>
        <w:t>In order t</w:t>
      </w:r>
      <w:r w:rsidRPr="005F0DBE">
        <w:rPr>
          <w:szCs w:val="22"/>
        </w:rPr>
        <w:t xml:space="preserve">o </w:t>
      </w:r>
      <w:r>
        <w:rPr>
          <w:szCs w:val="22"/>
        </w:rPr>
        <w:t xml:space="preserve">collectively </w:t>
      </w:r>
      <w:r w:rsidR="00377B12" w:rsidRPr="005F0DBE">
        <w:rPr>
          <w:szCs w:val="22"/>
        </w:rPr>
        <w:t>finali</w:t>
      </w:r>
      <w:r w:rsidR="00377B12">
        <w:rPr>
          <w:szCs w:val="22"/>
        </w:rPr>
        <w:t>s</w:t>
      </w:r>
      <w:r w:rsidR="00377B12" w:rsidRPr="005F0DBE">
        <w:rPr>
          <w:szCs w:val="22"/>
        </w:rPr>
        <w:t xml:space="preserve">e </w:t>
      </w:r>
      <w:r w:rsidRPr="005F0DBE">
        <w:rPr>
          <w:szCs w:val="22"/>
        </w:rPr>
        <w:t>the findings and reflect</w:t>
      </w:r>
      <w:r w:rsidR="00930855">
        <w:rPr>
          <w:szCs w:val="22"/>
        </w:rPr>
        <w:t xml:space="preserve"> </w:t>
      </w:r>
      <w:r w:rsidRPr="005F0DBE">
        <w:rPr>
          <w:szCs w:val="22"/>
        </w:rPr>
        <w:t>on the co-creation process</w:t>
      </w:r>
      <w:r w:rsidR="001D3D21">
        <w:rPr>
          <w:szCs w:val="22"/>
        </w:rPr>
        <w:t>,</w:t>
      </w:r>
      <w:r w:rsidRPr="005F0DBE">
        <w:rPr>
          <w:szCs w:val="22"/>
        </w:rPr>
        <w:t xml:space="preserve"> an expert </w:t>
      </w:r>
      <w:r w:rsidR="00377B12">
        <w:rPr>
          <w:szCs w:val="22"/>
        </w:rPr>
        <w:t>w</w:t>
      </w:r>
      <w:r w:rsidR="00377B12" w:rsidRPr="005F0DBE">
        <w:rPr>
          <w:szCs w:val="22"/>
        </w:rPr>
        <w:t xml:space="preserve">orkshop </w:t>
      </w:r>
      <w:r w:rsidRPr="005F0DBE">
        <w:rPr>
          <w:szCs w:val="22"/>
        </w:rPr>
        <w:t>was</w:t>
      </w:r>
      <w:r w:rsidRPr="0035453F">
        <w:t xml:space="preserve"> held </w:t>
      </w:r>
      <w:r w:rsidR="00377B12">
        <w:t>on 7</w:t>
      </w:r>
      <w:r w:rsidRPr="0035453F">
        <w:t xml:space="preserve"> </w:t>
      </w:r>
      <w:r>
        <w:t xml:space="preserve">May </w:t>
      </w:r>
      <w:r w:rsidRPr="0035453F">
        <w:t>202</w:t>
      </w:r>
      <w:r>
        <w:t>1</w:t>
      </w:r>
      <w:r w:rsidRPr="0035453F">
        <w:t>.</w:t>
      </w:r>
      <w:r>
        <w:t xml:space="preserve"> The key </w:t>
      </w:r>
      <w:r w:rsidR="00377B12">
        <w:t xml:space="preserve">reflections on and </w:t>
      </w:r>
      <w:r>
        <w:t xml:space="preserve">learnings </w:t>
      </w:r>
      <w:r w:rsidR="00377B12">
        <w:t xml:space="preserve">from the </w:t>
      </w:r>
      <w:r>
        <w:t xml:space="preserve">Bellagio </w:t>
      </w:r>
      <w:r w:rsidR="00377B12">
        <w:t xml:space="preserve">Principles </w:t>
      </w:r>
      <w:r>
        <w:t xml:space="preserve">were presented and discussed. </w:t>
      </w:r>
      <w:r w:rsidR="00377B12">
        <w:t xml:space="preserve">The </w:t>
      </w:r>
      <w:r>
        <w:t>D</w:t>
      </w:r>
      <w:r w:rsidR="00377B12">
        <w:t xml:space="preserve">irectorate </w:t>
      </w:r>
      <w:r>
        <w:t>G</w:t>
      </w:r>
      <w:r w:rsidR="00377B12">
        <w:t>eneral</w:t>
      </w:r>
      <w:r>
        <w:t xml:space="preserve"> </w:t>
      </w:r>
      <w:r w:rsidR="00377B12">
        <w:t xml:space="preserve">for the </w:t>
      </w:r>
      <w:r>
        <w:t>E</w:t>
      </w:r>
      <w:r w:rsidR="00377B12">
        <w:t>nvironment</w:t>
      </w:r>
      <w:r w:rsidR="003F68B0">
        <w:t xml:space="preserve"> (DG ENV</w:t>
      </w:r>
      <w:r>
        <w:t xml:space="preserve"> presented the status of the revision of the EU</w:t>
      </w:r>
      <w:r w:rsidR="007813E5">
        <w:t xml:space="preserve"> circular economy </w:t>
      </w:r>
      <w:r w:rsidR="00377B12">
        <w:t>monitoring framework</w:t>
      </w:r>
      <w:r>
        <w:t xml:space="preserve">. Participants were invited to send their comments on the draft report by email. </w:t>
      </w:r>
    </w:p>
    <w:p w14:paraId="3D229D41" w14:textId="59654901" w:rsidR="007F7E87" w:rsidRPr="00712111" w:rsidRDefault="00377B12" w:rsidP="007F7E87">
      <w:r>
        <w:t xml:space="preserve">in order to reach out to countries had not </w:t>
      </w:r>
      <w:r w:rsidR="002C74DF">
        <w:t>p</w:t>
      </w:r>
      <w:r>
        <w:t xml:space="preserve">reviously participated in the process, any other interested stakeholders from the NRC/NFP network were invited together with all </w:t>
      </w:r>
      <w:r w:rsidR="007F7E87">
        <w:t>co-creation process participants</w:t>
      </w:r>
      <w:r>
        <w:t>.</w:t>
      </w:r>
      <w:r w:rsidR="007F7E87">
        <w:t xml:space="preserve"> There were approx</w:t>
      </w:r>
      <w:r>
        <w:t xml:space="preserve">imately </w:t>
      </w:r>
      <w:r w:rsidR="007F7E87">
        <w:t xml:space="preserve">45 participants.  </w:t>
      </w:r>
    </w:p>
    <w:p w14:paraId="73F7925D" w14:textId="1DAE9457" w:rsidR="007F7E87" w:rsidRDefault="007F7E87" w:rsidP="007F7E87">
      <w:pPr>
        <w:rPr>
          <w:rStyle w:val="Hyperlink"/>
          <w:szCs w:val="22"/>
        </w:rPr>
      </w:pPr>
      <w:r w:rsidRPr="0035453F">
        <w:t xml:space="preserve">The slides presented are available </w:t>
      </w:r>
      <w:r w:rsidR="00377B12">
        <w:t>at</w:t>
      </w:r>
      <w:r>
        <w:t xml:space="preserve"> </w:t>
      </w:r>
      <w:hyperlink r:id="rId42" w:history="1">
        <w:r w:rsidRPr="00456EE6">
          <w:rPr>
            <w:rStyle w:val="Hyperlink"/>
            <w:szCs w:val="22"/>
          </w:rPr>
          <w:t>https://projects.eionet.europa.eu/circular-economy-monitoring-co-creation-process-2020/library</w:t>
        </w:r>
      </w:hyperlink>
      <w:r w:rsidR="00377B12">
        <w:rPr>
          <w:rStyle w:val="Hyperlink"/>
          <w:szCs w:val="22"/>
        </w:rPr>
        <w:t>.</w:t>
      </w:r>
    </w:p>
    <w:p w14:paraId="25463E16" w14:textId="77777777" w:rsidR="002C74DF" w:rsidRDefault="002C74DF" w:rsidP="007F7E87">
      <w:pPr>
        <w:rPr>
          <w:rStyle w:val="Hyperlink"/>
          <w:szCs w:val="22"/>
        </w:rPr>
      </w:pPr>
    </w:p>
    <w:p w14:paraId="7BB6EC1F" w14:textId="6ED0EAAF" w:rsidR="007F7E87" w:rsidRPr="00FE0972" w:rsidRDefault="007F7E87" w:rsidP="007F7E87">
      <w:pPr>
        <w:pStyle w:val="Caption"/>
        <w:keepNext/>
      </w:pPr>
      <w:r>
        <w:t xml:space="preserve">Table </w:t>
      </w:r>
      <w:r>
        <w:rPr>
          <w:noProof/>
        </w:rPr>
        <w:t>6</w:t>
      </w:r>
      <w:r w:rsidR="00377B12">
        <w:t>.</w:t>
      </w:r>
      <w:r>
        <w:rPr>
          <w:noProof/>
        </w:rPr>
        <w:t>1</w:t>
      </w:r>
      <w:r w:rsidRPr="00B85B08">
        <w:rPr>
          <w:lang w:val="en-GB"/>
        </w:rPr>
        <w:t xml:space="preserve"> Agenda of </w:t>
      </w:r>
      <w:r>
        <w:rPr>
          <w:lang w:val="en-GB"/>
        </w:rPr>
        <w:t xml:space="preserve">expert workshop </w:t>
      </w:r>
      <w:r w:rsidRPr="00B85B08">
        <w:rPr>
          <w:lang w:val="en-GB"/>
        </w:rPr>
        <w:t>,</w:t>
      </w:r>
      <w:r>
        <w:rPr>
          <w:lang w:val="en-GB"/>
        </w:rPr>
        <w:t xml:space="preserve"> 7 </w:t>
      </w:r>
      <w:r w:rsidR="00377B12">
        <w:rPr>
          <w:lang w:val="en-GB"/>
        </w:rPr>
        <w:t>May</w:t>
      </w:r>
      <w:r w:rsidR="00377B12" w:rsidRPr="00B85B08">
        <w:rPr>
          <w:lang w:val="en-GB"/>
        </w:rPr>
        <w:t xml:space="preserve"> </w:t>
      </w:r>
      <w:r w:rsidRPr="00B85B08">
        <w:rPr>
          <w:lang w:val="en-GB"/>
        </w:rPr>
        <w:t>202</w:t>
      </w:r>
      <w:r>
        <w:rPr>
          <w:lang w:val="en-GB"/>
        </w:rPr>
        <w:t>1</w:t>
      </w:r>
    </w:p>
    <w:tbl>
      <w:tblPr>
        <w:tblStyle w:val="LightList-Accent1"/>
        <w:tblW w:w="0" w:type="auto"/>
        <w:tblLook w:val="04A0" w:firstRow="1" w:lastRow="0" w:firstColumn="1" w:lastColumn="0" w:noHBand="0" w:noVBand="1"/>
      </w:tblPr>
      <w:tblGrid>
        <w:gridCol w:w="1649"/>
        <w:gridCol w:w="7737"/>
      </w:tblGrid>
      <w:tr w:rsidR="007F7E87" w:rsidRPr="009F7664" w14:paraId="15FE83AF" w14:textId="77777777" w:rsidTr="003A2F5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338D68A9" w14:textId="77777777" w:rsidR="007F7E87" w:rsidRPr="009F7664" w:rsidRDefault="007F7E87" w:rsidP="003A2F54">
            <w:pPr>
              <w:jc w:val="right"/>
              <w:rPr>
                <w:b w:val="0"/>
                <w:sz w:val="20"/>
              </w:rPr>
            </w:pPr>
          </w:p>
        </w:tc>
        <w:tc>
          <w:tcPr>
            <w:tcW w:w="7878" w:type="dxa"/>
            <w:tcBorders>
              <w:top w:val="single" w:sz="8" w:space="0" w:color="4F81BD" w:themeColor="accent1"/>
              <w:left w:val="single" w:sz="8" w:space="0" w:color="4F81BD" w:themeColor="accent1"/>
              <w:bottom w:val="single" w:sz="8" w:space="0" w:color="4F81BD" w:themeColor="accent1"/>
            </w:tcBorders>
          </w:tcPr>
          <w:p w14:paraId="52F4D790" w14:textId="5FC8413F" w:rsidR="007F7E87" w:rsidRPr="009F7664" w:rsidRDefault="007F7E87" w:rsidP="003A2F54">
            <w:pPr>
              <w:cnfStyle w:val="100000000000" w:firstRow="1" w:lastRow="0" w:firstColumn="0" w:lastColumn="0" w:oddVBand="0" w:evenVBand="0" w:oddHBand="0" w:evenHBand="0" w:firstRowFirstColumn="0" w:firstRowLastColumn="0" w:lastRowFirstColumn="0" w:lastRowLastColumn="0"/>
              <w:rPr>
                <w:sz w:val="20"/>
                <w:szCs w:val="22"/>
              </w:rPr>
            </w:pPr>
            <w:r w:rsidRPr="009F7664">
              <w:rPr>
                <w:bCs w:val="0"/>
                <w:sz w:val="20"/>
                <w:szCs w:val="22"/>
              </w:rPr>
              <w:t xml:space="preserve"> Expert Workshop - Co-creation process on</w:t>
            </w:r>
            <w:r w:rsidR="007813E5" w:rsidRPr="009F7664">
              <w:rPr>
                <w:bCs w:val="0"/>
                <w:sz w:val="20"/>
                <w:szCs w:val="22"/>
              </w:rPr>
              <w:t xml:space="preserve"> circular economy </w:t>
            </w:r>
            <w:r w:rsidRPr="009F7664">
              <w:rPr>
                <w:bCs w:val="0"/>
                <w:sz w:val="20"/>
                <w:szCs w:val="22"/>
              </w:rPr>
              <w:t>monitoring</w:t>
            </w:r>
          </w:p>
        </w:tc>
      </w:tr>
      <w:tr w:rsidR="007F7E87" w:rsidRPr="009F7664" w14:paraId="0DAE8290" w14:textId="77777777" w:rsidTr="003A2F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600E9847" w14:textId="4CBA9923" w:rsidR="007F7E87" w:rsidRPr="009F7664" w:rsidRDefault="007F7E87" w:rsidP="00377B12">
            <w:pPr>
              <w:jc w:val="right"/>
              <w:rPr>
                <w:b w:val="0"/>
                <w:sz w:val="20"/>
              </w:rPr>
            </w:pPr>
            <w:r w:rsidRPr="009F7664">
              <w:rPr>
                <w:b w:val="0"/>
                <w:sz w:val="20"/>
              </w:rPr>
              <w:t>10.00</w:t>
            </w:r>
            <w:r w:rsidRPr="009F7664">
              <w:rPr>
                <w:sz w:val="20"/>
              </w:rPr>
              <w:t>–</w:t>
            </w:r>
            <w:r w:rsidRPr="009F7664">
              <w:rPr>
                <w:b w:val="0"/>
                <w:sz w:val="20"/>
              </w:rPr>
              <w:t>10.10</w:t>
            </w:r>
          </w:p>
        </w:tc>
        <w:tc>
          <w:tcPr>
            <w:tcW w:w="7878" w:type="dxa"/>
            <w:tcBorders>
              <w:left w:val="single" w:sz="8" w:space="0" w:color="4F81BD" w:themeColor="accent1"/>
            </w:tcBorders>
          </w:tcPr>
          <w:p w14:paraId="2AF4D57A" w14:textId="77777777" w:rsidR="007F7E87" w:rsidRPr="009F7664" w:rsidRDefault="007F7E87" w:rsidP="003A2F54">
            <w:pPr>
              <w:cnfStyle w:val="000000100000" w:firstRow="0" w:lastRow="0" w:firstColumn="0" w:lastColumn="0" w:oddVBand="0" w:evenVBand="0" w:oddHBand="1" w:evenHBand="0" w:firstRowFirstColumn="0" w:firstRowLastColumn="0" w:lastRowFirstColumn="0" w:lastRowLastColumn="0"/>
              <w:rPr>
                <w:sz w:val="20"/>
                <w:szCs w:val="22"/>
              </w:rPr>
            </w:pPr>
            <w:r w:rsidRPr="009F7664">
              <w:rPr>
                <w:sz w:val="20"/>
                <w:szCs w:val="22"/>
              </w:rPr>
              <w:t>Welcome (Peder Jensen, EEA) </w:t>
            </w:r>
          </w:p>
        </w:tc>
      </w:tr>
      <w:tr w:rsidR="007F7E87" w:rsidRPr="009F7664" w14:paraId="5D7651DA" w14:textId="77777777" w:rsidTr="003A2F54">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7AD38E99" w14:textId="4B179719" w:rsidR="007F7E87" w:rsidRPr="009F7664" w:rsidRDefault="007F7E87" w:rsidP="00377B12">
            <w:pPr>
              <w:jc w:val="right"/>
              <w:rPr>
                <w:b w:val="0"/>
                <w:sz w:val="20"/>
              </w:rPr>
            </w:pPr>
            <w:r w:rsidRPr="009F7664">
              <w:rPr>
                <w:b w:val="0"/>
                <w:sz w:val="20"/>
              </w:rPr>
              <w:t>10.10</w:t>
            </w:r>
            <w:r w:rsidRPr="009F7664">
              <w:rPr>
                <w:sz w:val="20"/>
              </w:rPr>
              <w:t>–</w:t>
            </w:r>
            <w:r w:rsidRPr="009F7664">
              <w:rPr>
                <w:b w:val="0"/>
                <w:sz w:val="20"/>
              </w:rPr>
              <w:t>10.25</w:t>
            </w:r>
          </w:p>
        </w:tc>
        <w:tc>
          <w:tcPr>
            <w:tcW w:w="7878" w:type="dxa"/>
            <w:tcBorders>
              <w:top w:val="single" w:sz="8" w:space="0" w:color="4F81BD" w:themeColor="accent1"/>
              <w:left w:val="single" w:sz="8" w:space="0" w:color="4F81BD" w:themeColor="accent1"/>
              <w:bottom w:val="single" w:sz="8" w:space="0" w:color="4F81BD" w:themeColor="accent1"/>
            </w:tcBorders>
          </w:tcPr>
          <w:p w14:paraId="21127DF1" w14:textId="33AD77FA" w:rsidR="007F7E87" w:rsidRPr="009F7664" w:rsidRDefault="007F7E87" w:rsidP="003A2F54">
            <w:pPr>
              <w:cnfStyle w:val="000000000000" w:firstRow="0" w:lastRow="0" w:firstColumn="0" w:lastColumn="0" w:oddVBand="0" w:evenVBand="0" w:oddHBand="0" w:evenHBand="0" w:firstRowFirstColumn="0" w:firstRowLastColumn="0" w:lastRowFirstColumn="0" w:lastRowLastColumn="0"/>
              <w:rPr>
                <w:b/>
                <w:sz w:val="20"/>
                <w:szCs w:val="22"/>
              </w:rPr>
            </w:pPr>
            <w:r w:rsidRPr="009F7664">
              <w:rPr>
                <w:sz w:val="20"/>
                <w:szCs w:val="22"/>
              </w:rPr>
              <w:t xml:space="preserve">Key learnings </w:t>
            </w:r>
            <w:r w:rsidR="00377B12" w:rsidRPr="009F7664">
              <w:rPr>
                <w:sz w:val="20"/>
                <w:szCs w:val="22"/>
              </w:rPr>
              <w:t xml:space="preserve">from the </w:t>
            </w:r>
            <w:r w:rsidRPr="009F7664">
              <w:rPr>
                <w:sz w:val="20"/>
                <w:szCs w:val="22"/>
              </w:rPr>
              <w:t>co-creation process (Dirk Nelen, ETC</w:t>
            </w:r>
            <w:r w:rsidR="00377B12" w:rsidRPr="009F7664">
              <w:rPr>
                <w:sz w:val="20"/>
                <w:szCs w:val="22"/>
              </w:rPr>
              <w:t>/WMGE</w:t>
            </w:r>
            <w:r w:rsidRPr="009F7664">
              <w:rPr>
                <w:sz w:val="20"/>
                <w:szCs w:val="22"/>
              </w:rPr>
              <w:t>)</w:t>
            </w:r>
          </w:p>
        </w:tc>
      </w:tr>
      <w:tr w:rsidR="007F7E87" w:rsidRPr="009F7664" w14:paraId="47627637" w14:textId="77777777" w:rsidTr="003A2F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1F2F0717" w14:textId="724059F4" w:rsidR="007F7E87" w:rsidRPr="009F7664" w:rsidRDefault="007F7E87" w:rsidP="00377B12">
            <w:pPr>
              <w:jc w:val="right"/>
              <w:rPr>
                <w:b w:val="0"/>
                <w:sz w:val="20"/>
              </w:rPr>
            </w:pPr>
            <w:r w:rsidRPr="009F7664">
              <w:rPr>
                <w:b w:val="0"/>
                <w:sz w:val="20"/>
              </w:rPr>
              <w:t>10.20</w:t>
            </w:r>
            <w:r w:rsidRPr="009F7664">
              <w:rPr>
                <w:sz w:val="20"/>
              </w:rPr>
              <w:t>–</w:t>
            </w:r>
            <w:r w:rsidRPr="009F7664">
              <w:rPr>
                <w:b w:val="0"/>
                <w:sz w:val="20"/>
              </w:rPr>
              <w:t>10.40</w:t>
            </w:r>
          </w:p>
        </w:tc>
        <w:tc>
          <w:tcPr>
            <w:tcW w:w="7878" w:type="dxa"/>
            <w:tcBorders>
              <w:left w:val="single" w:sz="8" w:space="0" w:color="4F81BD" w:themeColor="accent1"/>
            </w:tcBorders>
          </w:tcPr>
          <w:p w14:paraId="6A2FD099" w14:textId="7114CBE4" w:rsidR="007F7E87" w:rsidRPr="009F7664" w:rsidRDefault="007F7E87" w:rsidP="003A2F54">
            <w:pPr>
              <w:cnfStyle w:val="000000100000" w:firstRow="0" w:lastRow="0" w:firstColumn="0" w:lastColumn="0" w:oddVBand="0" w:evenVBand="0" w:oddHBand="1" w:evenHBand="0" w:firstRowFirstColumn="0" w:firstRowLastColumn="0" w:lastRowFirstColumn="0" w:lastRowLastColumn="0"/>
              <w:rPr>
                <w:sz w:val="20"/>
                <w:szCs w:val="22"/>
              </w:rPr>
            </w:pPr>
            <w:r w:rsidRPr="009F7664">
              <w:rPr>
                <w:sz w:val="20"/>
                <w:szCs w:val="22"/>
              </w:rPr>
              <w:t xml:space="preserve">Questions and additions </w:t>
            </w:r>
            <w:r w:rsidR="00377B12" w:rsidRPr="009F7664">
              <w:rPr>
                <w:sz w:val="20"/>
                <w:szCs w:val="22"/>
              </w:rPr>
              <w:t xml:space="preserve">from </w:t>
            </w:r>
            <w:r w:rsidRPr="009F7664">
              <w:rPr>
                <w:sz w:val="20"/>
                <w:szCs w:val="22"/>
              </w:rPr>
              <w:t>participants</w:t>
            </w:r>
          </w:p>
        </w:tc>
      </w:tr>
      <w:tr w:rsidR="007F7E87" w:rsidRPr="009F7664" w14:paraId="78EE140B" w14:textId="77777777" w:rsidTr="003A2F54">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275E06C1" w14:textId="08F78C7B" w:rsidR="007F7E87" w:rsidRPr="009F7664" w:rsidRDefault="007F7E87" w:rsidP="00647BF9">
            <w:pPr>
              <w:jc w:val="right"/>
              <w:rPr>
                <w:b w:val="0"/>
                <w:sz w:val="20"/>
              </w:rPr>
            </w:pPr>
            <w:r w:rsidRPr="009F7664">
              <w:rPr>
                <w:b w:val="0"/>
                <w:sz w:val="20"/>
              </w:rPr>
              <w:t>10.40</w:t>
            </w:r>
            <w:r w:rsidRPr="009F7664">
              <w:rPr>
                <w:sz w:val="20"/>
              </w:rPr>
              <w:t>–</w:t>
            </w:r>
            <w:r w:rsidRPr="009F7664">
              <w:rPr>
                <w:b w:val="0"/>
                <w:sz w:val="20"/>
              </w:rPr>
              <w:t>10.50</w:t>
            </w:r>
          </w:p>
        </w:tc>
        <w:tc>
          <w:tcPr>
            <w:tcW w:w="7878" w:type="dxa"/>
            <w:tcBorders>
              <w:left w:val="single" w:sz="8" w:space="0" w:color="4F81BD" w:themeColor="accent1"/>
            </w:tcBorders>
          </w:tcPr>
          <w:p w14:paraId="5D35EDBB" w14:textId="1BD4F638" w:rsidR="007F7E87" w:rsidRPr="009F7664" w:rsidRDefault="007F7E87" w:rsidP="003A2F54">
            <w:pPr>
              <w:cnfStyle w:val="000000000000" w:firstRow="0" w:lastRow="0" w:firstColumn="0" w:lastColumn="0" w:oddVBand="0" w:evenVBand="0" w:oddHBand="0" w:evenHBand="0" w:firstRowFirstColumn="0" w:firstRowLastColumn="0" w:lastRowFirstColumn="0" w:lastRowLastColumn="0"/>
              <w:rPr>
                <w:sz w:val="20"/>
                <w:szCs w:val="22"/>
              </w:rPr>
            </w:pPr>
            <w:r w:rsidRPr="009F7664">
              <w:rPr>
                <w:sz w:val="20"/>
                <w:szCs w:val="22"/>
              </w:rPr>
              <w:t xml:space="preserve">Poll questions on learnings and </w:t>
            </w:r>
            <w:r w:rsidR="00377B12" w:rsidRPr="009F7664">
              <w:rPr>
                <w:sz w:val="20"/>
                <w:szCs w:val="22"/>
              </w:rPr>
              <w:t xml:space="preserve">interactive elements </w:t>
            </w:r>
            <w:r w:rsidRPr="009F7664">
              <w:rPr>
                <w:sz w:val="20"/>
                <w:szCs w:val="22"/>
              </w:rPr>
              <w:t xml:space="preserve">used during the process (Nora </w:t>
            </w:r>
            <w:proofErr w:type="spellStart"/>
            <w:r w:rsidRPr="009F7664">
              <w:rPr>
                <w:sz w:val="20"/>
                <w:szCs w:val="22"/>
              </w:rPr>
              <w:t>Brüggemann</w:t>
            </w:r>
            <w:proofErr w:type="spellEnd"/>
            <w:r w:rsidRPr="009F7664">
              <w:rPr>
                <w:sz w:val="20"/>
                <w:szCs w:val="22"/>
              </w:rPr>
              <w:t>, ETC</w:t>
            </w:r>
            <w:r w:rsidR="00377B12" w:rsidRPr="009F7664">
              <w:rPr>
                <w:sz w:val="20"/>
                <w:szCs w:val="22"/>
              </w:rPr>
              <w:t>/WMGE</w:t>
            </w:r>
            <w:r w:rsidRPr="009F7664">
              <w:rPr>
                <w:sz w:val="20"/>
                <w:szCs w:val="22"/>
              </w:rPr>
              <w:t>)</w:t>
            </w:r>
          </w:p>
        </w:tc>
      </w:tr>
      <w:tr w:rsidR="007F7E87" w:rsidRPr="009F7664" w14:paraId="20E79105" w14:textId="77777777" w:rsidTr="003A2F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6083E686" w14:textId="342387A8" w:rsidR="007F7E87" w:rsidRPr="009F7664" w:rsidRDefault="007F7E87" w:rsidP="00647BF9">
            <w:pPr>
              <w:jc w:val="right"/>
              <w:rPr>
                <w:b w:val="0"/>
                <w:sz w:val="20"/>
              </w:rPr>
            </w:pPr>
            <w:r w:rsidRPr="009F7664">
              <w:rPr>
                <w:b w:val="0"/>
                <w:sz w:val="20"/>
              </w:rPr>
              <w:t xml:space="preserve">   10.50</w:t>
            </w:r>
            <w:r w:rsidRPr="009F7664">
              <w:rPr>
                <w:sz w:val="20"/>
              </w:rPr>
              <w:t>–</w:t>
            </w:r>
            <w:r w:rsidRPr="009F7664">
              <w:rPr>
                <w:b w:val="0"/>
                <w:sz w:val="20"/>
              </w:rPr>
              <w:t xml:space="preserve">11.00 </w:t>
            </w:r>
          </w:p>
        </w:tc>
        <w:tc>
          <w:tcPr>
            <w:tcW w:w="7878" w:type="dxa"/>
            <w:tcBorders>
              <w:left w:val="single" w:sz="8" w:space="0" w:color="4F81BD" w:themeColor="accent1"/>
            </w:tcBorders>
          </w:tcPr>
          <w:p w14:paraId="3F2F9EB0" w14:textId="521804E8" w:rsidR="007F7E87" w:rsidRPr="009F7664" w:rsidRDefault="007F7E87" w:rsidP="003A2F54">
            <w:pPr>
              <w:cnfStyle w:val="000000100000" w:firstRow="0" w:lastRow="0" w:firstColumn="0" w:lastColumn="0" w:oddVBand="0" w:evenVBand="0" w:oddHBand="1" w:evenHBand="0" w:firstRowFirstColumn="0" w:firstRowLastColumn="0" w:lastRowFirstColumn="0" w:lastRowLastColumn="0"/>
              <w:rPr>
                <w:sz w:val="20"/>
                <w:szCs w:val="22"/>
              </w:rPr>
            </w:pPr>
            <w:r w:rsidRPr="009F7664">
              <w:rPr>
                <w:sz w:val="20"/>
                <w:szCs w:val="22"/>
              </w:rPr>
              <w:t>Bellagio Principles for</w:t>
            </w:r>
            <w:r w:rsidR="007813E5" w:rsidRPr="009F7664">
              <w:rPr>
                <w:sz w:val="20"/>
                <w:szCs w:val="22"/>
              </w:rPr>
              <w:t xml:space="preserve"> circular economy </w:t>
            </w:r>
            <w:r w:rsidRPr="009F7664">
              <w:rPr>
                <w:sz w:val="20"/>
                <w:szCs w:val="22"/>
              </w:rPr>
              <w:t>monitoring (Peder Jensen, EEA)</w:t>
            </w:r>
          </w:p>
        </w:tc>
      </w:tr>
      <w:tr w:rsidR="007F7E87" w:rsidRPr="009F7664" w14:paraId="6AD21A8A" w14:textId="77777777" w:rsidTr="003A2F54">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6EB32071" w14:textId="3AB7A8E1" w:rsidR="007F7E87" w:rsidRPr="009F7664" w:rsidRDefault="007F7E87" w:rsidP="00647BF9">
            <w:pPr>
              <w:jc w:val="right"/>
              <w:rPr>
                <w:b w:val="0"/>
                <w:sz w:val="20"/>
              </w:rPr>
            </w:pPr>
            <w:r w:rsidRPr="009F7664">
              <w:rPr>
                <w:b w:val="0"/>
                <w:sz w:val="20"/>
              </w:rPr>
              <w:t xml:space="preserve">   11.00</w:t>
            </w:r>
            <w:r w:rsidRPr="009F7664">
              <w:rPr>
                <w:sz w:val="20"/>
              </w:rPr>
              <w:t>–</w:t>
            </w:r>
            <w:r w:rsidRPr="009F7664">
              <w:rPr>
                <w:b w:val="0"/>
                <w:sz w:val="20"/>
              </w:rPr>
              <w:t>10.50</w:t>
            </w:r>
          </w:p>
        </w:tc>
        <w:tc>
          <w:tcPr>
            <w:tcW w:w="7878" w:type="dxa"/>
            <w:tcBorders>
              <w:left w:val="single" w:sz="8" w:space="0" w:color="4F81BD" w:themeColor="accent1"/>
            </w:tcBorders>
          </w:tcPr>
          <w:p w14:paraId="68F06EA8" w14:textId="0E871C61" w:rsidR="007F7E87" w:rsidRPr="009F7664" w:rsidRDefault="007F7E87" w:rsidP="003A2F54">
            <w:pPr>
              <w:cnfStyle w:val="000000000000" w:firstRow="0" w:lastRow="0" w:firstColumn="0" w:lastColumn="0" w:oddVBand="0" w:evenVBand="0" w:oddHBand="0" w:evenHBand="0" w:firstRowFirstColumn="0" w:firstRowLastColumn="0" w:lastRowFirstColumn="0" w:lastRowLastColumn="0"/>
              <w:rPr>
                <w:sz w:val="20"/>
                <w:szCs w:val="22"/>
              </w:rPr>
            </w:pPr>
            <w:r w:rsidRPr="009F7664">
              <w:rPr>
                <w:sz w:val="20"/>
                <w:szCs w:val="22"/>
              </w:rPr>
              <w:t xml:space="preserve">Bellagio </w:t>
            </w:r>
            <w:r w:rsidR="00377B12" w:rsidRPr="009F7664">
              <w:rPr>
                <w:sz w:val="20"/>
                <w:szCs w:val="22"/>
              </w:rPr>
              <w:t xml:space="preserve">Principles </w:t>
            </w:r>
            <w:r w:rsidRPr="009F7664">
              <w:rPr>
                <w:sz w:val="20"/>
                <w:szCs w:val="22"/>
              </w:rPr>
              <w:t xml:space="preserve">and </w:t>
            </w:r>
            <w:r w:rsidR="00377B12" w:rsidRPr="009F7664">
              <w:rPr>
                <w:sz w:val="20"/>
                <w:szCs w:val="22"/>
              </w:rPr>
              <w:t>the co</w:t>
            </w:r>
            <w:r w:rsidRPr="009F7664">
              <w:rPr>
                <w:sz w:val="20"/>
                <w:szCs w:val="22"/>
              </w:rPr>
              <w:t>-creation process. Poll question on future interest</w:t>
            </w:r>
            <w:r w:rsidR="008911C9" w:rsidRPr="009F7664">
              <w:rPr>
                <w:sz w:val="20"/>
                <w:szCs w:val="22"/>
              </w:rPr>
              <w:t xml:space="preserve"> for</w:t>
            </w:r>
            <w:r w:rsidR="00377B12" w:rsidRPr="009F7664">
              <w:rPr>
                <w:sz w:val="20"/>
                <w:szCs w:val="22"/>
              </w:rPr>
              <w:t xml:space="preserve"> the</w:t>
            </w:r>
            <w:r w:rsidR="008911C9" w:rsidRPr="009F7664">
              <w:rPr>
                <w:sz w:val="20"/>
                <w:szCs w:val="22"/>
              </w:rPr>
              <w:t xml:space="preserve"> Bellagio Principles </w:t>
            </w:r>
            <w:r w:rsidRPr="009F7664">
              <w:rPr>
                <w:sz w:val="20"/>
                <w:szCs w:val="22"/>
              </w:rPr>
              <w:t>(Theo Geerken, ETC</w:t>
            </w:r>
            <w:r w:rsidR="00377B12" w:rsidRPr="009F7664">
              <w:rPr>
                <w:sz w:val="20"/>
                <w:szCs w:val="22"/>
              </w:rPr>
              <w:t>/WMGE</w:t>
            </w:r>
            <w:r w:rsidRPr="009F7664">
              <w:rPr>
                <w:sz w:val="20"/>
                <w:szCs w:val="22"/>
              </w:rPr>
              <w:t>) </w:t>
            </w:r>
          </w:p>
        </w:tc>
      </w:tr>
      <w:tr w:rsidR="007F7E87" w:rsidRPr="009F7664" w14:paraId="73B433FD" w14:textId="77777777" w:rsidTr="003A2F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19511579" w14:textId="0D48488A" w:rsidR="007F7E87" w:rsidRPr="009F7664" w:rsidRDefault="007F7E87" w:rsidP="00647BF9">
            <w:pPr>
              <w:jc w:val="right"/>
              <w:rPr>
                <w:b w:val="0"/>
                <w:sz w:val="20"/>
              </w:rPr>
            </w:pPr>
            <w:r w:rsidRPr="009F7664">
              <w:rPr>
                <w:b w:val="0"/>
                <w:sz w:val="20"/>
              </w:rPr>
              <w:t xml:space="preserve">   11.15</w:t>
            </w:r>
            <w:r w:rsidRPr="009F7664">
              <w:rPr>
                <w:sz w:val="20"/>
              </w:rPr>
              <w:t>–</w:t>
            </w:r>
            <w:r w:rsidRPr="009F7664">
              <w:rPr>
                <w:b w:val="0"/>
                <w:sz w:val="20"/>
              </w:rPr>
              <w:t>11.25</w:t>
            </w:r>
          </w:p>
        </w:tc>
        <w:tc>
          <w:tcPr>
            <w:tcW w:w="7878" w:type="dxa"/>
            <w:tcBorders>
              <w:left w:val="single" w:sz="8" w:space="0" w:color="4F81BD" w:themeColor="accent1"/>
            </w:tcBorders>
          </w:tcPr>
          <w:p w14:paraId="56B187D1" w14:textId="77777777" w:rsidR="007F7E87" w:rsidRPr="009F7664" w:rsidRDefault="007F7E87" w:rsidP="003A2F54">
            <w:pPr>
              <w:cnfStyle w:val="000000100000" w:firstRow="0" w:lastRow="0" w:firstColumn="0" w:lastColumn="0" w:oddVBand="0" w:evenVBand="0" w:oddHBand="1" w:evenHBand="0" w:firstRowFirstColumn="0" w:firstRowLastColumn="0" w:lastRowFirstColumn="0" w:lastRowLastColumn="0"/>
              <w:rPr>
                <w:sz w:val="20"/>
                <w:szCs w:val="22"/>
              </w:rPr>
            </w:pPr>
            <w:r w:rsidRPr="009F7664">
              <w:rPr>
                <w:sz w:val="20"/>
                <w:szCs w:val="22"/>
              </w:rPr>
              <w:t>Reflections from participants</w:t>
            </w:r>
          </w:p>
        </w:tc>
      </w:tr>
      <w:tr w:rsidR="007F7E87" w:rsidRPr="009F7664" w14:paraId="3D02B5CC" w14:textId="77777777" w:rsidTr="003A2F54">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633B73A9" w14:textId="6FD1DD7A" w:rsidR="007F7E87" w:rsidRPr="009F7664" w:rsidRDefault="007F7E87" w:rsidP="00647BF9">
            <w:pPr>
              <w:jc w:val="right"/>
              <w:rPr>
                <w:b w:val="0"/>
                <w:sz w:val="20"/>
              </w:rPr>
            </w:pPr>
            <w:r w:rsidRPr="009F7664">
              <w:rPr>
                <w:b w:val="0"/>
                <w:sz w:val="20"/>
              </w:rPr>
              <w:t xml:space="preserve">   11.25</w:t>
            </w:r>
            <w:r w:rsidRPr="009F7664">
              <w:rPr>
                <w:sz w:val="20"/>
              </w:rPr>
              <w:t>–</w:t>
            </w:r>
            <w:r w:rsidRPr="009F7664">
              <w:rPr>
                <w:b w:val="0"/>
                <w:sz w:val="20"/>
              </w:rPr>
              <w:t>11.40</w:t>
            </w:r>
          </w:p>
        </w:tc>
        <w:tc>
          <w:tcPr>
            <w:tcW w:w="7878" w:type="dxa"/>
            <w:tcBorders>
              <w:left w:val="single" w:sz="8" w:space="0" w:color="4F81BD" w:themeColor="accent1"/>
            </w:tcBorders>
          </w:tcPr>
          <w:p w14:paraId="7AD0F2E2" w14:textId="612A7E7D" w:rsidR="007F7E87" w:rsidRPr="009F7664" w:rsidRDefault="007F7E87" w:rsidP="003A2F54">
            <w:pPr>
              <w:cnfStyle w:val="000000000000" w:firstRow="0" w:lastRow="0" w:firstColumn="0" w:lastColumn="0" w:oddVBand="0" w:evenVBand="0" w:oddHBand="0" w:evenHBand="0" w:firstRowFirstColumn="0" w:firstRowLastColumn="0" w:lastRowFirstColumn="0" w:lastRowLastColumn="0"/>
              <w:rPr>
                <w:sz w:val="20"/>
                <w:szCs w:val="22"/>
              </w:rPr>
            </w:pPr>
            <w:r w:rsidRPr="009F7664">
              <w:rPr>
                <w:sz w:val="20"/>
                <w:szCs w:val="22"/>
              </w:rPr>
              <w:t>Revision of the EU</w:t>
            </w:r>
            <w:r w:rsidR="007813E5" w:rsidRPr="009F7664">
              <w:rPr>
                <w:sz w:val="20"/>
                <w:szCs w:val="22"/>
              </w:rPr>
              <w:t xml:space="preserve"> circular economy </w:t>
            </w:r>
            <w:r w:rsidR="00377B12" w:rsidRPr="009F7664">
              <w:rPr>
                <w:sz w:val="20"/>
                <w:szCs w:val="22"/>
              </w:rPr>
              <w:t>monitoring f</w:t>
            </w:r>
            <w:r w:rsidRPr="009F7664">
              <w:rPr>
                <w:sz w:val="20"/>
                <w:szCs w:val="22"/>
              </w:rPr>
              <w:t xml:space="preserve">ramework (Barbara </w:t>
            </w:r>
            <w:proofErr w:type="spellStart"/>
            <w:r w:rsidRPr="009F7664">
              <w:rPr>
                <w:sz w:val="20"/>
                <w:szCs w:val="22"/>
              </w:rPr>
              <w:t>Bacigalupi</w:t>
            </w:r>
            <w:proofErr w:type="spellEnd"/>
            <w:r w:rsidRPr="009F7664">
              <w:rPr>
                <w:sz w:val="20"/>
                <w:szCs w:val="22"/>
              </w:rPr>
              <w:t>, DG ENV)</w:t>
            </w:r>
          </w:p>
        </w:tc>
      </w:tr>
      <w:tr w:rsidR="007F7E87" w:rsidRPr="009F7664" w14:paraId="4560B30A" w14:textId="77777777" w:rsidTr="003A2F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2C0529F4" w14:textId="54D08CBA" w:rsidR="007F7E87" w:rsidRPr="009F7664" w:rsidRDefault="007F7E87" w:rsidP="00647BF9">
            <w:pPr>
              <w:jc w:val="right"/>
              <w:rPr>
                <w:b w:val="0"/>
                <w:sz w:val="20"/>
              </w:rPr>
            </w:pPr>
            <w:r w:rsidRPr="009F7664">
              <w:rPr>
                <w:b w:val="0"/>
                <w:sz w:val="20"/>
              </w:rPr>
              <w:t xml:space="preserve">    11.40</w:t>
            </w:r>
            <w:r w:rsidRPr="009F7664">
              <w:rPr>
                <w:sz w:val="20"/>
              </w:rPr>
              <w:t>–</w:t>
            </w:r>
            <w:r w:rsidRPr="009F7664">
              <w:rPr>
                <w:b w:val="0"/>
                <w:sz w:val="20"/>
              </w:rPr>
              <w:t>11.55</w:t>
            </w:r>
          </w:p>
        </w:tc>
        <w:tc>
          <w:tcPr>
            <w:tcW w:w="7878" w:type="dxa"/>
            <w:tcBorders>
              <w:left w:val="single" w:sz="8" w:space="0" w:color="4F81BD" w:themeColor="accent1"/>
            </w:tcBorders>
          </w:tcPr>
          <w:p w14:paraId="5D273D1F" w14:textId="0818A794" w:rsidR="007F7E87" w:rsidRPr="009F7664" w:rsidRDefault="007F7E87" w:rsidP="003A2F54">
            <w:pPr>
              <w:cnfStyle w:val="000000100000" w:firstRow="0" w:lastRow="0" w:firstColumn="0" w:lastColumn="0" w:oddVBand="0" w:evenVBand="0" w:oddHBand="1" w:evenHBand="0" w:firstRowFirstColumn="0" w:firstRowLastColumn="0" w:lastRowFirstColumn="0" w:lastRowLastColumn="0"/>
              <w:rPr>
                <w:sz w:val="20"/>
                <w:szCs w:val="22"/>
              </w:rPr>
            </w:pPr>
            <w:r w:rsidRPr="009F7664">
              <w:rPr>
                <w:sz w:val="20"/>
                <w:szCs w:val="22"/>
              </w:rPr>
              <w:t>Q</w:t>
            </w:r>
            <w:r w:rsidR="00377B12" w:rsidRPr="009F7664">
              <w:rPr>
                <w:sz w:val="20"/>
                <w:szCs w:val="22"/>
              </w:rPr>
              <w:t>uestions and answers</w:t>
            </w:r>
          </w:p>
        </w:tc>
      </w:tr>
      <w:tr w:rsidR="007F7E87" w:rsidRPr="009F7664" w14:paraId="5B5891B6" w14:textId="77777777" w:rsidTr="003A2F54">
        <w:trPr>
          <w:cantSplit/>
        </w:trPr>
        <w:tc>
          <w:tcPr>
            <w:cnfStyle w:val="001000000000" w:firstRow="0" w:lastRow="0" w:firstColumn="1" w:lastColumn="0" w:oddVBand="0" w:evenVBand="0" w:oddHBand="0" w:evenHBand="0" w:firstRowFirstColumn="0" w:firstRowLastColumn="0" w:lastRowFirstColumn="0" w:lastRowLastColumn="0"/>
            <w:tcW w:w="1668" w:type="dxa"/>
            <w:tcBorders>
              <w:right w:val="single" w:sz="8" w:space="0" w:color="4F81BD" w:themeColor="accent1"/>
            </w:tcBorders>
          </w:tcPr>
          <w:p w14:paraId="29C16C3D" w14:textId="4BA5BA01" w:rsidR="007F7E87" w:rsidRPr="009F7664" w:rsidRDefault="007F7E87" w:rsidP="00377B12">
            <w:pPr>
              <w:jc w:val="right"/>
              <w:rPr>
                <w:b w:val="0"/>
                <w:sz w:val="20"/>
              </w:rPr>
            </w:pPr>
            <w:r w:rsidRPr="009F7664">
              <w:rPr>
                <w:b w:val="0"/>
                <w:sz w:val="20"/>
              </w:rPr>
              <w:t>11.55</w:t>
            </w:r>
            <w:r w:rsidRPr="009F7664">
              <w:rPr>
                <w:sz w:val="20"/>
              </w:rPr>
              <w:t>–</w:t>
            </w:r>
            <w:r w:rsidRPr="009F7664">
              <w:rPr>
                <w:b w:val="0"/>
                <w:sz w:val="20"/>
              </w:rPr>
              <w:t>12.00</w:t>
            </w:r>
          </w:p>
        </w:tc>
        <w:tc>
          <w:tcPr>
            <w:tcW w:w="7878" w:type="dxa"/>
            <w:tcBorders>
              <w:top w:val="single" w:sz="8" w:space="0" w:color="4F81BD" w:themeColor="accent1"/>
              <w:left w:val="single" w:sz="8" w:space="0" w:color="4F81BD" w:themeColor="accent1"/>
              <w:bottom w:val="single" w:sz="8" w:space="0" w:color="4F81BD" w:themeColor="accent1"/>
            </w:tcBorders>
          </w:tcPr>
          <w:p w14:paraId="7C621F52" w14:textId="77777777" w:rsidR="007F7E87" w:rsidRPr="009F7664" w:rsidRDefault="007F7E87" w:rsidP="003A2F54">
            <w:pPr>
              <w:cnfStyle w:val="000000000000" w:firstRow="0" w:lastRow="0" w:firstColumn="0" w:lastColumn="0" w:oddVBand="0" w:evenVBand="0" w:oddHBand="0" w:evenHBand="0" w:firstRowFirstColumn="0" w:firstRowLastColumn="0" w:lastRowFirstColumn="0" w:lastRowLastColumn="0"/>
              <w:rPr>
                <w:b/>
                <w:sz w:val="20"/>
              </w:rPr>
            </w:pPr>
            <w:r w:rsidRPr="009F7664">
              <w:rPr>
                <w:sz w:val="20"/>
              </w:rPr>
              <w:t>Follow-up and closing (Peder Jensen, EEA)</w:t>
            </w:r>
          </w:p>
        </w:tc>
      </w:tr>
    </w:tbl>
    <w:p w14:paraId="6FDAD5F2" w14:textId="77777777" w:rsidR="007F7E87" w:rsidRPr="00456EE6" w:rsidRDefault="007F7E87" w:rsidP="007F7E87"/>
    <w:p w14:paraId="54FFBD50" w14:textId="450E201A" w:rsidR="007F7E87" w:rsidRDefault="007F7E87" w:rsidP="007F7E87">
      <w:pPr>
        <w:pStyle w:val="Heading2"/>
      </w:pPr>
      <w:bookmarkStart w:id="46" w:name="_Toc74204918"/>
      <w:r w:rsidRPr="005A16D0">
        <w:t xml:space="preserve">Key learnings </w:t>
      </w:r>
      <w:r w:rsidR="00377B12">
        <w:t xml:space="preserve">from the </w:t>
      </w:r>
      <w:r w:rsidRPr="005A16D0">
        <w:t>co-creation process</w:t>
      </w:r>
      <w:r w:rsidR="00572934">
        <w:t xml:space="preserve"> </w:t>
      </w:r>
      <w:r w:rsidR="00067769">
        <w:t>(</w:t>
      </w:r>
      <w:r w:rsidR="00572934">
        <w:t>including</w:t>
      </w:r>
      <w:r w:rsidR="00067769">
        <w:t xml:space="preserve"> poll questions)</w:t>
      </w:r>
      <w:bookmarkEnd w:id="46"/>
      <w:r w:rsidR="00067769">
        <w:t xml:space="preserve"> </w:t>
      </w:r>
      <w:r w:rsidR="00572934">
        <w:t xml:space="preserve"> </w:t>
      </w:r>
    </w:p>
    <w:p w14:paraId="720E96FA" w14:textId="274A31BB" w:rsidR="007F7E87" w:rsidRDefault="007F7E87" w:rsidP="007F7E87">
      <w:r>
        <w:t xml:space="preserve">The findings </w:t>
      </w:r>
      <w:r w:rsidR="00B35506">
        <w:t xml:space="preserve">from Chapter </w:t>
      </w:r>
      <w:r>
        <w:t>3 were presented, showing the basic differences in terms of needed information and metrics between a linear economy</w:t>
      </w:r>
      <w:r w:rsidR="00B35506">
        <w:t xml:space="preserve">, </w:t>
      </w:r>
      <w:r>
        <w:t>based on waste management, a waste push approach leading to enhanced recycling and more resource efficiency</w:t>
      </w:r>
      <w:r w:rsidR="00B35506">
        <w:t xml:space="preserve">, </w:t>
      </w:r>
      <w:r>
        <w:t xml:space="preserve">and a circular </w:t>
      </w:r>
      <w:r w:rsidR="00B35506">
        <w:t xml:space="preserve">one, </w:t>
      </w:r>
      <w:r>
        <w:t>based on stock management, value maintenance</w:t>
      </w:r>
      <w:r w:rsidR="00B35506">
        <w:t xml:space="preserve"> and a </w:t>
      </w:r>
      <w:r>
        <w:t>market pull approach.</w:t>
      </w:r>
    </w:p>
    <w:p w14:paraId="3298340D" w14:textId="77777777" w:rsidR="002C74DF" w:rsidRDefault="002C74DF" w:rsidP="007F7E87"/>
    <w:p w14:paraId="34C2EAC2" w14:textId="25CE4E10" w:rsidR="007F7E87" w:rsidRDefault="007F7E87" w:rsidP="007F7E87">
      <w:pPr>
        <w:rPr>
          <w:highlight w:val="yellow"/>
        </w:rPr>
      </w:pPr>
      <w:r>
        <w:t xml:space="preserve">The discussion addressed the question </w:t>
      </w:r>
      <w:r w:rsidR="00B35506">
        <w:t xml:space="preserve">of </w:t>
      </w:r>
      <w:r>
        <w:t>whether it would make sense to include monitoring of the linear economy if the circular economy would imply a completely new paradigm including degrowth. Several (project) links were provided for consideration that contain different definitions for</w:t>
      </w:r>
      <w:r w:rsidR="007813E5">
        <w:t xml:space="preserve"> </w:t>
      </w:r>
      <w:r w:rsidR="00B35506">
        <w:t xml:space="preserve">a </w:t>
      </w:r>
      <w:r w:rsidR="007813E5">
        <w:t>circular economy</w:t>
      </w:r>
      <w:r w:rsidR="002C74DF">
        <w:t xml:space="preserve"> </w:t>
      </w:r>
      <w:r>
        <w:t>(</w:t>
      </w:r>
      <w:hyperlink r:id="rId43" w:history="1">
        <w:r w:rsidR="00B35506" w:rsidRPr="00B35506">
          <w:rPr>
            <w:rStyle w:val="Hyperlink"/>
          </w:rPr>
          <w:t>https://www.sciencedirect.com/science/article/pii/S0921344917302835</w:t>
        </w:r>
      </w:hyperlink>
      <w:r>
        <w:t>), crossing planetary</w:t>
      </w:r>
      <w:r w:rsidR="00B35506">
        <w:t xml:space="preserve"> </w:t>
      </w:r>
      <w:r>
        <w:t xml:space="preserve">boundaries (IRP, </w:t>
      </w:r>
      <w:r w:rsidR="00B35506">
        <w:t>the Global Environment Outlook 6</w:t>
      </w:r>
      <w:r>
        <w:t>),</w:t>
      </w:r>
      <w:r w:rsidR="007813E5">
        <w:t xml:space="preserve"> </w:t>
      </w:r>
      <w:r w:rsidR="00B35506">
        <w:t xml:space="preserve">and the </w:t>
      </w:r>
      <w:r w:rsidR="007813E5">
        <w:t xml:space="preserve">circular economy </w:t>
      </w:r>
      <w:r>
        <w:t>as a policy legend (</w:t>
      </w:r>
      <w:hyperlink r:id="rId44" w:history="1">
        <w:r w:rsidRPr="009E5447">
          <w:rPr>
            <w:rStyle w:val="Hyperlink"/>
            <w:rFonts w:asciiTheme="majorHAnsi" w:hAnsiTheme="majorHAnsi" w:cstheme="majorHAnsi"/>
            <w:sz w:val="21"/>
            <w:szCs w:val="21"/>
          </w:rPr>
          <w:t>https://magic-nexus.eu/content/ukl-circular-economy-policy-legends</w:t>
        </w:r>
      </w:hyperlink>
      <w:r w:rsidR="009E5447">
        <w:rPr>
          <w:rStyle w:val="Hyperlink"/>
          <w:rFonts w:ascii="Segoe UI" w:hAnsi="Segoe UI" w:cs="Segoe UI"/>
          <w:sz w:val="21"/>
          <w:szCs w:val="21"/>
        </w:rPr>
        <w:t xml:space="preserve"> </w:t>
      </w:r>
      <w:r>
        <w:rPr>
          <w:rStyle w:val="Hyperlink"/>
          <w:rFonts w:ascii="Segoe UI" w:hAnsi="Segoe UI" w:cs="Segoe UI"/>
          <w:sz w:val="21"/>
          <w:szCs w:val="21"/>
        </w:rPr>
        <w:t>).</w:t>
      </w:r>
      <w:r>
        <w:t xml:space="preserve"> The need for a new growth paradigm was also addressed in previous EEA publications </w:t>
      </w:r>
      <w:r w:rsidR="00B35506">
        <w:t>(</w:t>
      </w:r>
      <w:hyperlink r:id="rId45" w:history="1">
        <w:r w:rsidR="00B35506" w:rsidRPr="00B35506">
          <w:rPr>
            <w:rStyle w:val="Hyperlink"/>
            <w:rFonts w:asciiTheme="majorHAnsi" w:hAnsiTheme="majorHAnsi" w:cstheme="majorHAnsi"/>
            <w:sz w:val="21"/>
            <w:szCs w:val="21"/>
          </w:rPr>
          <w:t>https://www.eea.europa.eu/highlights/sustainability-what-are-the-alternatives</w:t>
        </w:r>
      </w:hyperlink>
      <w:r w:rsidRPr="009E5447">
        <w:rPr>
          <w:rFonts w:asciiTheme="majorHAnsi" w:hAnsiTheme="majorHAnsi" w:cstheme="majorHAnsi"/>
          <w:sz w:val="21"/>
          <w:szCs w:val="21"/>
        </w:rPr>
        <w:t xml:space="preserve"> </w:t>
      </w:r>
      <w:r w:rsidR="00B35506">
        <w:rPr>
          <w:rFonts w:asciiTheme="majorHAnsi" w:hAnsiTheme="majorHAnsi" w:cstheme="majorHAnsi"/>
          <w:sz w:val="21"/>
          <w:szCs w:val="21"/>
        </w:rPr>
        <w:t xml:space="preserve">and </w:t>
      </w:r>
      <w:hyperlink r:id="rId46" w:history="1">
        <w:r w:rsidR="00B35506" w:rsidRPr="00B35506">
          <w:rPr>
            <w:rStyle w:val="Hyperlink"/>
            <w:rFonts w:asciiTheme="majorHAnsi" w:hAnsiTheme="majorHAnsi" w:cstheme="majorHAnsi"/>
            <w:sz w:val="21"/>
            <w:szCs w:val="21"/>
          </w:rPr>
          <w:t>https://www.eea.europa.eu/publications/growth-without-economic-growth</w:t>
        </w:r>
      </w:hyperlink>
      <w:r w:rsidR="00B35506">
        <w:rPr>
          <w:rStyle w:val="Hyperlink"/>
          <w:rFonts w:asciiTheme="majorHAnsi" w:hAnsiTheme="majorHAnsi" w:cstheme="majorHAnsi"/>
          <w:sz w:val="21"/>
          <w:szCs w:val="21"/>
        </w:rPr>
        <w:t>).</w:t>
      </w:r>
      <w:r>
        <w:rPr>
          <w:highlight w:val="yellow"/>
        </w:rPr>
        <w:t xml:space="preserve"> </w:t>
      </w:r>
    </w:p>
    <w:p w14:paraId="0A224AB7" w14:textId="77777777" w:rsidR="002C74DF" w:rsidRDefault="002C74DF" w:rsidP="003F68B0"/>
    <w:p w14:paraId="1B9D714F" w14:textId="76957A3A" w:rsidR="007F7E87" w:rsidRPr="000B7DD3" w:rsidRDefault="007F7E87" w:rsidP="003F68B0">
      <w:pPr>
        <w:rPr>
          <w:rFonts w:ascii="Segoe UI" w:hAnsi="Segoe UI" w:cs="Segoe UI"/>
          <w:color w:val="0000FF" w:themeColor="hyperlink"/>
          <w:sz w:val="21"/>
          <w:szCs w:val="21"/>
          <w:u w:val="single"/>
        </w:rPr>
      </w:pPr>
      <w:r w:rsidRPr="005952BA">
        <w:t xml:space="preserve">Urban mining as mentioned during the presentation includes landfills as well as the built environment. </w:t>
      </w:r>
      <w:r>
        <w:t xml:space="preserve">More information on UN work on urban mining of anthropogenic resources can be found </w:t>
      </w:r>
      <w:r w:rsidR="00B35506">
        <w:t>at</w:t>
      </w:r>
      <w:r>
        <w:rPr>
          <w:rFonts w:ascii="Segoe UI" w:hAnsi="Segoe UI" w:cs="Segoe UI"/>
          <w:sz w:val="21"/>
          <w:szCs w:val="21"/>
        </w:rPr>
        <w:t xml:space="preserve"> </w:t>
      </w:r>
      <w:hyperlink r:id="rId47" w:tooltip="https://unece.org/unfc-and-anthropogenic-resources-0" w:history="1">
        <w:r w:rsidRPr="00236D37">
          <w:rPr>
            <w:rStyle w:val="Hyperlink"/>
            <w:rFonts w:asciiTheme="majorHAnsi" w:hAnsiTheme="majorHAnsi" w:cstheme="majorHAnsi"/>
            <w:sz w:val="21"/>
            <w:szCs w:val="21"/>
          </w:rPr>
          <w:t>https://unece.org/unfc-and-anthropogenic-resources-0</w:t>
        </w:r>
      </w:hyperlink>
      <w:r w:rsidRPr="00236D37">
        <w:rPr>
          <w:rStyle w:val="Hyperlink"/>
          <w:rFonts w:asciiTheme="majorHAnsi" w:hAnsiTheme="majorHAnsi" w:cstheme="majorHAnsi"/>
          <w:sz w:val="21"/>
          <w:szCs w:val="21"/>
        </w:rPr>
        <w:t xml:space="preserve"> </w:t>
      </w:r>
      <w:r w:rsidR="00B35506">
        <w:rPr>
          <w:rStyle w:val="Hyperlink"/>
          <w:rFonts w:asciiTheme="majorHAnsi" w:hAnsiTheme="majorHAnsi" w:cstheme="majorHAnsi"/>
          <w:sz w:val="21"/>
          <w:szCs w:val="21"/>
        </w:rPr>
        <w:t xml:space="preserve">and </w:t>
      </w:r>
      <w:hyperlink r:id="rId48" w:history="1">
        <w:r w:rsidR="00B35506" w:rsidRPr="00B35506">
          <w:rPr>
            <w:rStyle w:val="Hyperlink"/>
            <w:rFonts w:asciiTheme="majorHAnsi" w:hAnsiTheme="majorHAnsi" w:cstheme="majorHAnsi"/>
            <w:sz w:val="21"/>
            <w:szCs w:val="21"/>
          </w:rPr>
          <w:t>https://unece.org/fileadmin/DAM/energy/se/pdfs/UNFC/Anthropogenic_Resources/UNFC_Antropogenic_Resource_Specifications.pdf</w:t>
        </w:r>
      </w:hyperlink>
      <w:r w:rsidR="002C74DF">
        <w:rPr>
          <w:rFonts w:asciiTheme="majorHAnsi" w:hAnsiTheme="majorHAnsi" w:cstheme="majorHAnsi"/>
          <w:sz w:val="21"/>
          <w:szCs w:val="21"/>
        </w:rPr>
        <w:t>.</w:t>
      </w:r>
    </w:p>
    <w:p w14:paraId="2097DB5B" w14:textId="77777777" w:rsidR="002C74DF" w:rsidRDefault="002C74DF" w:rsidP="007F7E87"/>
    <w:p w14:paraId="02109CB9" w14:textId="5F7EE8AC" w:rsidR="007F7E87" w:rsidRDefault="007F7E87" w:rsidP="007F7E87">
      <w:r>
        <w:lastRenderedPageBreak/>
        <w:t xml:space="preserve">Regarding the question on how to measure quality/purity to </w:t>
      </w:r>
      <w:r w:rsidR="00B35506">
        <w:t xml:space="preserve">asses </w:t>
      </w:r>
      <w:r>
        <w:t>effectiveness</w:t>
      </w:r>
      <w:r w:rsidR="00B35506">
        <w:t>,</w:t>
      </w:r>
      <w:r>
        <w:t xml:space="preserve"> th</w:t>
      </w:r>
      <w:r w:rsidR="00357DA0">
        <w:t>e</w:t>
      </w:r>
      <w:r>
        <w:t xml:space="preserve"> following source provide</w:t>
      </w:r>
      <w:r w:rsidR="00F671CD">
        <w:t>s</w:t>
      </w:r>
      <w:r>
        <w:t xml:space="preserve"> some answers: </w:t>
      </w:r>
      <w:hyperlink r:id="rId49" w:tooltip="http://h2020repair.eu/wp-content/uploads/2020/07/repair-2020_06.pdf" w:history="1">
        <w:r w:rsidRPr="00236D37">
          <w:rPr>
            <w:rStyle w:val="Hyperlink"/>
            <w:rFonts w:asciiTheme="majorHAnsi" w:hAnsiTheme="majorHAnsi" w:cstheme="majorHAnsi"/>
            <w:sz w:val="21"/>
            <w:szCs w:val="21"/>
          </w:rPr>
          <w:t>http://h2020repair.eu/wp-content/uploads/2020/07/REPAiR-2020_06.pdf</w:t>
        </w:r>
      </w:hyperlink>
    </w:p>
    <w:p w14:paraId="27AEE20E" w14:textId="1C0C7CEE" w:rsidR="00067769" w:rsidRDefault="007F7E87" w:rsidP="007F7E87">
      <w:r w:rsidRPr="005952BA">
        <w:t xml:space="preserve">In summary: </w:t>
      </w:r>
      <w:r w:rsidR="00B35506">
        <w:t xml:space="preserve">the </w:t>
      </w:r>
      <w:r w:rsidRPr="005952BA">
        <w:t xml:space="preserve">monitoring of changes </w:t>
      </w:r>
      <w:r>
        <w:t>during</w:t>
      </w:r>
      <w:r w:rsidRPr="005952BA">
        <w:t xml:space="preserve"> the societal transition to</w:t>
      </w:r>
      <w:r w:rsidR="00B35506">
        <w:t xml:space="preserve"> a</w:t>
      </w:r>
      <w:r w:rsidR="007813E5">
        <w:t xml:space="preserve"> circular economy </w:t>
      </w:r>
      <w:r w:rsidRPr="005952BA">
        <w:t xml:space="preserve">is very much needed, including addressing </w:t>
      </w:r>
      <w:r>
        <w:t xml:space="preserve">current gaps </w:t>
      </w:r>
      <w:r w:rsidR="00624DDA">
        <w:t>in indicators on</w:t>
      </w:r>
      <w:r>
        <w:t xml:space="preserve"> </w:t>
      </w:r>
      <w:r w:rsidRPr="005952BA">
        <w:t xml:space="preserve">value retention strategies, also </w:t>
      </w:r>
      <w:r w:rsidR="00B35506">
        <w:t xml:space="preserve">referred to as </w:t>
      </w:r>
      <w:r w:rsidRPr="005952BA">
        <w:t xml:space="preserve">the </w:t>
      </w:r>
      <w:r w:rsidR="00B35506">
        <w:t xml:space="preserve"> </w:t>
      </w:r>
      <w:r w:rsidRPr="005952BA">
        <w:t>inner circles”.</w:t>
      </w:r>
    </w:p>
    <w:p w14:paraId="7A8DAED2" w14:textId="77777777" w:rsidR="002C74DF" w:rsidRDefault="002C74DF" w:rsidP="007F7E87">
      <w:pPr>
        <w:rPr>
          <w:b/>
        </w:rPr>
      </w:pPr>
    </w:p>
    <w:p w14:paraId="76E62EF0" w14:textId="26217CE5" w:rsidR="00BA5858" w:rsidRPr="00BA5858" w:rsidRDefault="00067769" w:rsidP="007F7E87">
      <w:pPr>
        <w:rPr>
          <w:b/>
        </w:rPr>
      </w:pPr>
      <w:r w:rsidRPr="00BA5858">
        <w:rPr>
          <w:b/>
        </w:rPr>
        <w:t>Poll questions</w:t>
      </w:r>
    </w:p>
    <w:p w14:paraId="00C19D7E" w14:textId="02D310BE" w:rsidR="007F7E87" w:rsidRDefault="007F7E87" w:rsidP="007F7E87">
      <w:r w:rsidRPr="00AD70A6">
        <w:t>Apart from sharing lessons on contents</w:t>
      </w:r>
      <w:r w:rsidR="00B35506">
        <w:t>,</w:t>
      </w:r>
      <w:r w:rsidRPr="00AD70A6">
        <w:t xml:space="preserve"> another objective is to evaluate</w:t>
      </w:r>
      <w:r>
        <w:t xml:space="preserve"> how</w:t>
      </w:r>
      <w:r w:rsidRPr="00AD70A6">
        <w:t xml:space="preserve"> the </w:t>
      </w:r>
      <w:r>
        <w:t xml:space="preserve">use of the </w:t>
      </w:r>
      <w:r w:rsidRPr="00AD70A6">
        <w:t>co-creation process for knowledge sharing and creating learning experiences</w:t>
      </w:r>
      <w:r>
        <w:t xml:space="preserve"> was perceived by participants. Figure 6-1 shows that participants agree that the co-creation process delivered on their expectations. </w:t>
      </w:r>
    </w:p>
    <w:p w14:paraId="35BD0CB3" w14:textId="77777777" w:rsidR="002C74DF" w:rsidRPr="00AD70A6" w:rsidRDefault="002C74DF" w:rsidP="007F7E87"/>
    <w:p w14:paraId="1EC38F0B" w14:textId="0ED43B4F" w:rsidR="007F7E87" w:rsidRPr="00AD70A6" w:rsidRDefault="007F7E87" w:rsidP="007F7E87">
      <w:pPr>
        <w:pStyle w:val="Caption"/>
        <w:keepNext/>
      </w:pPr>
      <w:r w:rsidRPr="00AD70A6">
        <w:t>Figure 6</w:t>
      </w:r>
      <w:r w:rsidRPr="00AD70A6">
        <w:noBreakHyphen/>
        <w:t>1: How did the</w:t>
      </w:r>
      <w:r w:rsidR="007813E5">
        <w:t xml:space="preserve"> circular economy </w:t>
      </w:r>
      <w:r w:rsidRPr="00AD70A6">
        <w:t>co-creation process met your expectations</w:t>
      </w:r>
      <w:r w:rsidR="00B35506">
        <w:t>?</w:t>
      </w:r>
      <w:r w:rsidRPr="00AD70A6">
        <w:t>:</w:t>
      </w:r>
    </w:p>
    <w:p w14:paraId="4F53492D" w14:textId="7590C530" w:rsidR="007F7E87" w:rsidRDefault="007F7E87" w:rsidP="007F7E87">
      <w:pPr>
        <w:rPr>
          <w:highlight w:val="yellow"/>
        </w:rPr>
      </w:pPr>
      <w:r w:rsidRPr="00B710B3">
        <w:rPr>
          <w:noProof/>
        </w:rPr>
        <w:drawing>
          <wp:inline distT="0" distB="0" distL="0" distR="0" wp14:anchorId="203BEC3B" wp14:editId="35E2675B">
            <wp:extent cx="4852825" cy="2621280"/>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62068" cy="2626273"/>
                    </a:xfrm>
                    <a:prstGeom prst="rect">
                      <a:avLst/>
                    </a:prstGeom>
                  </pic:spPr>
                </pic:pic>
              </a:graphicData>
            </a:graphic>
          </wp:inline>
        </w:drawing>
      </w:r>
    </w:p>
    <w:p w14:paraId="5A9E0131" w14:textId="52933A33" w:rsidR="0059190D" w:rsidRPr="007F70B3" w:rsidRDefault="0059190D" w:rsidP="0059190D">
      <w:pPr>
        <w:pStyle w:val="Caption"/>
        <w:keepNext/>
      </w:pPr>
      <w:r w:rsidRPr="00AD70A6">
        <w:t>Figure 6</w:t>
      </w:r>
      <w:r w:rsidR="00B35506">
        <w:t>.</w:t>
      </w:r>
      <w:r>
        <w:t>2</w:t>
      </w:r>
      <w:r w:rsidRPr="00AD70A6">
        <w:t xml:space="preserve">: </w:t>
      </w:r>
      <w:r>
        <w:t>How useful did you find the different elements used during the</w:t>
      </w:r>
      <w:r w:rsidR="007813E5">
        <w:t xml:space="preserve"> circular economy </w:t>
      </w:r>
      <w:r>
        <w:t xml:space="preserve">co-creation process? </w:t>
      </w:r>
    </w:p>
    <w:p w14:paraId="03CEA831" w14:textId="47763FD0" w:rsidR="0059190D" w:rsidRPr="0059190D" w:rsidRDefault="0059190D" w:rsidP="007F7E87">
      <w:pPr>
        <w:rPr>
          <w:highlight w:val="yellow"/>
        </w:rPr>
      </w:pPr>
    </w:p>
    <w:p w14:paraId="1E7AF6DD" w14:textId="38D6C599" w:rsidR="0059190D" w:rsidRDefault="0059190D" w:rsidP="007F7E87">
      <w:pPr>
        <w:rPr>
          <w:highlight w:val="yellow"/>
        </w:rPr>
      </w:pPr>
      <w:r w:rsidRPr="00D4092D">
        <w:rPr>
          <w:noProof/>
        </w:rPr>
        <w:drawing>
          <wp:inline distT="0" distB="0" distL="0" distR="0" wp14:anchorId="226752A7" wp14:editId="70DAA2DD">
            <wp:extent cx="4640580" cy="25215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1415" cy="2538337"/>
                    </a:xfrm>
                    <a:prstGeom prst="rect">
                      <a:avLst/>
                    </a:prstGeom>
                  </pic:spPr>
                </pic:pic>
              </a:graphicData>
            </a:graphic>
          </wp:inline>
        </w:drawing>
      </w:r>
    </w:p>
    <w:p w14:paraId="1769FF5E" w14:textId="6FD996F4" w:rsidR="0059190D" w:rsidRPr="0043744F" w:rsidRDefault="005D12E8" w:rsidP="007F7E87">
      <w:r w:rsidRPr="00792C7A">
        <w:t>Regarding the different elements used during the co-creation process</w:t>
      </w:r>
      <w:r w:rsidR="00B35506">
        <w:t>,</w:t>
      </w:r>
      <w:r w:rsidRPr="00792C7A">
        <w:t xml:space="preserve"> participants considered the classical elements </w:t>
      </w:r>
      <w:r w:rsidR="00B35506">
        <w:t>such as</w:t>
      </w:r>
      <w:r w:rsidR="00B35506" w:rsidRPr="00792C7A">
        <w:t xml:space="preserve"> </w:t>
      </w:r>
      <w:r w:rsidRPr="00792C7A">
        <w:t>presentations, discussions and reporting very useful, including the new element of providing suggestions to challenges defined by presenters. The wiki site, homework assignments and poll questions were considered useful but not essential</w:t>
      </w:r>
      <w:r w:rsidR="00F9505E">
        <w:t>, althou</w:t>
      </w:r>
      <w:r w:rsidR="00BA1EDB">
        <w:t xml:space="preserve">gh one has to </w:t>
      </w:r>
      <w:r w:rsidR="00B35506">
        <w:t xml:space="preserve">bear </w:t>
      </w:r>
      <w:r w:rsidR="00BA1EDB">
        <w:t xml:space="preserve">in mind that </w:t>
      </w:r>
      <w:r w:rsidR="00B35506">
        <w:t>additional participants who had not attended the co-creation webinars,</w:t>
      </w:r>
      <w:r w:rsidR="00B35506" w:rsidDel="00B35506">
        <w:t xml:space="preserve"> </w:t>
      </w:r>
      <w:r w:rsidR="00B35506">
        <w:t xml:space="preserve">joined </w:t>
      </w:r>
      <w:r w:rsidR="00BA1EDB">
        <w:t xml:space="preserve">the expert </w:t>
      </w:r>
      <w:r w:rsidR="00B35506">
        <w:t>w</w:t>
      </w:r>
      <w:r w:rsidR="00BA1EDB">
        <w:t>orkshop</w:t>
      </w:r>
      <w:r w:rsidR="00AE101E">
        <w:t>.</w:t>
      </w:r>
      <w:r w:rsidRPr="00792C7A">
        <w:t xml:space="preserve"> </w:t>
      </w:r>
    </w:p>
    <w:p w14:paraId="17AD32D7" w14:textId="141E59B2" w:rsidR="00560A18" w:rsidRPr="0043744F" w:rsidRDefault="00560A18" w:rsidP="005D12E8">
      <w:pPr>
        <w:pStyle w:val="Heading2"/>
        <w:rPr>
          <w:rFonts w:eastAsia="Times New Roman"/>
          <w:szCs w:val="22"/>
        </w:rPr>
      </w:pPr>
      <w:bookmarkStart w:id="47" w:name="_Toc74204919"/>
      <w:r w:rsidRPr="00D01C22">
        <w:rPr>
          <w:rFonts w:eastAsia="Times New Roman"/>
          <w:szCs w:val="22"/>
        </w:rPr>
        <w:lastRenderedPageBreak/>
        <w:t xml:space="preserve">Bellagio </w:t>
      </w:r>
      <w:r w:rsidR="00B35506">
        <w:rPr>
          <w:rFonts w:eastAsia="Times New Roman"/>
          <w:szCs w:val="22"/>
        </w:rPr>
        <w:t>P</w:t>
      </w:r>
      <w:r w:rsidR="00B35506" w:rsidRPr="00D01C22">
        <w:rPr>
          <w:rFonts w:eastAsia="Times New Roman"/>
          <w:szCs w:val="22"/>
        </w:rPr>
        <w:t xml:space="preserve">rinciples </w:t>
      </w:r>
      <w:r w:rsidRPr="00D01C22">
        <w:rPr>
          <w:rFonts w:eastAsia="Times New Roman"/>
          <w:szCs w:val="22"/>
        </w:rPr>
        <w:t>and co-creation process</w:t>
      </w:r>
      <w:bookmarkEnd w:id="47"/>
      <w:r w:rsidRPr="00D01C22">
        <w:rPr>
          <w:rFonts w:eastAsia="Times New Roman"/>
          <w:szCs w:val="22"/>
        </w:rPr>
        <w:t xml:space="preserve"> </w:t>
      </w:r>
    </w:p>
    <w:p w14:paraId="7318182D" w14:textId="4C8A1669" w:rsidR="007F7E87" w:rsidRPr="00EB15EA" w:rsidRDefault="007F7E87" w:rsidP="003F68B0">
      <w:pPr>
        <w:rPr>
          <w:highlight w:val="yellow"/>
        </w:rPr>
      </w:pPr>
      <w:r w:rsidRPr="00EB15EA">
        <w:t xml:space="preserve">After a presentation of the Bellagio </w:t>
      </w:r>
      <w:r w:rsidR="00B35506">
        <w:t>P</w:t>
      </w:r>
      <w:r w:rsidR="00B35506" w:rsidRPr="00EB15EA">
        <w:t>rinciples</w:t>
      </w:r>
      <w:r w:rsidR="00B35506">
        <w:t xml:space="preserve"> (</w:t>
      </w:r>
      <w:r>
        <w:rPr>
          <w:rStyle w:val="FootnoteReference"/>
        </w:rPr>
        <w:footnoteReference w:id="19"/>
      </w:r>
      <w:r w:rsidR="00B35506">
        <w:t>)</w:t>
      </w:r>
      <w:r w:rsidR="00F6086F">
        <w:t xml:space="preserve">, </w:t>
      </w:r>
      <w:r w:rsidRPr="00EB15EA">
        <w:t xml:space="preserve">the links to topics addressed during the co-creation process were presented. The Bellagio </w:t>
      </w:r>
      <w:r w:rsidR="00B35506">
        <w:t>P</w:t>
      </w:r>
      <w:r w:rsidR="00B35506" w:rsidRPr="00EB15EA">
        <w:t xml:space="preserve">rinciples </w:t>
      </w:r>
      <w:r w:rsidRPr="00EB15EA">
        <w:t xml:space="preserve">on the scope and definition of </w:t>
      </w:r>
      <w:r w:rsidR="00B35506">
        <w:t>the circular economy</w:t>
      </w:r>
      <w:r w:rsidRPr="00EB15EA">
        <w:t xml:space="preserve">, the indicator groups, the need for a wider range of information and data sources, </w:t>
      </w:r>
      <w:r w:rsidR="00B35506">
        <w:t xml:space="preserve">and </w:t>
      </w:r>
      <w:r w:rsidRPr="00EB15EA">
        <w:t xml:space="preserve">multi-level monitoring were often addressed during the co-creation process. Less attention was </w:t>
      </w:r>
      <w:r w:rsidR="00B35506">
        <w:t>given to</w:t>
      </w:r>
      <w:r w:rsidRPr="00EB15EA">
        <w:t xml:space="preserve"> the RACER criteria for indicators, the need to link to targets</w:t>
      </w:r>
      <w:r w:rsidR="00B35506">
        <w:t>,</w:t>
      </w:r>
      <w:r w:rsidRPr="00EB15EA">
        <w:t xml:space="preserve"> visibility, </w:t>
      </w:r>
      <w:r w:rsidR="0088477E">
        <w:t xml:space="preserve">and </w:t>
      </w:r>
      <w:r w:rsidRPr="00EB15EA">
        <w:t xml:space="preserve">communication aspects. During the co-creation process </w:t>
      </w:r>
      <w:r w:rsidR="00C83B5F">
        <w:t xml:space="preserve">particular </w:t>
      </w:r>
      <w:r w:rsidRPr="00EB15EA">
        <w:t xml:space="preserve">attention was given to </w:t>
      </w:r>
      <w:r w:rsidR="00C83B5F" w:rsidRPr="00EB15EA">
        <w:t>additional</w:t>
      </w:r>
      <w:r w:rsidRPr="00EB15EA">
        <w:t xml:space="preserve"> types of frameworks requiring </w:t>
      </w:r>
      <w:r w:rsidR="00C83B5F">
        <w:t xml:space="preserve">more and </w:t>
      </w:r>
      <w:r w:rsidRPr="00EB15EA">
        <w:t xml:space="preserve">different types of indicator </w:t>
      </w:r>
      <w:r w:rsidR="00C83B5F">
        <w:t xml:space="preserve">– </w:t>
      </w:r>
      <w:r w:rsidRPr="00EB15EA">
        <w:t>headline indicators, explanatory indicators, DPSIR indicators, leading/lagging indicators</w:t>
      </w:r>
      <w:r w:rsidR="00C83B5F">
        <w:t xml:space="preserve"> and</w:t>
      </w:r>
      <w:r w:rsidR="00C83B5F" w:rsidRPr="00EB15EA">
        <w:t xml:space="preserve"> </w:t>
      </w:r>
      <w:r w:rsidRPr="00EB15EA">
        <w:t xml:space="preserve">input/output/outcome/impact indicators. </w:t>
      </w:r>
      <w:r w:rsidR="00702EC5">
        <w:t xml:space="preserve">Regarding </w:t>
      </w:r>
      <w:r w:rsidR="005D67AA">
        <w:t xml:space="preserve">the </w:t>
      </w:r>
      <w:r w:rsidR="00AD558D">
        <w:t xml:space="preserve">mentioned </w:t>
      </w:r>
      <w:r w:rsidR="005D67AA">
        <w:t xml:space="preserve">example of Flanders </w:t>
      </w:r>
      <w:r w:rsidR="00C83B5F">
        <w:t xml:space="preserve">highlighting the need </w:t>
      </w:r>
      <w:proofErr w:type="spellStart"/>
      <w:r w:rsidR="00C83B5F">
        <w:t>for</w:t>
      </w:r>
      <w:r w:rsidR="00EF7973">
        <w:t>n</w:t>
      </w:r>
      <w:proofErr w:type="spellEnd"/>
      <w:r w:rsidR="00702EC5">
        <w:t xml:space="preserve"> </w:t>
      </w:r>
      <w:r w:rsidR="005D67AA">
        <w:t>system</w:t>
      </w:r>
      <w:r w:rsidR="00696EF2">
        <w:t xml:space="preserve">ic </w:t>
      </w:r>
      <w:r w:rsidR="00702EC5">
        <w:t>indicators</w:t>
      </w:r>
      <w:r w:rsidR="00C83B5F">
        <w:t xml:space="preserve">, </w:t>
      </w:r>
      <w:r w:rsidR="008E2EDE">
        <w:t xml:space="preserve"> as encouraged </w:t>
      </w:r>
      <w:r w:rsidR="008E2313">
        <w:t xml:space="preserve">by Bellagio </w:t>
      </w:r>
      <w:r w:rsidR="00C83B5F">
        <w:t xml:space="preserve">Principle </w:t>
      </w:r>
      <w:r w:rsidR="008E2313">
        <w:t>3</w:t>
      </w:r>
      <w:r w:rsidR="008E2EDE">
        <w:t>,</w:t>
      </w:r>
      <w:r w:rsidR="007A0665">
        <w:t xml:space="preserve"> </w:t>
      </w:r>
      <w:r w:rsidR="00996056">
        <w:t xml:space="preserve">several links were added in the chat </w:t>
      </w:r>
      <w:r w:rsidR="00696EF2">
        <w:t xml:space="preserve">to show </w:t>
      </w:r>
      <w:r w:rsidR="00996056">
        <w:t>what more is needed to truly monitor system</w:t>
      </w:r>
      <w:r w:rsidR="00696EF2">
        <w:t>ic needs</w:t>
      </w:r>
      <w:r w:rsidR="00C83B5F">
        <w:t xml:space="preserve"> (</w:t>
      </w:r>
      <w:hyperlink r:id="rId52" w:history="1">
        <w:r w:rsidR="00B35506" w:rsidRPr="00B35506">
          <w:rPr>
            <w:rStyle w:val="Hyperlink"/>
            <w:rFonts w:asciiTheme="majorHAnsi" w:hAnsiTheme="majorHAnsi" w:cstheme="majorHAnsi"/>
            <w:sz w:val="21"/>
            <w:szCs w:val="21"/>
          </w:rPr>
          <w:t>https://en.milieurapport.be/publications/2018-1/environmental-outlook-2018-background-document-towards-a-diagnostics-of-systems-change</w:t>
        </w:r>
      </w:hyperlink>
      <w:r w:rsidR="004D1912" w:rsidRPr="004D1912">
        <w:rPr>
          <w:rFonts w:asciiTheme="majorHAnsi" w:hAnsiTheme="majorHAnsi" w:cstheme="majorHAnsi"/>
          <w:sz w:val="21"/>
          <w:szCs w:val="21"/>
        </w:rPr>
        <w:t xml:space="preserve"> </w:t>
      </w:r>
      <w:r w:rsidR="00C62DF3">
        <w:rPr>
          <w:rFonts w:asciiTheme="majorHAnsi" w:hAnsiTheme="majorHAnsi" w:cstheme="majorHAnsi"/>
          <w:sz w:val="21"/>
          <w:szCs w:val="21"/>
        </w:rPr>
        <w:t xml:space="preserve">) </w:t>
      </w:r>
    </w:p>
    <w:p w14:paraId="1673AFCC" w14:textId="77777777" w:rsidR="002C74DF" w:rsidRDefault="002C74DF" w:rsidP="007F7E87"/>
    <w:p w14:paraId="02AD46D0" w14:textId="5CFB14BF" w:rsidR="002C74DF" w:rsidRDefault="007C57F0" w:rsidP="007F7E87">
      <w:pPr>
        <w:rPr>
          <w:rFonts w:asciiTheme="majorHAnsi" w:hAnsiTheme="majorHAnsi" w:cstheme="majorBidi"/>
          <w:bCs/>
          <w:color w:val="008173"/>
          <w:szCs w:val="22"/>
        </w:rPr>
      </w:pPr>
      <w:r>
        <w:t>The</w:t>
      </w:r>
      <w:r w:rsidR="007F7E87" w:rsidRPr="00C1208E">
        <w:t xml:space="preserve"> poll question on </w:t>
      </w:r>
      <w:r w:rsidR="00EF7973">
        <w:t xml:space="preserve">the </w:t>
      </w:r>
      <w:r w:rsidR="00EF7973" w:rsidRPr="00C1208E">
        <w:t>participants</w:t>
      </w:r>
      <w:r w:rsidR="00EF7973">
        <w:t>’</w:t>
      </w:r>
      <w:r w:rsidR="00EF7973" w:rsidRPr="00C1208E">
        <w:t xml:space="preserve"> </w:t>
      </w:r>
      <w:r w:rsidR="007F7E87" w:rsidRPr="00C1208E">
        <w:t xml:space="preserve">interest </w:t>
      </w:r>
      <w:r w:rsidR="00EF7973">
        <w:t>in the</w:t>
      </w:r>
      <w:r w:rsidR="00EF7973" w:rsidRPr="00C1208E">
        <w:t xml:space="preserve"> </w:t>
      </w:r>
      <w:r w:rsidR="007F7E87" w:rsidRPr="00C1208E">
        <w:t xml:space="preserve">Bellagio </w:t>
      </w:r>
      <w:r w:rsidR="00EF7973">
        <w:t>P</w:t>
      </w:r>
      <w:r w:rsidR="00EF7973" w:rsidRPr="00C1208E">
        <w:t xml:space="preserve">rinciples </w:t>
      </w:r>
      <w:r w:rsidR="007F7E87" w:rsidRPr="00C1208E">
        <w:t>to be</w:t>
      </w:r>
      <w:r w:rsidR="00D75947">
        <w:t xml:space="preserve"> </w:t>
      </w:r>
      <w:r w:rsidR="003E1AA5">
        <w:t>address</w:t>
      </w:r>
      <w:r w:rsidR="007F7E87" w:rsidRPr="00C1208E">
        <w:t xml:space="preserve">ed </w:t>
      </w:r>
      <w:r w:rsidR="003E1AA5">
        <w:t xml:space="preserve">through </w:t>
      </w:r>
      <w:r w:rsidR="00EF7973">
        <w:t xml:space="preserve">a </w:t>
      </w:r>
      <w:r w:rsidR="007F7E87" w:rsidRPr="00C1208E">
        <w:t xml:space="preserve">co-creation processes for learning </w:t>
      </w:r>
      <w:r w:rsidR="00EF7973" w:rsidRPr="00C1208E">
        <w:t>p</w:t>
      </w:r>
      <w:r w:rsidR="00EF7973">
        <w:t>urpose</w:t>
      </w:r>
      <w:r w:rsidR="00EF7973" w:rsidRPr="00C1208E">
        <w:t xml:space="preserve">s </w:t>
      </w:r>
      <w:r w:rsidR="007F7E87" w:rsidRPr="00C1208E">
        <w:t>revealed</w:t>
      </w:r>
      <w:r w:rsidR="002D5D4D">
        <w:t xml:space="preserve"> highest interest </w:t>
      </w:r>
      <w:r w:rsidR="00FC7467">
        <w:t>in t</w:t>
      </w:r>
      <w:r w:rsidR="002D5D4D" w:rsidRPr="00B50FD2">
        <w:t>he first</w:t>
      </w:r>
      <w:r w:rsidR="002D5D4D">
        <w:t>,</w:t>
      </w:r>
      <w:r w:rsidR="002D5D4D" w:rsidRPr="00B50FD2">
        <w:t xml:space="preserve"> which defines the scope of the</w:t>
      </w:r>
      <w:r w:rsidR="007813E5">
        <w:t xml:space="preserve"> circular economy </w:t>
      </w:r>
      <w:r w:rsidR="002D5D4D" w:rsidRPr="00B50FD2">
        <w:t>transition</w:t>
      </w:r>
      <w:r w:rsidR="00FC7467">
        <w:t xml:space="preserve"> (Fig</w:t>
      </w:r>
      <w:r w:rsidR="00EF7973">
        <w:t xml:space="preserve">ure </w:t>
      </w:r>
      <w:r w:rsidR="00FC7467">
        <w:t>6</w:t>
      </w:r>
      <w:r w:rsidR="00EF7973">
        <w:t>.</w:t>
      </w:r>
      <w:r w:rsidR="00FC7467">
        <w:t>3).</w:t>
      </w:r>
      <w:r w:rsidR="002D5D4D" w:rsidRPr="00B50FD2">
        <w:t xml:space="preserve"> </w:t>
      </w:r>
      <w:r w:rsidR="00EF7973">
        <w:t xml:space="preserve">Several </w:t>
      </w:r>
      <w:r w:rsidR="00EF7973" w:rsidRPr="00EC20F1">
        <w:t>participants</w:t>
      </w:r>
      <w:r w:rsidR="00EF7973" w:rsidRPr="00B50FD2">
        <w:t xml:space="preserve"> </w:t>
      </w:r>
      <w:r w:rsidR="00EF7973">
        <w:t>suggested that n</w:t>
      </w:r>
      <w:r w:rsidR="00EF7973" w:rsidRPr="00B50FD2">
        <w:t xml:space="preserve">ew </w:t>
      </w:r>
      <w:r w:rsidR="002D5D4D" w:rsidRPr="00B50FD2">
        <w:t xml:space="preserve">data sources, </w:t>
      </w:r>
      <w:r w:rsidR="002D5D4D" w:rsidRPr="00EC20F1">
        <w:t xml:space="preserve">multi-level monitoring and </w:t>
      </w:r>
      <w:r w:rsidR="00EF7973">
        <w:t>the Principles’</w:t>
      </w:r>
      <w:r w:rsidR="00EF7973" w:rsidRPr="00EC20F1">
        <w:t xml:space="preserve"> </w:t>
      </w:r>
      <w:r w:rsidR="002D5D4D" w:rsidRPr="00EC20F1">
        <w:t>relation</w:t>
      </w:r>
      <w:r w:rsidR="00EF7973">
        <w:t>ship</w:t>
      </w:r>
      <w:r w:rsidR="002D5D4D" w:rsidRPr="00EC20F1">
        <w:t xml:space="preserve"> to targets </w:t>
      </w:r>
      <w:r w:rsidR="00EF7973">
        <w:t xml:space="preserve">were </w:t>
      </w:r>
      <w:r w:rsidR="002D5D4D" w:rsidRPr="00EC20F1">
        <w:t xml:space="preserve">also </w:t>
      </w:r>
      <w:r w:rsidR="00EF7973">
        <w:t>of</w:t>
      </w:r>
      <w:r w:rsidR="00EF7973" w:rsidRPr="00EC20F1">
        <w:t xml:space="preserve"> </w:t>
      </w:r>
      <w:r w:rsidR="002D5D4D" w:rsidRPr="00EC20F1">
        <w:t xml:space="preserve">interest for </w:t>
      </w:r>
      <w:r w:rsidR="00FC7467">
        <w:t xml:space="preserve">a co-creation </w:t>
      </w:r>
      <w:r w:rsidR="00930ED7">
        <w:t>process</w:t>
      </w:r>
      <w:r w:rsidR="002D5D4D" w:rsidRPr="00EC20F1">
        <w:t>.</w:t>
      </w:r>
      <w:r w:rsidR="002D5D4D" w:rsidRPr="00B50FD2">
        <w:rPr>
          <w:rFonts w:asciiTheme="majorHAnsi" w:hAnsiTheme="majorHAnsi" w:cstheme="majorBidi"/>
          <w:bCs/>
          <w:color w:val="008173"/>
          <w:szCs w:val="22"/>
        </w:rPr>
        <w:t xml:space="preserve"> </w:t>
      </w:r>
    </w:p>
    <w:p w14:paraId="7E647BB7" w14:textId="6F2BE997" w:rsidR="007F7E87" w:rsidRPr="004D1912" w:rsidRDefault="002D5D4D" w:rsidP="007F7E87">
      <w:pPr>
        <w:rPr>
          <w:rFonts w:asciiTheme="majorHAnsi" w:hAnsiTheme="majorHAnsi" w:cstheme="majorBidi"/>
          <w:bCs/>
          <w:color w:val="008173"/>
          <w:szCs w:val="22"/>
        </w:rPr>
      </w:pPr>
      <w:r w:rsidRPr="00B50FD2">
        <w:rPr>
          <w:rFonts w:asciiTheme="majorHAnsi" w:hAnsiTheme="majorHAnsi" w:cstheme="majorBidi"/>
          <w:bCs/>
          <w:color w:val="008173"/>
          <w:szCs w:val="22"/>
        </w:rPr>
        <w:t xml:space="preserve"> </w:t>
      </w:r>
    </w:p>
    <w:p w14:paraId="6FEB27F8" w14:textId="6B073CFD" w:rsidR="007F7E87" w:rsidRPr="007F70B3" w:rsidRDefault="007F7E87" w:rsidP="007F7E87">
      <w:pPr>
        <w:pStyle w:val="Caption"/>
        <w:keepNext/>
      </w:pPr>
      <w:r w:rsidRPr="00AD70A6">
        <w:t>Figure 6</w:t>
      </w:r>
      <w:r w:rsidRPr="00AD70A6">
        <w:noBreakHyphen/>
      </w:r>
      <w:r>
        <w:t>3</w:t>
      </w:r>
      <w:r w:rsidRPr="00AD70A6">
        <w:t xml:space="preserve">: </w:t>
      </w:r>
      <w:r>
        <w:t>Which Bellagio Principles are best suited for a co-creation process in the</w:t>
      </w:r>
      <w:r w:rsidR="00EF7973">
        <w:t xml:space="preserve"> coming</w:t>
      </w:r>
      <w:r>
        <w:t xml:space="preserve"> years? </w:t>
      </w:r>
    </w:p>
    <w:p w14:paraId="2B69451D" w14:textId="7C6BBE78" w:rsidR="007F7E87" w:rsidRDefault="007F7E87" w:rsidP="007F7E87">
      <w:pPr>
        <w:rPr>
          <w:highlight w:val="yellow"/>
        </w:rPr>
      </w:pPr>
      <w:r w:rsidRPr="00F760E9">
        <w:rPr>
          <w:noProof/>
        </w:rPr>
        <w:drawing>
          <wp:inline distT="0" distB="0" distL="0" distR="0" wp14:anchorId="1D1D4DF4" wp14:editId="084438B3">
            <wp:extent cx="5972810" cy="2526030"/>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2810" cy="2526030"/>
                    </a:xfrm>
                    <a:prstGeom prst="rect">
                      <a:avLst/>
                    </a:prstGeom>
                  </pic:spPr>
                </pic:pic>
              </a:graphicData>
            </a:graphic>
          </wp:inline>
        </w:drawing>
      </w:r>
    </w:p>
    <w:p w14:paraId="3B8DA46E" w14:textId="77777777" w:rsidR="002C74DF" w:rsidRDefault="002C74DF" w:rsidP="00320620">
      <w:pPr>
        <w:rPr>
          <w:b/>
        </w:rPr>
      </w:pPr>
    </w:p>
    <w:p w14:paraId="399FD533" w14:textId="4C823DE7" w:rsidR="00F62747" w:rsidRPr="00BA5858" w:rsidRDefault="00F62747" w:rsidP="00320620">
      <w:pPr>
        <w:rPr>
          <w:b/>
        </w:rPr>
      </w:pPr>
      <w:r w:rsidRPr="00BA5858">
        <w:rPr>
          <w:b/>
        </w:rPr>
        <w:t xml:space="preserve">Some updates: </w:t>
      </w:r>
    </w:p>
    <w:p w14:paraId="64D007D0" w14:textId="4BDDCD4F" w:rsidR="004419A9" w:rsidRDefault="005F27BF" w:rsidP="00320620">
      <w:r w:rsidRPr="006337D2">
        <w:t>T</w:t>
      </w:r>
      <w:r w:rsidR="002E0225" w:rsidRPr="006337D2">
        <w:t xml:space="preserve">he </w:t>
      </w:r>
      <w:r w:rsidR="00F62747" w:rsidRPr="006337D2">
        <w:t>Dutch</w:t>
      </w:r>
      <w:r w:rsidR="007813E5">
        <w:t xml:space="preserve"> circular economy </w:t>
      </w:r>
      <w:r w:rsidR="00EF7973">
        <w:t>m</w:t>
      </w:r>
      <w:r w:rsidR="00EF7973" w:rsidRPr="006337D2">
        <w:t xml:space="preserve">onitoring </w:t>
      </w:r>
      <w:r w:rsidR="006B5180" w:rsidRPr="006337D2">
        <w:t>report</w:t>
      </w:r>
      <w:r w:rsidR="00EF7973">
        <w:t>,</w:t>
      </w:r>
      <w:r w:rsidR="006B5180" w:rsidRPr="006337D2">
        <w:t xml:space="preserve"> </w:t>
      </w:r>
      <w:r w:rsidR="00FA1C94" w:rsidRPr="006337D2">
        <w:t>published in January</w:t>
      </w:r>
      <w:r w:rsidR="00F62747" w:rsidRPr="006337D2">
        <w:t xml:space="preserve"> </w:t>
      </w:r>
      <w:r w:rsidR="00EF7973">
        <w:t xml:space="preserve">2021, </w:t>
      </w:r>
      <w:r w:rsidRPr="006337D2">
        <w:t xml:space="preserve">can be found </w:t>
      </w:r>
      <w:r w:rsidR="00EF7973" w:rsidRPr="00EF7973">
        <w:t>https://www.pbl.nl/sites/default/files/downloads/2021-pbl-icer2021_english_summary-4228_0.pdf</w:t>
      </w:r>
      <w:r w:rsidR="00320620">
        <w:t>.</w:t>
      </w:r>
    </w:p>
    <w:p w14:paraId="0161BC23" w14:textId="77777777" w:rsidR="002C74DF" w:rsidRDefault="002C74DF" w:rsidP="007F7E87"/>
    <w:p w14:paraId="4C76F5F5" w14:textId="72D27B62" w:rsidR="008E588A" w:rsidRPr="006337D2" w:rsidRDefault="00320620" w:rsidP="007F7E87">
      <w:r>
        <w:t xml:space="preserve">France published </w:t>
      </w:r>
      <w:r w:rsidR="00EF7973">
        <w:t xml:space="preserve">the </w:t>
      </w:r>
      <w:r w:rsidR="00103839">
        <w:t xml:space="preserve">update and </w:t>
      </w:r>
      <w:r>
        <w:t>revision of</w:t>
      </w:r>
      <w:r w:rsidR="007813E5">
        <w:t xml:space="preserve"> </w:t>
      </w:r>
      <w:r w:rsidR="00EF7973">
        <w:t xml:space="preserve">its </w:t>
      </w:r>
      <w:r w:rsidR="007813E5">
        <w:t xml:space="preserve">circular economy </w:t>
      </w:r>
      <w:r w:rsidR="00EF7973">
        <w:t>monitoring indicators in April 2021 (</w:t>
      </w:r>
      <w:hyperlink r:id="rId54" w:tooltip="https://www.statistiques.developpement-durable.gouv.fr/indicateurs-cles-pour-le-suivi-de-leconomie-circulaire-edition-2021" w:history="1">
        <w:r w:rsidR="003F7097" w:rsidRPr="003F7097">
          <w:rPr>
            <w:rStyle w:val="Hyperlink"/>
            <w:rFonts w:asciiTheme="majorHAnsi" w:hAnsiTheme="majorHAnsi" w:cstheme="majorHAnsi"/>
            <w:sz w:val="21"/>
            <w:szCs w:val="21"/>
          </w:rPr>
          <w:t>https://www.statistiques.developpement-durable.gouv.fr/indicateurs-cles-pour-le-suivi-de-leconomie-circulaire-edition-2021</w:t>
        </w:r>
      </w:hyperlink>
      <w:r w:rsidR="00EF7973">
        <w:rPr>
          <w:rStyle w:val="Hyperlink"/>
          <w:rFonts w:asciiTheme="majorHAnsi" w:hAnsiTheme="majorHAnsi" w:cstheme="majorHAnsi"/>
          <w:sz w:val="21"/>
          <w:szCs w:val="21"/>
        </w:rPr>
        <w:t>)</w:t>
      </w:r>
      <w:r w:rsidR="0019456F">
        <w:rPr>
          <w:rStyle w:val="Hyperlink"/>
          <w:rFonts w:asciiTheme="majorHAnsi" w:hAnsiTheme="majorHAnsi" w:cstheme="majorHAnsi"/>
          <w:sz w:val="21"/>
          <w:szCs w:val="21"/>
        </w:rPr>
        <w:t xml:space="preserve"> </w:t>
      </w:r>
      <w:r w:rsidR="004419A9">
        <w:rPr>
          <w:rStyle w:val="Hyperlink"/>
          <w:rFonts w:asciiTheme="majorHAnsi" w:hAnsiTheme="majorHAnsi" w:cstheme="majorHAnsi"/>
          <w:sz w:val="21"/>
          <w:szCs w:val="21"/>
        </w:rPr>
        <w:t>.</w:t>
      </w:r>
      <w:r w:rsidR="004419A9">
        <w:t>The English version</w:t>
      </w:r>
      <w:r w:rsidR="00EF7973">
        <w:t>,</w:t>
      </w:r>
      <w:r w:rsidR="000B204C">
        <w:t xml:space="preserve"> </w:t>
      </w:r>
      <w:r w:rsidR="000B204C" w:rsidRPr="00647BF9">
        <w:rPr>
          <w:i/>
          <w:iCs/>
        </w:rPr>
        <w:t>K</w:t>
      </w:r>
      <w:r w:rsidR="0019456F" w:rsidRPr="00647BF9">
        <w:rPr>
          <w:i/>
          <w:iCs/>
        </w:rPr>
        <w:t>ey Indicators for Monitoring the Circular Economy</w:t>
      </w:r>
      <w:r w:rsidR="00EF7973">
        <w:rPr>
          <w:i/>
          <w:iCs/>
        </w:rPr>
        <w:t xml:space="preserve"> – </w:t>
      </w:r>
      <w:r w:rsidR="0019456F" w:rsidRPr="00647BF9">
        <w:rPr>
          <w:i/>
          <w:iCs/>
        </w:rPr>
        <w:t>2021</w:t>
      </w:r>
      <w:r w:rsidR="0019456F">
        <w:t xml:space="preserve"> </w:t>
      </w:r>
      <w:r w:rsidR="0019456F" w:rsidRPr="00647BF9">
        <w:rPr>
          <w:i/>
          <w:iCs/>
        </w:rPr>
        <w:t>Edition</w:t>
      </w:r>
      <w:r w:rsidR="00EF7973">
        <w:t>,</w:t>
      </w:r>
      <w:r w:rsidR="000B204C">
        <w:t xml:space="preserve"> will follow soon.</w:t>
      </w:r>
    </w:p>
    <w:p w14:paraId="43CF2909" w14:textId="0FD45298" w:rsidR="007F7E87" w:rsidRPr="00D01C22" w:rsidRDefault="007F7E87" w:rsidP="00D01C22">
      <w:pPr>
        <w:pStyle w:val="Heading2"/>
        <w:rPr>
          <w:rFonts w:eastAsia="Times New Roman"/>
          <w:szCs w:val="22"/>
        </w:rPr>
      </w:pPr>
      <w:bookmarkStart w:id="48" w:name="_Toc74204920"/>
      <w:r w:rsidRPr="00D01C22">
        <w:rPr>
          <w:rFonts w:eastAsia="Times New Roman"/>
          <w:szCs w:val="22"/>
        </w:rPr>
        <w:lastRenderedPageBreak/>
        <w:t>Revision of the EU</w:t>
      </w:r>
      <w:r w:rsidR="007813E5">
        <w:rPr>
          <w:rFonts w:eastAsia="Times New Roman"/>
          <w:szCs w:val="22"/>
        </w:rPr>
        <w:t xml:space="preserve"> circular economy </w:t>
      </w:r>
      <w:r w:rsidR="003F68B0" w:rsidRPr="00D01C22">
        <w:rPr>
          <w:rFonts w:eastAsia="Times New Roman"/>
          <w:szCs w:val="22"/>
        </w:rPr>
        <w:t>monitoring framework</w:t>
      </w:r>
      <w:bookmarkEnd w:id="48"/>
    </w:p>
    <w:p w14:paraId="4059841D" w14:textId="09F29A83" w:rsidR="00483E09" w:rsidRDefault="003F68B0" w:rsidP="007F7E87">
      <w:r>
        <w:t xml:space="preserve">The </w:t>
      </w:r>
      <w:r w:rsidR="007F7E87">
        <w:t>D</w:t>
      </w:r>
      <w:r>
        <w:t xml:space="preserve">irectorate </w:t>
      </w:r>
      <w:r w:rsidR="007F7E87">
        <w:t>G</w:t>
      </w:r>
      <w:r>
        <w:t>eneral for the</w:t>
      </w:r>
      <w:r w:rsidR="007F7E87">
        <w:t xml:space="preserve"> </w:t>
      </w:r>
      <w:r>
        <w:t xml:space="preserve">Environment </w:t>
      </w:r>
      <w:r w:rsidR="007F7E87">
        <w:t>presented the status of the revision</w:t>
      </w:r>
      <w:r w:rsidR="00B65382">
        <w:t xml:space="preserve"> process</w:t>
      </w:r>
      <w:r w:rsidR="007F7E87">
        <w:t xml:space="preserve">. After </w:t>
      </w:r>
      <w:r w:rsidR="00B65382">
        <w:t>publishing the EU</w:t>
      </w:r>
      <w:r w:rsidR="007813E5">
        <w:t xml:space="preserve"> circular economy </w:t>
      </w:r>
      <w:r>
        <w:t xml:space="preserve">monitoring framework </w:t>
      </w:r>
      <w:r w:rsidR="002D2C54">
        <w:t>in</w:t>
      </w:r>
      <w:r w:rsidR="006C077E">
        <w:t xml:space="preserve"> </w:t>
      </w:r>
      <w:r w:rsidR="004E563D">
        <w:t>2018</w:t>
      </w:r>
      <w:r w:rsidR="006C077E">
        <w:t xml:space="preserve"> </w:t>
      </w:r>
      <w:r w:rsidR="00CD12BB">
        <w:t>the EU Council, the Economic and Social Committee</w:t>
      </w:r>
      <w:r w:rsidR="00D05665">
        <w:t xml:space="preserve"> and </w:t>
      </w:r>
      <w:r w:rsidR="00365C0B">
        <w:t>the</w:t>
      </w:r>
      <w:r>
        <w:t xml:space="preserve"> European Parliament’s </w:t>
      </w:r>
      <w:r w:rsidRPr="00647BF9">
        <w:rPr>
          <w:rFonts w:ascii="Times New Roman" w:hAnsi="Times New Roman"/>
          <w:color w:val="202122"/>
          <w:sz w:val="24"/>
          <w:shd w:val="clear" w:color="auto" w:fill="FFFFFF"/>
        </w:rPr>
        <w:t>Committee on the Environment, Public Health and Food Safety (</w:t>
      </w:r>
      <w:r w:rsidR="00D05665" w:rsidRPr="003F68B0">
        <w:t>ENVI</w:t>
      </w:r>
      <w:r w:rsidRPr="003F68B0">
        <w:t>)</w:t>
      </w:r>
      <w:r w:rsidR="00D05665">
        <w:t xml:space="preserve"> formulated </w:t>
      </w:r>
      <w:r w:rsidR="008B1821">
        <w:t xml:space="preserve">proposals for </w:t>
      </w:r>
      <w:r w:rsidR="0061628E">
        <w:t>improvements. The Ci</w:t>
      </w:r>
      <w:r w:rsidR="00352901">
        <w:t>rc</w:t>
      </w:r>
      <w:r w:rsidR="0061628E">
        <w:t>u</w:t>
      </w:r>
      <w:r w:rsidR="00352901">
        <w:t>l</w:t>
      </w:r>
      <w:r w:rsidR="0061628E">
        <w:t>a</w:t>
      </w:r>
      <w:r w:rsidR="00352901">
        <w:t>r</w:t>
      </w:r>
      <w:r w:rsidR="0061628E">
        <w:t xml:space="preserve"> Economy Action Plan</w:t>
      </w:r>
      <w:r w:rsidR="008F6E14">
        <w:t xml:space="preserve"> 2020 </w:t>
      </w:r>
      <w:r>
        <w:t>proposes</w:t>
      </w:r>
      <w:r w:rsidR="00CA3D0F">
        <w:t xml:space="preserve"> </w:t>
      </w:r>
      <w:r w:rsidR="0070187B">
        <w:t>action to improve</w:t>
      </w:r>
      <w:r w:rsidR="00555FAB">
        <w:t xml:space="preserve"> </w:t>
      </w:r>
      <w:r w:rsidR="0070187B">
        <w:t xml:space="preserve">existing </w:t>
      </w:r>
      <w:r w:rsidR="00555FAB">
        <w:t xml:space="preserve">or </w:t>
      </w:r>
      <w:r w:rsidR="0070187B">
        <w:t xml:space="preserve">develop </w:t>
      </w:r>
      <w:r w:rsidR="00CA3D0F">
        <w:t>new indicators</w:t>
      </w:r>
      <w:r w:rsidR="005F3134">
        <w:t>,</w:t>
      </w:r>
      <w:r w:rsidR="00CA3D0F">
        <w:t xml:space="preserve"> addressing link</w:t>
      </w:r>
      <w:r w:rsidR="00DE4762">
        <w:t>s</w:t>
      </w:r>
      <w:r w:rsidR="00CA3D0F">
        <w:t xml:space="preserve"> betw</w:t>
      </w:r>
      <w:r w:rsidR="00DE4762">
        <w:t>een circularity, climate neutrality and the zero</w:t>
      </w:r>
      <w:r w:rsidR="002C74DF">
        <w:t>-</w:t>
      </w:r>
      <w:r w:rsidR="00DE4762">
        <w:t>pollution ambition</w:t>
      </w:r>
      <w:r w:rsidR="00555FAB">
        <w:t xml:space="preserve">. </w:t>
      </w:r>
      <w:r w:rsidR="00600FDD">
        <w:t xml:space="preserve">After </w:t>
      </w:r>
      <w:r>
        <w:t xml:space="preserve">inter-institutional </w:t>
      </w:r>
      <w:r w:rsidR="00600FDD">
        <w:t>debate</w:t>
      </w:r>
      <w:r w:rsidR="005F3134">
        <w:t>,</w:t>
      </w:r>
      <w:r w:rsidR="00600FDD">
        <w:t xml:space="preserve"> </w:t>
      </w:r>
      <w:r w:rsidR="009850F9">
        <w:t>DG ENV propos</w:t>
      </w:r>
      <w:r w:rsidR="000D3607">
        <w:t xml:space="preserve">es to </w:t>
      </w:r>
      <w:r w:rsidR="001A2A82">
        <w:t xml:space="preserve">revise </w:t>
      </w:r>
      <w:r w:rsidR="00F8680B">
        <w:t xml:space="preserve">the framework </w:t>
      </w:r>
      <w:r w:rsidR="00F21D61">
        <w:t xml:space="preserve">in the context of linking to priorities </w:t>
      </w:r>
      <w:r w:rsidR="00F41073">
        <w:t xml:space="preserve">of the </w:t>
      </w:r>
      <w:r>
        <w:t xml:space="preserve">2020 </w:t>
      </w:r>
      <w:r w:rsidR="00F41073">
        <w:t xml:space="preserve">CEAP, the opinions from other EU institutions and stakeholders, the Bellagio </w:t>
      </w:r>
      <w:r w:rsidR="00F523B6">
        <w:t xml:space="preserve">Declaration </w:t>
      </w:r>
      <w:r w:rsidR="00F41073">
        <w:t xml:space="preserve">and the contribution to monitor </w:t>
      </w:r>
      <w:r w:rsidR="00764623">
        <w:t>the 8</w:t>
      </w:r>
      <w:r w:rsidR="00764623" w:rsidRPr="00764623">
        <w:rPr>
          <w:vertAlign w:val="superscript"/>
        </w:rPr>
        <w:t>th</w:t>
      </w:r>
      <w:r w:rsidR="00764623">
        <w:t xml:space="preserve"> Environment Action Plan.</w:t>
      </w:r>
      <w:r w:rsidR="00FB0156">
        <w:t xml:space="preserve"> The current </w:t>
      </w:r>
      <w:r w:rsidR="00F523B6">
        <w:t xml:space="preserve">four </w:t>
      </w:r>
      <w:r w:rsidR="00FB0156">
        <w:t xml:space="preserve">main groups of indicators </w:t>
      </w:r>
      <w:r w:rsidR="00AF6E47">
        <w:t xml:space="preserve">will be extended by a fifth group on global sustainability and </w:t>
      </w:r>
      <w:r w:rsidR="00CD15DE">
        <w:t xml:space="preserve">resilience. The </w:t>
      </w:r>
      <w:r w:rsidR="00533596">
        <w:t xml:space="preserve">currently </w:t>
      </w:r>
      <w:r w:rsidR="00CD15DE">
        <w:t>proposed new indicators</w:t>
      </w:r>
      <w:r w:rsidR="00483E09">
        <w:t xml:space="preserve"> are shown in Fig</w:t>
      </w:r>
      <w:r w:rsidR="00F523B6">
        <w:t>ure</w:t>
      </w:r>
      <w:r w:rsidR="00483E09">
        <w:t xml:space="preserve"> 6</w:t>
      </w:r>
      <w:r w:rsidR="00F523B6">
        <w:t>.</w:t>
      </w:r>
      <w:r w:rsidR="00483E09">
        <w:t xml:space="preserve">4. </w:t>
      </w:r>
    </w:p>
    <w:p w14:paraId="66C4BB5D" w14:textId="77777777" w:rsidR="00F523B6" w:rsidRDefault="00F523B6" w:rsidP="007F7E87"/>
    <w:p w14:paraId="7D66042D" w14:textId="1585676C" w:rsidR="007F7E87" w:rsidRPr="00483E09" w:rsidRDefault="00483E09" w:rsidP="00483E09">
      <w:pPr>
        <w:pStyle w:val="Caption"/>
        <w:keepNext/>
      </w:pPr>
      <w:r w:rsidRPr="00483E09">
        <w:t>Fig 6</w:t>
      </w:r>
      <w:r w:rsidR="00F523B6">
        <w:t>.</w:t>
      </w:r>
      <w:r w:rsidRPr="00483E09">
        <w:t>4</w:t>
      </w:r>
      <w:r w:rsidR="00CD15DE" w:rsidRPr="00483E09">
        <w:t xml:space="preserve"> </w:t>
      </w:r>
      <w:r w:rsidR="00EC20F1">
        <w:t>Proposed new indicators for the revision of th</w:t>
      </w:r>
      <w:r w:rsidR="00243C59">
        <w:t>e</w:t>
      </w:r>
      <w:r w:rsidR="00EC20F1">
        <w:t xml:space="preserve"> current EU</w:t>
      </w:r>
      <w:r w:rsidR="007813E5">
        <w:t xml:space="preserve"> circular economy </w:t>
      </w:r>
      <w:r w:rsidR="00F523B6">
        <w:t xml:space="preserve">monitoring framework </w:t>
      </w:r>
      <w:r w:rsidR="00F523B6" w:rsidRPr="00483E09">
        <w:t xml:space="preserve">  </w:t>
      </w:r>
    </w:p>
    <w:p w14:paraId="4DBB29B5" w14:textId="3F07E5DE" w:rsidR="007F7E87" w:rsidRPr="00DD6EE8" w:rsidRDefault="00562B20" w:rsidP="007F7E87">
      <w:pPr>
        <w:rPr>
          <w:highlight w:val="yellow"/>
        </w:rPr>
      </w:pPr>
      <w:r w:rsidRPr="0070113D">
        <w:rPr>
          <w:noProof/>
        </w:rPr>
        <w:drawing>
          <wp:inline distT="0" distB="0" distL="0" distR="0" wp14:anchorId="2D0A5482" wp14:editId="19D45236">
            <wp:extent cx="4937760" cy="277755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66327" cy="2793624"/>
                    </a:xfrm>
                    <a:prstGeom prst="rect">
                      <a:avLst/>
                    </a:prstGeom>
                  </pic:spPr>
                </pic:pic>
              </a:graphicData>
            </a:graphic>
          </wp:inline>
        </w:drawing>
      </w:r>
    </w:p>
    <w:p w14:paraId="0020037D" w14:textId="22551A2F" w:rsidR="00243C59" w:rsidRPr="00647BF9" w:rsidRDefault="00F523B6" w:rsidP="00DD6EE8">
      <w:pPr>
        <w:rPr>
          <w:b/>
          <w:sz w:val="20"/>
        </w:rPr>
      </w:pPr>
      <w:r w:rsidRPr="00647BF9">
        <w:rPr>
          <w:b/>
          <w:sz w:val="20"/>
        </w:rPr>
        <w:t>Source: European Commission</w:t>
      </w:r>
    </w:p>
    <w:p w14:paraId="0F5CF933" w14:textId="77777777" w:rsidR="00F523B6" w:rsidRDefault="00F523B6" w:rsidP="00DD6EE8"/>
    <w:p w14:paraId="6D3AF4BD" w14:textId="34886A19" w:rsidR="00E32932" w:rsidRDefault="00F523B6" w:rsidP="00DD6EE8">
      <w:pPr>
        <w:rPr>
          <w:highlight w:val="yellow"/>
        </w:rPr>
      </w:pPr>
      <w:r>
        <w:t>T</w:t>
      </w:r>
      <w:r w:rsidRPr="00533596">
        <w:t xml:space="preserve">he </w:t>
      </w:r>
      <w:r>
        <w:t xml:space="preserve">European </w:t>
      </w:r>
      <w:r w:rsidR="00D300A6" w:rsidRPr="00533596">
        <w:t xml:space="preserve">Commission discussion as well as </w:t>
      </w:r>
      <w:r>
        <w:t>a</w:t>
      </w:r>
      <w:r w:rsidR="002C74DF">
        <w:t xml:space="preserve"> </w:t>
      </w:r>
      <w:r w:rsidR="000C7B91" w:rsidRPr="00533596">
        <w:t xml:space="preserve">consultation </w:t>
      </w:r>
      <w:r>
        <w:t xml:space="preserve">with </w:t>
      </w:r>
      <w:r w:rsidR="000C7B91" w:rsidRPr="00533596">
        <w:t>Member States</w:t>
      </w:r>
      <w:r w:rsidR="000E2882" w:rsidRPr="00533596">
        <w:t xml:space="preserve"> and stakeholders </w:t>
      </w:r>
      <w:r>
        <w:t xml:space="preserve">will take place during 2021 and </w:t>
      </w:r>
      <w:r w:rsidRPr="00533596">
        <w:t xml:space="preserve">publication </w:t>
      </w:r>
      <w:r>
        <w:t xml:space="preserve">is expected </w:t>
      </w:r>
      <w:r w:rsidR="000E2882" w:rsidRPr="00533596">
        <w:t>at the end of 2021</w:t>
      </w:r>
      <w:r>
        <w:t>.</w:t>
      </w:r>
    </w:p>
    <w:p w14:paraId="70C48E4A" w14:textId="77777777" w:rsidR="00E32932" w:rsidRDefault="00E32932" w:rsidP="00DD6EE8">
      <w:pPr>
        <w:rPr>
          <w:highlight w:val="yellow"/>
        </w:rPr>
      </w:pPr>
    </w:p>
    <w:p w14:paraId="402A02E3" w14:textId="61248EC2" w:rsidR="00120917" w:rsidRDefault="00C13419" w:rsidP="00120917">
      <w:r w:rsidRPr="00120917">
        <w:t xml:space="preserve">The question was raised how the co-creation process </w:t>
      </w:r>
      <w:r w:rsidR="00F523B6" w:rsidRPr="00120917">
        <w:t>m</w:t>
      </w:r>
      <w:r w:rsidR="00F523B6">
        <w:t>ight</w:t>
      </w:r>
      <w:r w:rsidR="00F523B6" w:rsidRPr="00120917">
        <w:t xml:space="preserve"> </w:t>
      </w:r>
      <w:r w:rsidR="00804C9E" w:rsidRPr="00120917">
        <w:t>influence the</w:t>
      </w:r>
      <w:r w:rsidR="007813E5">
        <w:t xml:space="preserve"> circular economy </w:t>
      </w:r>
      <w:r w:rsidR="00804C9E" w:rsidRPr="00120917">
        <w:t>indicator</w:t>
      </w:r>
      <w:r w:rsidR="008928BE" w:rsidRPr="00120917">
        <w:t xml:space="preserve"> developments at </w:t>
      </w:r>
      <w:r w:rsidR="00F523B6">
        <w:t xml:space="preserve">the </w:t>
      </w:r>
      <w:r w:rsidR="008928BE" w:rsidRPr="00120917">
        <w:t xml:space="preserve">EU level: </w:t>
      </w:r>
      <w:r w:rsidR="009D2827" w:rsidRPr="00120917">
        <w:t xml:space="preserve">the </w:t>
      </w:r>
      <w:r w:rsidR="00F523B6">
        <w:t xml:space="preserve">European </w:t>
      </w:r>
      <w:r w:rsidR="00F523B6" w:rsidRPr="00533596">
        <w:t>Commission</w:t>
      </w:r>
      <w:r w:rsidR="009D2827" w:rsidRPr="00120917">
        <w:t xml:space="preserve"> </w:t>
      </w:r>
      <w:r w:rsidR="00F523B6">
        <w:t xml:space="preserve">is </w:t>
      </w:r>
      <w:r w:rsidR="00F523B6" w:rsidRPr="00120917">
        <w:t>reach</w:t>
      </w:r>
      <w:r w:rsidR="00F523B6">
        <w:t>ing</w:t>
      </w:r>
      <w:r w:rsidR="00F523B6" w:rsidRPr="00120917">
        <w:t xml:space="preserve"> </w:t>
      </w:r>
      <w:r w:rsidR="00D23C18" w:rsidRPr="00120917">
        <w:t xml:space="preserve">out to </w:t>
      </w:r>
      <w:r w:rsidR="009D2827" w:rsidRPr="00120917">
        <w:t>all stakeholders</w:t>
      </w:r>
      <w:r w:rsidR="00D23C18" w:rsidRPr="00120917">
        <w:t xml:space="preserve">, </w:t>
      </w:r>
      <w:r w:rsidR="00F523B6">
        <w:t>including through this workshop</w:t>
      </w:r>
      <w:r w:rsidR="00D23C18" w:rsidRPr="00120917">
        <w:t xml:space="preserve">, but this co-creation process is not a formal hearing about the </w:t>
      </w:r>
      <w:r w:rsidR="00A7385B" w:rsidRPr="00120917">
        <w:t xml:space="preserve">initiative, but a </w:t>
      </w:r>
      <w:r w:rsidR="00614D3F" w:rsidRPr="00120917">
        <w:t xml:space="preserve">shared </w:t>
      </w:r>
      <w:r w:rsidR="00A7385B" w:rsidRPr="00120917">
        <w:t>learning experience</w:t>
      </w:r>
      <w:r w:rsidR="004E2558" w:rsidRPr="00120917">
        <w:t xml:space="preserve"> across countries</w:t>
      </w:r>
      <w:r w:rsidR="00A7385B" w:rsidRPr="00120917">
        <w:t xml:space="preserve">, raising the </w:t>
      </w:r>
      <w:r w:rsidR="002E0831" w:rsidRPr="00120917">
        <w:t>understanding, challenges and opportunities for</w:t>
      </w:r>
      <w:r w:rsidR="007813E5">
        <w:t xml:space="preserve"> circular economy </w:t>
      </w:r>
      <w:r w:rsidR="00F523B6">
        <w:t>m</w:t>
      </w:r>
      <w:r w:rsidR="00F523B6" w:rsidRPr="00120917">
        <w:t>onitoring</w:t>
      </w:r>
      <w:r w:rsidR="00AF4F7C">
        <w:t>,</w:t>
      </w:r>
      <w:r w:rsidR="007D3954" w:rsidRPr="00120917">
        <w:t xml:space="preserve"> be it at </w:t>
      </w:r>
      <w:r w:rsidR="00F523B6">
        <w:t xml:space="preserve">the </w:t>
      </w:r>
      <w:r w:rsidR="007D3954" w:rsidRPr="00120917">
        <w:t xml:space="preserve">EU or national level. </w:t>
      </w:r>
    </w:p>
    <w:p w14:paraId="09645257" w14:textId="2A2F98CD" w:rsidR="00120917" w:rsidRDefault="00120917" w:rsidP="00120917"/>
    <w:p w14:paraId="7F05AFDC" w14:textId="6F00377D" w:rsidR="00120917" w:rsidRPr="00120917" w:rsidRDefault="00F03A47" w:rsidP="00F03A47">
      <w:pPr>
        <w:pStyle w:val="Heading2"/>
        <w:rPr>
          <w:lang w:val="en-GB"/>
        </w:rPr>
      </w:pPr>
      <w:bookmarkStart w:id="49" w:name="_Toc74204921"/>
      <w:r>
        <w:rPr>
          <w:lang w:val="en-GB"/>
        </w:rPr>
        <w:t>Follow-up and closing</w:t>
      </w:r>
      <w:bookmarkEnd w:id="49"/>
    </w:p>
    <w:p w14:paraId="7CB11053" w14:textId="37F6EA97" w:rsidR="008F2E30" w:rsidRDefault="0028551F" w:rsidP="00120917">
      <w:r w:rsidRPr="00120917">
        <w:t xml:space="preserve">Participants </w:t>
      </w:r>
      <w:r w:rsidR="000B5227" w:rsidRPr="00120917">
        <w:t>c</w:t>
      </w:r>
      <w:r w:rsidR="000B5227">
        <w:t>ould</w:t>
      </w:r>
      <w:r w:rsidR="000B5227" w:rsidRPr="00120917">
        <w:t xml:space="preserve"> </w:t>
      </w:r>
      <w:r w:rsidRPr="00120917">
        <w:t xml:space="preserve">send their comments on the draft report </w:t>
      </w:r>
      <w:r w:rsidR="00FA3678" w:rsidRPr="00120917">
        <w:t>until the 17</w:t>
      </w:r>
      <w:r w:rsidR="000B5227">
        <w:t xml:space="preserve"> </w:t>
      </w:r>
      <w:r w:rsidR="004C57D8" w:rsidRPr="00120917">
        <w:t>M</w:t>
      </w:r>
      <w:r w:rsidR="00FA3678" w:rsidRPr="00120917">
        <w:t xml:space="preserve">ay </w:t>
      </w:r>
      <w:r w:rsidR="000B5227">
        <w:t>2021</w:t>
      </w:r>
      <w:r w:rsidR="00FA3678" w:rsidRPr="00120917">
        <w:t xml:space="preserve">, after which the report containing lessons learned </w:t>
      </w:r>
      <w:r w:rsidR="000B5227">
        <w:t>will</w:t>
      </w:r>
      <w:r w:rsidR="000B5227" w:rsidRPr="00120917">
        <w:t xml:space="preserve"> </w:t>
      </w:r>
      <w:r w:rsidR="001C4259" w:rsidRPr="00120917">
        <w:t xml:space="preserve">be finished. </w:t>
      </w:r>
      <w:r w:rsidR="000B5227">
        <w:t xml:space="preserve">The </w:t>
      </w:r>
      <w:r w:rsidR="001C4259" w:rsidRPr="00120917">
        <w:t>EEA will continue to work on</w:t>
      </w:r>
      <w:r w:rsidR="007813E5">
        <w:t xml:space="preserve"> circular economy </w:t>
      </w:r>
      <w:r w:rsidR="000B5227">
        <w:t>m</w:t>
      </w:r>
      <w:r w:rsidR="000B5227" w:rsidRPr="00120917">
        <w:t xml:space="preserve">onitoring </w:t>
      </w:r>
      <w:r w:rsidR="001C4259" w:rsidRPr="00120917">
        <w:t>and</w:t>
      </w:r>
      <w:r w:rsidR="007813E5">
        <w:t xml:space="preserve"> circular economy </w:t>
      </w:r>
      <w:r w:rsidR="001C4259" w:rsidRPr="00120917">
        <w:t>indicators</w:t>
      </w:r>
      <w:r w:rsidR="000B5227">
        <w:t>,</w:t>
      </w:r>
      <w:r w:rsidR="001C4259" w:rsidRPr="00120917">
        <w:t xml:space="preserve"> and will </w:t>
      </w:r>
      <w:r w:rsidR="000B5227" w:rsidRPr="00120917">
        <w:t xml:space="preserve">also </w:t>
      </w:r>
      <w:r w:rsidR="001C4259" w:rsidRPr="00120917">
        <w:t xml:space="preserve">reach out to stakeholders in </w:t>
      </w:r>
      <w:r w:rsidR="000B5227">
        <w:t>the</w:t>
      </w:r>
      <w:r w:rsidR="000B5227" w:rsidRPr="00120917">
        <w:t xml:space="preserve"> </w:t>
      </w:r>
      <w:r w:rsidR="001C4259" w:rsidRPr="00120917">
        <w:t xml:space="preserve">international landscape including </w:t>
      </w:r>
      <w:r w:rsidR="000B5227">
        <w:t xml:space="preserve">the </w:t>
      </w:r>
      <w:r w:rsidR="001C4259" w:rsidRPr="00120917">
        <w:t>OECD and UN. The co-creation</w:t>
      </w:r>
      <w:r w:rsidR="00251DA6" w:rsidRPr="00120917">
        <w:t xml:space="preserve"> processes will also be evaluated </w:t>
      </w:r>
      <w:r w:rsidR="000B5227">
        <w:t>at</w:t>
      </w:r>
      <w:r w:rsidR="000B5227" w:rsidRPr="00120917">
        <w:t xml:space="preserve"> </w:t>
      </w:r>
      <w:r w:rsidR="004C57D8" w:rsidRPr="00120917">
        <w:t>a future NRC meeting</w:t>
      </w:r>
      <w:r w:rsidR="000B5227">
        <w:t>,</w:t>
      </w:r>
      <w:r w:rsidR="004C57D8" w:rsidRPr="00120917">
        <w:t xml:space="preserve"> combining experience from several</w:t>
      </w:r>
      <w:r w:rsidR="0039424F" w:rsidRPr="00120917">
        <w:t xml:space="preserve"> processes. </w:t>
      </w:r>
    </w:p>
    <w:p w14:paraId="497A58A1" w14:textId="77777777" w:rsidR="008F2E30" w:rsidRDefault="008F2E30" w:rsidP="00120917"/>
    <w:p w14:paraId="1780555A" w14:textId="0BF793A7" w:rsidR="002F4D08" w:rsidRPr="00DD6EE8" w:rsidRDefault="00450765" w:rsidP="00120917">
      <w:pPr>
        <w:rPr>
          <w:highlight w:val="yellow"/>
        </w:rPr>
      </w:pPr>
      <w:r w:rsidRPr="00120917">
        <w:t>A</w:t>
      </w:r>
      <w:r w:rsidR="00720806" w:rsidRPr="00120917">
        <w:t>ll participants</w:t>
      </w:r>
      <w:r w:rsidRPr="00120917">
        <w:t xml:space="preserve"> </w:t>
      </w:r>
      <w:r w:rsidR="004E2558" w:rsidRPr="00120917">
        <w:t>are thanked for their contributions!</w:t>
      </w:r>
      <w:r w:rsidR="004E2558">
        <w:rPr>
          <w:highlight w:val="yellow"/>
        </w:rPr>
        <w:t xml:space="preserve"> </w:t>
      </w:r>
      <w:r w:rsidR="00A27DE6">
        <w:rPr>
          <w:highlight w:val="yellow"/>
        </w:rPr>
        <w:t xml:space="preserve"> </w:t>
      </w:r>
      <w:r w:rsidR="00720806">
        <w:rPr>
          <w:highlight w:val="yellow"/>
        </w:rPr>
        <w:t xml:space="preserve"> </w:t>
      </w:r>
      <w:r w:rsidR="004C57D8">
        <w:rPr>
          <w:highlight w:val="yellow"/>
        </w:rPr>
        <w:t xml:space="preserve"> </w:t>
      </w:r>
      <w:r w:rsidR="001C4259">
        <w:rPr>
          <w:highlight w:val="yellow"/>
        </w:rPr>
        <w:t xml:space="preserve">  </w:t>
      </w:r>
      <w:r w:rsidR="00D46D19">
        <w:rPr>
          <w:highlight w:val="yellow"/>
        </w:rPr>
        <w:br w:type="page"/>
      </w:r>
    </w:p>
    <w:p w14:paraId="058F86F5" w14:textId="77777777" w:rsidR="00F733B5" w:rsidRPr="00B85B08" w:rsidRDefault="00F733B5" w:rsidP="00F733B5">
      <w:pPr>
        <w:sectPr w:rsidR="00F733B5" w:rsidRPr="00B85B08" w:rsidSect="00844A94">
          <w:footerReference w:type="even" r:id="rId56"/>
          <w:footerReference w:type="default" r:id="rId57"/>
          <w:pgSz w:w="11900" w:h="16840"/>
          <w:pgMar w:top="1247" w:right="1247" w:bottom="1247" w:left="1247" w:header="0" w:footer="505" w:gutter="0"/>
          <w:cols w:space="708"/>
          <w:titlePg/>
          <w:docGrid w:linePitch="360"/>
        </w:sectPr>
      </w:pPr>
    </w:p>
    <w:p w14:paraId="6E391CFA" w14:textId="2FCA5DAE" w:rsidR="00F733B5" w:rsidRPr="00B85B08" w:rsidRDefault="00F733B5" w:rsidP="00F733B5">
      <w:pPr>
        <w:pStyle w:val="Heading1"/>
        <w:numPr>
          <w:ilvl w:val="0"/>
          <w:numId w:val="0"/>
        </w:numPr>
        <w:ind w:left="432" w:hanging="432"/>
        <w:rPr>
          <w:lang w:val="en-GB"/>
        </w:rPr>
      </w:pPr>
      <w:bookmarkStart w:id="50" w:name="_Toc74204922"/>
      <w:r w:rsidRPr="00B85B08">
        <w:rPr>
          <w:lang w:val="en-GB"/>
        </w:rPr>
        <w:lastRenderedPageBreak/>
        <w:t>References</w:t>
      </w:r>
      <w:r w:rsidR="00E437EE">
        <w:rPr>
          <w:lang w:val="en-GB"/>
        </w:rPr>
        <w:t xml:space="preserve"> on the wiki</w:t>
      </w:r>
      <w:bookmarkEnd w:id="50"/>
    </w:p>
    <w:p w14:paraId="57DEB499" w14:textId="69B42C7A" w:rsidR="00BF21F4" w:rsidRPr="00D07C0D" w:rsidRDefault="00BF21F4" w:rsidP="00BF21F4">
      <w:pPr>
        <w:pStyle w:val="Subtitle"/>
        <w:rPr>
          <w:rFonts w:eastAsia="Times New Roman" w:cs="Calibri"/>
          <w:color w:val="auto"/>
          <w:spacing w:val="0"/>
          <w:szCs w:val="24"/>
          <w:lang w:eastAsia="da-DK"/>
        </w:rPr>
      </w:pPr>
      <w:r w:rsidRPr="00D07C0D">
        <w:rPr>
          <w:rFonts w:eastAsia="Times New Roman" w:cs="Calibri"/>
          <w:color w:val="auto"/>
          <w:spacing w:val="0"/>
          <w:szCs w:val="24"/>
          <w:lang w:eastAsia="da-DK"/>
        </w:rPr>
        <w:t>Literature on</w:t>
      </w:r>
      <w:r w:rsidR="007813E5">
        <w:rPr>
          <w:rFonts w:eastAsia="Times New Roman" w:cs="Calibri"/>
          <w:color w:val="auto"/>
          <w:spacing w:val="0"/>
          <w:szCs w:val="24"/>
          <w:lang w:eastAsia="da-DK"/>
        </w:rPr>
        <w:t xml:space="preserve"> circular economy </w:t>
      </w:r>
      <w:r w:rsidRPr="00D07C0D">
        <w:rPr>
          <w:rFonts w:eastAsia="Times New Roman" w:cs="Calibri"/>
          <w:color w:val="auto"/>
          <w:spacing w:val="0"/>
          <w:szCs w:val="24"/>
          <w:lang w:eastAsia="da-DK"/>
        </w:rPr>
        <w:t>monitoring</w:t>
      </w:r>
      <w:r>
        <w:rPr>
          <w:rFonts w:eastAsia="Times New Roman" w:cs="Calibri"/>
          <w:color w:val="auto"/>
          <w:spacing w:val="0"/>
          <w:szCs w:val="24"/>
          <w:lang w:eastAsia="da-DK"/>
        </w:rPr>
        <w:t xml:space="preserve"> including </w:t>
      </w:r>
      <w:r w:rsidR="008F0B0C">
        <w:rPr>
          <w:rFonts w:eastAsia="Times New Roman" w:cs="Calibri"/>
          <w:color w:val="auto"/>
          <w:spacing w:val="0"/>
          <w:szCs w:val="24"/>
          <w:lang w:eastAsia="da-DK"/>
        </w:rPr>
        <w:t xml:space="preserve">the </w:t>
      </w:r>
      <w:r>
        <w:rPr>
          <w:rFonts w:eastAsia="Times New Roman" w:cs="Calibri"/>
          <w:color w:val="auto"/>
          <w:spacing w:val="0"/>
          <w:szCs w:val="24"/>
          <w:lang w:eastAsia="da-DK"/>
        </w:rPr>
        <w:t>ETC</w:t>
      </w:r>
      <w:r w:rsidR="008F0B0C">
        <w:rPr>
          <w:rFonts w:eastAsia="Times New Roman" w:cs="Calibri"/>
          <w:color w:val="auto"/>
          <w:spacing w:val="0"/>
          <w:szCs w:val="24"/>
          <w:lang w:eastAsia="da-DK"/>
        </w:rPr>
        <w:t>/WMGE</w:t>
      </w:r>
      <w:r>
        <w:rPr>
          <w:rFonts w:eastAsia="Times New Roman" w:cs="Calibri"/>
          <w:color w:val="auto"/>
          <w:spacing w:val="0"/>
          <w:szCs w:val="24"/>
          <w:lang w:eastAsia="da-DK"/>
        </w:rPr>
        <w:t xml:space="preserve"> assessment as provided to participants on the </w:t>
      </w:r>
      <w:r w:rsidR="008F0B0C">
        <w:rPr>
          <w:rFonts w:eastAsia="Times New Roman" w:cs="Calibri"/>
          <w:color w:val="auto"/>
          <w:spacing w:val="0"/>
          <w:szCs w:val="24"/>
          <w:lang w:eastAsia="da-DK"/>
        </w:rPr>
        <w:t xml:space="preserve">wiki </w:t>
      </w:r>
      <w:r>
        <w:rPr>
          <w:rFonts w:eastAsia="Times New Roman" w:cs="Calibri"/>
          <w:color w:val="auto"/>
          <w:spacing w:val="0"/>
          <w:szCs w:val="24"/>
          <w:lang w:eastAsia="da-DK"/>
        </w:rPr>
        <w:t xml:space="preserve">available on the </w:t>
      </w:r>
      <w:proofErr w:type="spellStart"/>
      <w:r>
        <w:rPr>
          <w:rFonts w:eastAsia="Times New Roman" w:cs="Calibri"/>
          <w:color w:val="auto"/>
          <w:spacing w:val="0"/>
          <w:szCs w:val="24"/>
          <w:lang w:eastAsia="da-DK"/>
        </w:rPr>
        <w:t>Eionet</w:t>
      </w:r>
      <w:proofErr w:type="spellEnd"/>
      <w:r>
        <w:rPr>
          <w:rFonts w:eastAsia="Times New Roman" w:cs="Calibri"/>
          <w:color w:val="auto"/>
          <w:spacing w:val="0"/>
          <w:szCs w:val="24"/>
          <w:lang w:eastAsia="da-DK"/>
        </w:rPr>
        <w:t xml:space="preserve"> Forum</w:t>
      </w:r>
      <w:r w:rsidR="008F0B0C">
        <w:rPr>
          <w:rFonts w:eastAsia="Times New Roman" w:cs="Calibri"/>
          <w:color w:val="auto"/>
          <w:spacing w:val="0"/>
          <w:szCs w:val="24"/>
          <w:lang w:eastAsia="da-DK"/>
        </w:rPr>
        <w:t>.</w:t>
      </w:r>
    </w:p>
    <w:tbl>
      <w:tblPr>
        <w:tblStyle w:val="Tabukasmriekou4zvraznenie51"/>
        <w:tblW w:w="14312" w:type="dxa"/>
        <w:tblLayout w:type="fixed"/>
        <w:tblLook w:val="06A0" w:firstRow="1" w:lastRow="0" w:firstColumn="1" w:lastColumn="0" w:noHBand="1" w:noVBand="1"/>
      </w:tblPr>
      <w:tblGrid>
        <w:gridCol w:w="1198"/>
        <w:gridCol w:w="701"/>
        <w:gridCol w:w="5467"/>
        <w:gridCol w:w="3311"/>
        <w:gridCol w:w="1896"/>
        <w:gridCol w:w="1739"/>
      </w:tblGrid>
      <w:tr w:rsidR="00BF21F4" w:rsidRPr="00D41136" w14:paraId="431D5C45" w14:textId="77777777" w:rsidTr="003B6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gridSpan w:val="2"/>
          </w:tcPr>
          <w:p w14:paraId="15C34726" w14:textId="77777777" w:rsidR="00BF21F4" w:rsidRPr="003A2F54" w:rsidRDefault="00BF21F4" w:rsidP="003B6330">
            <w:pPr>
              <w:rPr>
                <w:rFonts w:cs="Calibri"/>
                <w:sz w:val="18"/>
                <w:szCs w:val="18"/>
              </w:rPr>
            </w:pPr>
            <w:bookmarkStart w:id="51" w:name="_Hlk66174018"/>
            <w:r w:rsidRPr="003A2F54">
              <w:rPr>
                <w:rFonts w:cs="Calibri"/>
                <w:sz w:val="18"/>
                <w:szCs w:val="18"/>
              </w:rPr>
              <w:t>Field</w:t>
            </w:r>
          </w:p>
        </w:tc>
        <w:tc>
          <w:tcPr>
            <w:tcW w:w="8778" w:type="dxa"/>
            <w:gridSpan w:val="2"/>
          </w:tcPr>
          <w:p w14:paraId="7F8D300D" w14:textId="77777777" w:rsidR="00BF21F4" w:rsidRPr="003A2F54" w:rsidRDefault="00BF21F4" w:rsidP="003B6330">
            <w:pPr>
              <w:cnfStyle w:val="100000000000" w:firstRow="1"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Source</w:t>
            </w:r>
          </w:p>
        </w:tc>
        <w:tc>
          <w:tcPr>
            <w:tcW w:w="1896" w:type="dxa"/>
          </w:tcPr>
          <w:p w14:paraId="66796C37" w14:textId="77777777" w:rsidR="00BF21F4" w:rsidRPr="003A2F54" w:rsidRDefault="00BF21F4" w:rsidP="003B6330">
            <w:pPr>
              <w:cnfStyle w:val="100000000000" w:firstRow="1"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Summary information</w:t>
            </w:r>
          </w:p>
        </w:tc>
        <w:tc>
          <w:tcPr>
            <w:tcW w:w="1739" w:type="dxa"/>
          </w:tcPr>
          <w:p w14:paraId="5B395FCF" w14:textId="401B2773" w:rsidR="00BF21F4" w:rsidRPr="003A2F54" w:rsidRDefault="00BF21F4" w:rsidP="003B6330">
            <w:pPr>
              <w:cnfStyle w:val="100000000000" w:firstRow="1"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Key message for</w:t>
            </w:r>
            <w:r w:rsidR="007813E5" w:rsidRPr="003A2F54">
              <w:rPr>
                <w:rFonts w:cs="Calibri"/>
                <w:sz w:val="18"/>
                <w:szCs w:val="18"/>
              </w:rPr>
              <w:t xml:space="preserve"> circular economy </w:t>
            </w:r>
            <w:r w:rsidRPr="003A2F54">
              <w:rPr>
                <w:rFonts w:cs="Calibri"/>
                <w:sz w:val="18"/>
                <w:szCs w:val="18"/>
              </w:rPr>
              <w:t>monitoring</w:t>
            </w:r>
          </w:p>
        </w:tc>
      </w:tr>
      <w:bookmarkEnd w:id="51"/>
      <w:tr w:rsidR="00BF21F4" w:rsidRPr="00D41136" w14:paraId="7998F077"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58699543"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tcPr>
          <w:p w14:paraId="65900F24" w14:textId="09321941"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lang w:val="en-US"/>
              </w:rPr>
              <w:t xml:space="preserve">Haas, W., </w:t>
            </w:r>
            <w:proofErr w:type="spellStart"/>
            <w:r w:rsidRPr="003A2F54">
              <w:rPr>
                <w:rFonts w:cs="Calibri"/>
                <w:sz w:val="18"/>
                <w:szCs w:val="18"/>
                <w:lang w:val="en-US"/>
              </w:rPr>
              <w:t>Krausmann</w:t>
            </w:r>
            <w:proofErr w:type="spellEnd"/>
            <w:r w:rsidRPr="003A2F54">
              <w:rPr>
                <w:rFonts w:cs="Calibri"/>
                <w:sz w:val="18"/>
                <w:szCs w:val="18"/>
                <w:lang w:val="en-US"/>
              </w:rPr>
              <w:t xml:space="preserve">, F., </w:t>
            </w:r>
            <w:proofErr w:type="spellStart"/>
            <w:r w:rsidRPr="003A2F54">
              <w:rPr>
                <w:rFonts w:cs="Calibri"/>
                <w:sz w:val="18"/>
                <w:szCs w:val="18"/>
                <w:lang w:val="en-US"/>
              </w:rPr>
              <w:t>Wiedenhofer</w:t>
            </w:r>
            <w:proofErr w:type="spellEnd"/>
            <w:r w:rsidRPr="003A2F54">
              <w:rPr>
                <w:rFonts w:cs="Calibri"/>
                <w:sz w:val="18"/>
                <w:szCs w:val="18"/>
                <w:lang w:val="en-US"/>
              </w:rPr>
              <w:t xml:space="preserve">, D. </w:t>
            </w:r>
            <w:r w:rsidR="008F0B0C" w:rsidRPr="003A2F54">
              <w:rPr>
                <w:rFonts w:cs="Calibri"/>
                <w:sz w:val="18"/>
                <w:szCs w:val="18"/>
                <w:lang w:val="en-US"/>
              </w:rPr>
              <w:t xml:space="preserve">and </w:t>
            </w:r>
            <w:r w:rsidRPr="003A2F54">
              <w:rPr>
                <w:rFonts w:cs="Calibri"/>
                <w:sz w:val="18"/>
                <w:szCs w:val="18"/>
                <w:lang w:val="en-US"/>
              </w:rPr>
              <w:t>Mayer, A.</w:t>
            </w:r>
            <w:r w:rsidR="008F0B0C" w:rsidRPr="003A2F54">
              <w:rPr>
                <w:rFonts w:cs="Calibri"/>
                <w:sz w:val="18"/>
                <w:szCs w:val="18"/>
                <w:lang w:val="en-US"/>
              </w:rPr>
              <w:t>,</w:t>
            </w:r>
            <w:r w:rsidRPr="003A2F54">
              <w:rPr>
                <w:rFonts w:cs="Calibri"/>
                <w:sz w:val="18"/>
                <w:szCs w:val="18"/>
                <w:lang w:val="en-US"/>
              </w:rPr>
              <w:t xml:space="preserve"> 2020</w:t>
            </w:r>
            <w:r w:rsidR="008F0B0C" w:rsidRPr="003A2F54">
              <w:rPr>
                <w:rFonts w:cs="Calibri"/>
                <w:sz w:val="18"/>
                <w:szCs w:val="18"/>
                <w:lang w:val="en-US"/>
              </w:rPr>
              <w:t xml:space="preserve">, </w:t>
            </w:r>
            <w:r w:rsidR="00BB35E0" w:rsidRPr="003A2F54">
              <w:rPr>
                <w:rFonts w:cs="Calibri"/>
                <w:sz w:val="18"/>
                <w:szCs w:val="18"/>
                <w:lang w:val="en-US"/>
              </w:rPr>
              <w:t>‘</w:t>
            </w:r>
            <w:r w:rsidRPr="003A2F54">
              <w:rPr>
                <w:rFonts w:cs="Calibri"/>
                <w:sz w:val="18"/>
                <w:szCs w:val="18"/>
              </w:rPr>
              <w:t xml:space="preserve">Spaceship </w:t>
            </w:r>
            <w:r w:rsidR="008F0B0C" w:rsidRPr="003A2F54">
              <w:rPr>
                <w:rFonts w:cs="Calibri"/>
                <w:sz w:val="18"/>
                <w:szCs w:val="18"/>
              </w:rPr>
              <w:t xml:space="preserve">Earth’s </w:t>
            </w:r>
            <w:r w:rsidRPr="003A2F54">
              <w:rPr>
                <w:rFonts w:cs="Calibri"/>
                <w:sz w:val="18"/>
                <w:szCs w:val="18"/>
              </w:rPr>
              <w:t xml:space="preserve">odyssey to a circular economy </w:t>
            </w:r>
            <w:r w:rsidR="00BB35E0" w:rsidRPr="003A2F54">
              <w:rPr>
                <w:rFonts w:cs="Calibri"/>
                <w:sz w:val="18"/>
                <w:szCs w:val="18"/>
              </w:rPr>
              <w:t xml:space="preserve">– </w:t>
            </w:r>
            <w:r w:rsidRPr="003A2F54">
              <w:rPr>
                <w:rFonts w:cs="Calibri"/>
                <w:sz w:val="18"/>
                <w:szCs w:val="18"/>
              </w:rPr>
              <w:t>a century long perspective</w:t>
            </w:r>
            <w:r w:rsidR="00BB35E0" w:rsidRPr="003A2F54">
              <w:rPr>
                <w:rFonts w:cs="Calibri"/>
                <w:sz w:val="18"/>
                <w:szCs w:val="18"/>
              </w:rPr>
              <w:t>’</w:t>
            </w:r>
            <w:r w:rsidRPr="003A2F54">
              <w:rPr>
                <w:rFonts w:cs="Calibri"/>
                <w:sz w:val="18"/>
                <w:szCs w:val="18"/>
              </w:rPr>
              <w:t xml:space="preserve">. </w:t>
            </w:r>
            <w:r w:rsidRPr="003A2F54">
              <w:rPr>
                <w:rFonts w:cs="Calibri"/>
                <w:i/>
                <w:iCs/>
                <w:sz w:val="18"/>
                <w:szCs w:val="18"/>
              </w:rPr>
              <w:t>Resources, Conservation &amp; Recycling</w:t>
            </w:r>
            <w:r w:rsidRPr="003A2F54">
              <w:rPr>
                <w:rFonts w:cs="Calibri"/>
                <w:sz w:val="18"/>
                <w:szCs w:val="18"/>
              </w:rPr>
              <w:t xml:space="preserve">, 163(105076). </w:t>
            </w:r>
            <w:hyperlink r:id="rId58" w:history="1">
              <w:r w:rsidRPr="003A2F54">
                <w:rPr>
                  <w:rStyle w:val="Hyperlink"/>
                  <w:rFonts w:cs="Calibri"/>
                  <w:sz w:val="18"/>
                  <w:szCs w:val="18"/>
                </w:rPr>
                <w:t>https://doi.org/0.1016/j.resconrec.2020.105076</w:t>
              </w:r>
            </w:hyperlink>
            <w:r w:rsidR="00BB35E0" w:rsidRPr="003A2F54">
              <w:rPr>
                <w:rStyle w:val="Hyperlink"/>
                <w:rFonts w:cs="Calibri"/>
                <w:sz w:val="18"/>
                <w:szCs w:val="18"/>
              </w:rPr>
              <w:t xml:space="preserve"> (accessed 5 June 2021)</w:t>
            </w:r>
            <w:r w:rsidR="0035783D" w:rsidRPr="003A2F54">
              <w:rPr>
                <w:rStyle w:val="Hyperlink"/>
                <w:rFonts w:cs="Calibri"/>
                <w:sz w:val="18"/>
                <w:szCs w:val="18"/>
              </w:rPr>
              <w:t>.</w:t>
            </w:r>
          </w:p>
        </w:tc>
        <w:tc>
          <w:tcPr>
            <w:tcW w:w="5207" w:type="dxa"/>
            <w:gridSpan w:val="2"/>
          </w:tcPr>
          <w:p w14:paraId="62A1D62E" w14:textId="5E2261B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 xml:space="preserve">The paper gives insights </w:t>
            </w:r>
            <w:r w:rsidR="0005087F" w:rsidRPr="003A2F54">
              <w:rPr>
                <w:rFonts w:cs="Calibri"/>
                <w:sz w:val="18"/>
                <w:szCs w:val="18"/>
              </w:rPr>
              <w:t xml:space="preserve">into </w:t>
            </w:r>
            <w:r w:rsidRPr="003A2F54">
              <w:rPr>
                <w:rFonts w:cs="Calibri"/>
                <w:sz w:val="18"/>
                <w:szCs w:val="18"/>
              </w:rPr>
              <w:t xml:space="preserve">the distance-to-target regarding a full circular economy. For the first time, a century long perspective is taken to reveal the development of substantially growing material flows. The authors in particular point to the problem that a major part of all material flows is used </w:t>
            </w:r>
            <w:r w:rsidR="0005087F" w:rsidRPr="003A2F54">
              <w:rPr>
                <w:rFonts w:cs="Calibri"/>
                <w:sz w:val="18"/>
                <w:szCs w:val="18"/>
              </w:rPr>
              <w:t>“</w:t>
            </w:r>
            <w:r w:rsidRPr="003A2F54">
              <w:rPr>
                <w:rFonts w:cs="Calibri"/>
                <w:sz w:val="18"/>
                <w:szCs w:val="18"/>
              </w:rPr>
              <w:t>to manufacture or operate stocks</w:t>
            </w:r>
            <w:r w:rsidR="0005087F" w:rsidRPr="003A2F54">
              <w:rPr>
                <w:rFonts w:cs="Calibri"/>
                <w:sz w:val="18"/>
                <w:szCs w:val="18"/>
              </w:rPr>
              <w:t>”</w:t>
            </w:r>
            <w:r w:rsidRPr="003A2F54">
              <w:rPr>
                <w:rFonts w:cs="Calibri"/>
                <w:sz w:val="18"/>
                <w:szCs w:val="18"/>
              </w:rPr>
              <w:t xml:space="preserve">, hence retaining considerable amounts of materials from potential recycling processes. Realising the transformative potential of the circular economy requires addressing key challenges: limit the growth of material stocks, establish clear criteria for ecological cycling, avoid unsustainable biomass production, integrate the decarbonisation of energy systems in circular economy strategies, and prioritize absolute reductions of non-circular flows over </w:t>
            </w:r>
            <w:r w:rsidR="0005087F" w:rsidRPr="003A2F54">
              <w:rPr>
                <w:rFonts w:cs="Calibri"/>
                <w:sz w:val="18"/>
                <w:szCs w:val="18"/>
              </w:rPr>
              <w:t xml:space="preserve">maximising </w:t>
            </w:r>
            <w:r w:rsidRPr="003A2F54">
              <w:rPr>
                <w:rFonts w:cs="Calibri"/>
                <w:sz w:val="18"/>
                <w:szCs w:val="18"/>
              </w:rPr>
              <w:t>(re)cycling rates.</w:t>
            </w:r>
          </w:p>
        </w:tc>
        <w:tc>
          <w:tcPr>
            <w:tcW w:w="1739" w:type="dxa"/>
          </w:tcPr>
          <w:p w14:paraId="75A29772"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It is necessary to monitor trends in material flows over time in absolute terms too, and not only as rates.</w:t>
            </w:r>
          </w:p>
        </w:tc>
      </w:tr>
      <w:tr w:rsidR="00BF21F4" w:rsidRPr="00D41136" w14:paraId="5174AACC"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7B4DEF67"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tcPr>
          <w:p w14:paraId="77E62B17" w14:textId="51C179EE"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b/>
                <w:bCs/>
                <w:sz w:val="18"/>
                <w:szCs w:val="18"/>
                <w:lang w:eastAsia="de-DE"/>
              </w:rPr>
              <w:t>Eco-Innovation Observatory</w:t>
            </w:r>
            <w:r w:rsidR="0005087F" w:rsidRPr="003A2F54">
              <w:rPr>
                <w:rFonts w:cs="Calibri"/>
                <w:b/>
                <w:bCs/>
                <w:sz w:val="18"/>
                <w:szCs w:val="18"/>
                <w:lang w:eastAsia="de-DE"/>
              </w:rPr>
              <w:t>.</w:t>
            </w:r>
            <w:r w:rsidRPr="003A2F54">
              <w:rPr>
                <w:rFonts w:cs="Calibri"/>
                <w:b/>
                <w:bCs/>
                <w:sz w:val="18"/>
                <w:szCs w:val="18"/>
                <w:lang w:eastAsia="de-DE"/>
              </w:rPr>
              <w:t xml:space="preserve"> 2020.</w:t>
            </w:r>
            <w:r w:rsidRPr="003A2F54">
              <w:rPr>
                <w:rFonts w:cs="Calibri"/>
                <w:sz w:val="18"/>
                <w:szCs w:val="18"/>
                <w:lang w:eastAsia="de-DE"/>
              </w:rPr>
              <w:t> </w:t>
            </w:r>
            <w:r w:rsidR="0005087F" w:rsidRPr="003A2F54">
              <w:rPr>
                <w:rFonts w:cs="Calibri"/>
                <w:sz w:val="18"/>
                <w:szCs w:val="18"/>
                <w:lang w:eastAsia="de-DE"/>
              </w:rPr>
              <w:t>‘</w:t>
            </w:r>
            <w:r w:rsidRPr="003A2F54">
              <w:rPr>
                <w:rFonts w:cs="Calibri"/>
                <w:sz w:val="18"/>
                <w:szCs w:val="18"/>
                <w:lang w:eastAsia="de-DE"/>
              </w:rPr>
              <w:t>The Eco-Innovation Scoreboard and the Eco-Innovation Index</w:t>
            </w:r>
            <w:r w:rsidR="0005087F" w:rsidRPr="003A2F54">
              <w:rPr>
                <w:rFonts w:cs="Calibri"/>
                <w:sz w:val="18"/>
                <w:szCs w:val="18"/>
                <w:lang w:eastAsia="de-DE"/>
              </w:rPr>
              <w:t xml:space="preserve">. </w:t>
            </w:r>
            <w:hyperlink r:id="rId59" w:history="1">
              <w:r w:rsidRPr="003A2F54">
                <w:rPr>
                  <w:rFonts w:cs="Calibri"/>
                  <w:color w:val="C0504D" w:themeColor="accent2"/>
                  <w:sz w:val="18"/>
                  <w:szCs w:val="18"/>
                  <w:u w:val="single"/>
                  <w:lang w:eastAsia="de-DE"/>
                </w:rPr>
                <w:t>https://ec.europa.eu/environment/ecoap/indicators/index_en</w:t>
              </w:r>
            </w:hyperlink>
            <w:r w:rsidRPr="003A2F54">
              <w:rPr>
                <w:rFonts w:cs="Calibri"/>
                <w:sz w:val="18"/>
                <w:szCs w:val="18"/>
                <w:lang w:eastAsia="de-DE"/>
              </w:rPr>
              <w:t>  and </w:t>
            </w:r>
            <w:hyperlink r:id="rId60" w:history="1">
              <w:r w:rsidRPr="003A2F54">
                <w:rPr>
                  <w:rFonts w:cs="Calibri"/>
                  <w:color w:val="C0504D" w:themeColor="accent2"/>
                  <w:sz w:val="18"/>
                  <w:szCs w:val="18"/>
                  <w:u w:val="single"/>
                  <w:lang w:eastAsia="de-DE"/>
                </w:rPr>
                <w:t>https://ec.europa.eu/environment/ecoap/indicators/circular-economy-indicators_en</w:t>
              </w:r>
            </w:hyperlink>
            <w:r w:rsidRPr="003A2F54">
              <w:rPr>
                <w:rFonts w:cs="Calibri"/>
                <w:sz w:val="18"/>
                <w:szCs w:val="18"/>
                <w:lang w:eastAsia="de-DE"/>
              </w:rPr>
              <w:t> </w:t>
            </w:r>
            <w:r w:rsidR="0005087F" w:rsidRPr="003A2F54">
              <w:rPr>
                <w:rFonts w:cs="Calibri"/>
                <w:sz w:val="18"/>
                <w:szCs w:val="18"/>
                <w:lang w:eastAsia="de-DE"/>
              </w:rPr>
              <w:t xml:space="preserve">. Next </w:t>
            </w:r>
            <w:r w:rsidRPr="003A2F54">
              <w:rPr>
                <w:rFonts w:cs="Calibri"/>
                <w:sz w:val="18"/>
                <w:szCs w:val="18"/>
                <w:lang w:eastAsia="de-DE"/>
              </w:rPr>
              <w:t xml:space="preserve">report 2020 </w:t>
            </w:r>
            <w:r w:rsidR="0005087F" w:rsidRPr="003A2F54">
              <w:rPr>
                <w:rFonts w:cs="Calibri"/>
                <w:sz w:val="18"/>
                <w:szCs w:val="18"/>
                <w:lang w:eastAsia="de-DE"/>
              </w:rPr>
              <w:t>will</w:t>
            </w:r>
            <w:r w:rsidRPr="003A2F54">
              <w:rPr>
                <w:rFonts w:cs="Calibri"/>
                <w:sz w:val="18"/>
                <w:szCs w:val="18"/>
                <w:lang w:eastAsia="de-DE"/>
              </w:rPr>
              <w:t xml:space="preserve"> be released shortly</w:t>
            </w:r>
            <w:r w:rsidR="0035783D" w:rsidRPr="003A2F54">
              <w:rPr>
                <w:rFonts w:cs="Calibri"/>
                <w:sz w:val="18"/>
                <w:szCs w:val="18"/>
                <w:lang w:eastAsia="de-DE"/>
              </w:rPr>
              <w:t>.</w:t>
            </w:r>
          </w:p>
        </w:tc>
        <w:tc>
          <w:tcPr>
            <w:tcW w:w="5207" w:type="dxa"/>
            <w:gridSpan w:val="2"/>
          </w:tcPr>
          <w:p w14:paraId="5410081E" w14:textId="4C5D8266"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lang w:eastAsia="de-DE"/>
              </w:rPr>
              <w:t xml:space="preserve">The Eco-Innovation Scoreboard (Eco-IS) and the Eco-Innovation Index illustrate the eco-innovation performance across EU Member States. They aim </w:t>
            </w:r>
            <w:r w:rsidR="0005087F" w:rsidRPr="003A2F54">
              <w:rPr>
                <w:rFonts w:cs="Calibri"/>
                <w:sz w:val="18"/>
                <w:szCs w:val="18"/>
                <w:lang w:eastAsia="de-DE"/>
              </w:rPr>
              <w:t xml:space="preserve">to capture </w:t>
            </w:r>
            <w:r w:rsidRPr="003A2F54">
              <w:rPr>
                <w:rFonts w:cs="Calibri"/>
                <w:sz w:val="18"/>
                <w:szCs w:val="18"/>
                <w:lang w:eastAsia="de-DE"/>
              </w:rPr>
              <w:t xml:space="preserve">different aspects of eco-innovation by applying 16 indicators grouped into five dimensions: eco-innovation inputs, eco-innovation activities, eco-innovation outputs, resource efficiency and socio-economic outcomes. Links between eco-innovation and </w:t>
            </w:r>
            <w:r w:rsidR="0005087F" w:rsidRPr="003A2F54">
              <w:rPr>
                <w:rFonts w:cs="Calibri"/>
                <w:sz w:val="18"/>
                <w:szCs w:val="18"/>
                <w:lang w:eastAsia="de-DE"/>
              </w:rPr>
              <w:t xml:space="preserve">the </w:t>
            </w:r>
            <w:r w:rsidRPr="003A2F54">
              <w:rPr>
                <w:rFonts w:cs="Calibri"/>
                <w:sz w:val="18"/>
                <w:szCs w:val="18"/>
                <w:lang w:eastAsia="de-DE"/>
              </w:rPr>
              <w:t xml:space="preserve">circular economy have been strengthened and the revised index also encompasses new circular economy indicators such as data on employment and revenue in eco-industries and </w:t>
            </w:r>
            <w:r w:rsidR="0005087F" w:rsidRPr="003A2F54">
              <w:rPr>
                <w:rFonts w:cs="Calibri"/>
                <w:sz w:val="18"/>
                <w:szCs w:val="18"/>
                <w:lang w:eastAsia="de-DE"/>
              </w:rPr>
              <w:t xml:space="preserve">the </w:t>
            </w:r>
            <w:r w:rsidRPr="003A2F54">
              <w:rPr>
                <w:rFonts w:cs="Calibri"/>
                <w:sz w:val="18"/>
                <w:szCs w:val="18"/>
                <w:lang w:eastAsia="de-DE"/>
              </w:rPr>
              <w:t xml:space="preserve">circular economy. The project also </w:t>
            </w:r>
            <w:r w:rsidR="0005087F" w:rsidRPr="003A2F54">
              <w:rPr>
                <w:rFonts w:cs="Calibri"/>
                <w:sz w:val="18"/>
                <w:szCs w:val="18"/>
                <w:lang w:eastAsia="de-DE"/>
              </w:rPr>
              <w:t xml:space="preserve">includes </w:t>
            </w:r>
            <w:r w:rsidRPr="003A2F54">
              <w:rPr>
                <w:rFonts w:cs="Calibri"/>
                <w:sz w:val="18"/>
                <w:szCs w:val="18"/>
                <w:lang w:eastAsia="de-DE"/>
              </w:rPr>
              <w:t>28 country profiles.</w:t>
            </w:r>
          </w:p>
        </w:tc>
        <w:tc>
          <w:tcPr>
            <w:tcW w:w="1739" w:type="dxa"/>
          </w:tcPr>
          <w:p w14:paraId="06143CFF"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Eco-innovation (monitoring) is an indispensable element of circular economy transition.</w:t>
            </w:r>
          </w:p>
        </w:tc>
      </w:tr>
      <w:tr w:rsidR="00BF21F4" w:rsidRPr="00D41136" w14:paraId="6C8A62FA"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03C93BBD"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tcPr>
          <w:p w14:paraId="5A057D27" w14:textId="5DF8BE50"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b/>
                <w:bCs/>
                <w:sz w:val="18"/>
                <w:szCs w:val="18"/>
                <w:lang w:eastAsia="de-DE"/>
              </w:rPr>
            </w:pPr>
            <w:r w:rsidRPr="003A2F54">
              <w:rPr>
                <w:rFonts w:cs="Calibri"/>
                <w:sz w:val="18"/>
                <w:szCs w:val="18"/>
                <w:lang w:val="en-US" w:eastAsia="de-DE"/>
              </w:rPr>
              <w:t xml:space="preserve">Mayer, A., Haas, W., </w:t>
            </w:r>
            <w:proofErr w:type="spellStart"/>
            <w:r w:rsidRPr="003A2F54">
              <w:rPr>
                <w:rFonts w:cs="Calibri"/>
                <w:sz w:val="18"/>
                <w:szCs w:val="18"/>
                <w:lang w:val="en-US" w:eastAsia="de-DE"/>
              </w:rPr>
              <w:t>Wiedenhofer</w:t>
            </w:r>
            <w:proofErr w:type="spellEnd"/>
            <w:r w:rsidRPr="003A2F54">
              <w:rPr>
                <w:rFonts w:cs="Calibri"/>
                <w:sz w:val="18"/>
                <w:szCs w:val="18"/>
                <w:lang w:val="en-US" w:eastAsia="de-DE"/>
              </w:rPr>
              <w:t xml:space="preserve">, D., </w:t>
            </w:r>
            <w:proofErr w:type="spellStart"/>
            <w:r w:rsidRPr="003A2F54">
              <w:rPr>
                <w:rFonts w:cs="Calibri"/>
                <w:sz w:val="18"/>
                <w:szCs w:val="18"/>
                <w:lang w:val="en-US" w:eastAsia="de-DE"/>
              </w:rPr>
              <w:t>Krausmann</w:t>
            </w:r>
            <w:proofErr w:type="spellEnd"/>
            <w:r w:rsidRPr="003A2F54">
              <w:rPr>
                <w:rFonts w:cs="Calibri"/>
                <w:sz w:val="18"/>
                <w:szCs w:val="18"/>
                <w:lang w:val="en-US" w:eastAsia="de-DE"/>
              </w:rPr>
              <w:t xml:space="preserve">, F., Nuss, P. </w:t>
            </w:r>
            <w:r w:rsidR="0005087F" w:rsidRPr="003A2F54">
              <w:rPr>
                <w:rFonts w:cs="Calibri"/>
                <w:sz w:val="18"/>
                <w:szCs w:val="18"/>
                <w:lang w:val="en-US" w:eastAsia="de-DE"/>
              </w:rPr>
              <w:t xml:space="preserve">and </w:t>
            </w:r>
            <w:proofErr w:type="spellStart"/>
            <w:r w:rsidRPr="003A2F54">
              <w:rPr>
                <w:rFonts w:cs="Calibri"/>
                <w:sz w:val="18"/>
                <w:szCs w:val="18"/>
                <w:lang w:val="en-US" w:eastAsia="de-DE"/>
              </w:rPr>
              <w:t>Blengini</w:t>
            </w:r>
            <w:proofErr w:type="spellEnd"/>
            <w:r w:rsidRPr="003A2F54">
              <w:rPr>
                <w:rFonts w:cs="Calibri"/>
                <w:sz w:val="18"/>
                <w:szCs w:val="18"/>
                <w:lang w:val="en-US" w:eastAsia="de-DE"/>
              </w:rPr>
              <w:t>, G.A. 2019. </w:t>
            </w:r>
            <w:r w:rsidR="0005087F" w:rsidRPr="003A2F54">
              <w:rPr>
                <w:rFonts w:cs="Calibri"/>
                <w:sz w:val="18"/>
                <w:szCs w:val="18"/>
                <w:lang w:val="en-US" w:eastAsia="de-DE"/>
              </w:rPr>
              <w:t>‘</w:t>
            </w:r>
            <w:r w:rsidRPr="003A2F54">
              <w:rPr>
                <w:rFonts w:cs="Calibri"/>
                <w:sz w:val="18"/>
                <w:szCs w:val="18"/>
                <w:lang w:eastAsia="de-DE"/>
              </w:rPr>
              <w:t>Measuring Progress towards a Circular Economy - A Monitoring Framework for Economy-wide Material Loop Closing in the EU28</w:t>
            </w:r>
            <w:r w:rsidR="0005087F" w:rsidRPr="003A2F54">
              <w:rPr>
                <w:rFonts w:cs="Calibri"/>
                <w:sz w:val="18"/>
                <w:szCs w:val="18"/>
                <w:lang w:eastAsia="de-DE"/>
              </w:rPr>
              <w:t>’</w:t>
            </w:r>
            <w:r w:rsidRPr="003A2F54">
              <w:rPr>
                <w:rFonts w:cs="Calibri"/>
                <w:sz w:val="18"/>
                <w:szCs w:val="18"/>
                <w:lang w:eastAsia="de-DE"/>
              </w:rPr>
              <w:t>. </w:t>
            </w:r>
            <w:r w:rsidRPr="003A2F54">
              <w:rPr>
                <w:rFonts w:cs="Calibri"/>
                <w:i/>
                <w:iCs/>
                <w:sz w:val="18"/>
                <w:szCs w:val="18"/>
                <w:lang w:eastAsia="de-DE"/>
              </w:rPr>
              <w:t xml:space="preserve">Journal of </w:t>
            </w:r>
            <w:proofErr w:type="spellStart"/>
            <w:r w:rsidRPr="003A2F54">
              <w:rPr>
                <w:rFonts w:cs="Calibri"/>
                <w:i/>
                <w:iCs/>
                <w:sz w:val="18"/>
                <w:szCs w:val="18"/>
                <w:lang w:eastAsia="de-DE"/>
              </w:rPr>
              <w:t>Lndustrial</w:t>
            </w:r>
            <w:proofErr w:type="spellEnd"/>
            <w:r w:rsidRPr="003A2F54">
              <w:rPr>
                <w:rFonts w:cs="Calibri"/>
                <w:i/>
                <w:iCs/>
                <w:sz w:val="18"/>
                <w:szCs w:val="18"/>
                <w:lang w:eastAsia="de-DE"/>
              </w:rPr>
              <w:t>  Ecology</w:t>
            </w:r>
            <w:r w:rsidRPr="003A2F54">
              <w:rPr>
                <w:rFonts w:cs="Calibri"/>
                <w:sz w:val="18"/>
                <w:szCs w:val="18"/>
                <w:lang w:eastAsia="de-DE"/>
              </w:rPr>
              <w:t>, </w:t>
            </w:r>
            <w:r w:rsidRPr="003A2F54">
              <w:rPr>
                <w:rFonts w:cs="Calibri"/>
                <w:i/>
                <w:iCs/>
                <w:sz w:val="18"/>
                <w:szCs w:val="18"/>
                <w:lang w:eastAsia="de-DE"/>
              </w:rPr>
              <w:t>23</w:t>
            </w:r>
            <w:r w:rsidRPr="003A2F54">
              <w:rPr>
                <w:rFonts w:cs="Calibri"/>
                <w:sz w:val="18"/>
                <w:szCs w:val="18"/>
                <w:lang w:eastAsia="de-DE"/>
              </w:rPr>
              <w:t>(1), 62–76. </w:t>
            </w:r>
            <w:hyperlink r:id="rId61" w:history="1">
              <w:r w:rsidRPr="003A2F54">
                <w:rPr>
                  <w:rFonts w:cs="Calibri"/>
                  <w:color w:val="C0504D" w:themeColor="accent2"/>
                  <w:sz w:val="18"/>
                  <w:szCs w:val="18"/>
                  <w:u w:val="single"/>
                  <w:lang w:eastAsia="de-DE"/>
                </w:rPr>
                <w:t>https://doi.org/10.1111/jiec.12809</w:t>
              </w:r>
            </w:hyperlink>
            <w:r w:rsidR="0005087F" w:rsidRPr="003A2F54">
              <w:rPr>
                <w:rFonts w:cs="Calibri"/>
                <w:color w:val="C0504D" w:themeColor="accent2"/>
                <w:sz w:val="18"/>
                <w:szCs w:val="18"/>
                <w:u w:val="single"/>
                <w:lang w:eastAsia="de-DE"/>
              </w:rPr>
              <w:t xml:space="preserve"> (accessed 5 June 2021)</w:t>
            </w:r>
            <w:r w:rsidR="0035783D" w:rsidRPr="003A2F54">
              <w:rPr>
                <w:rFonts w:cs="Calibri"/>
                <w:color w:val="C0504D" w:themeColor="accent2"/>
                <w:sz w:val="18"/>
                <w:szCs w:val="18"/>
                <w:u w:val="single"/>
                <w:lang w:eastAsia="de-DE"/>
              </w:rPr>
              <w:t>.</w:t>
            </w:r>
          </w:p>
        </w:tc>
        <w:tc>
          <w:tcPr>
            <w:tcW w:w="5207" w:type="dxa"/>
            <w:gridSpan w:val="2"/>
          </w:tcPr>
          <w:p w14:paraId="1F9F238D" w14:textId="009537F3"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The paper investigates the material flows in the four well-known material groups through the EU28 economy depicting that secondary materials only count for a small part of material input needed to run the economy (approx</w:t>
            </w:r>
            <w:r w:rsidR="0005087F" w:rsidRPr="003A2F54">
              <w:rPr>
                <w:rFonts w:cs="Calibri"/>
                <w:sz w:val="18"/>
                <w:szCs w:val="18"/>
                <w:lang w:eastAsia="de-DE"/>
              </w:rPr>
              <w:t>imately</w:t>
            </w:r>
            <w:r w:rsidRPr="003A2F54">
              <w:rPr>
                <w:rFonts w:cs="Calibri"/>
                <w:sz w:val="18"/>
                <w:szCs w:val="18"/>
                <w:lang w:eastAsia="de-DE"/>
              </w:rPr>
              <w:t xml:space="preserve"> 9 per cent in 2014). The authors state that “recycling was surprisingly low, considering the fact that the EU-28 has strict waste regulations, elaborate waste collection and recovery systems, and high material category-specific recovery rates that range from 25</w:t>
            </w:r>
            <w:r w:rsidR="0005087F" w:rsidRPr="003A2F54">
              <w:rPr>
                <w:rFonts w:cs="Calibri"/>
                <w:sz w:val="18"/>
                <w:szCs w:val="18"/>
                <w:lang w:eastAsia="de-DE"/>
              </w:rPr>
              <w:t xml:space="preserve"> per cent </w:t>
            </w:r>
            <w:r w:rsidRPr="003A2F54">
              <w:rPr>
                <w:rFonts w:cs="Calibri"/>
                <w:sz w:val="18"/>
                <w:szCs w:val="18"/>
                <w:lang w:eastAsia="de-DE"/>
              </w:rPr>
              <w:t>for biomass to 70</w:t>
            </w:r>
            <w:r w:rsidR="0005087F" w:rsidRPr="003A2F54">
              <w:rPr>
                <w:rFonts w:cs="Calibri"/>
                <w:sz w:val="18"/>
                <w:szCs w:val="18"/>
                <w:lang w:eastAsia="de-DE"/>
              </w:rPr>
              <w:t xml:space="preserve"> per cent </w:t>
            </w:r>
            <w:r w:rsidRPr="003A2F54">
              <w:rPr>
                <w:rFonts w:cs="Calibri"/>
                <w:sz w:val="18"/>
                <w:szCs w:val="18"/>
                <w:lang w:eastAsia="de-DE"/>
              </w:rPr>
              <w:t xml:space="preserve">for metals”. The authors propose a comprehensive set of </w:t>
            </w:r>
            <w:r w:rsidRPr="003A2F54">
              <w:rPr>
                <w:rFonts w:cs="Calibri"/>
                <w:sz w:val="18"/>
                <w:szCs w:val="18"/>
                <w:lang w:eastAsia="de-DE"/>
              </w:rPr>
              <w:lastRenderedPageBreak/>
              <w:t>indicators that measure the scale and circularity of total material and waste flows and their socioeconomic and ecological loop closing by contrasting input and output oriented</w:t>
            </w:r>
            <w:r w:rsidR="007813E5" w:rsidRPr="003A2F54">
              <w:rPr>
                <w:rFonts w:cs="Calibri"/>
                <w:sz w:val="18"/>
                <w:szCs w:val="18"/>
                <w:lang w:eastAsia="de-DE"/>
              </w:rPr>
              <w:t xml:space="preserve"> circular economy </w:t>
            </w:r>
            <w:r w:rsidRPr="003A2F54">
              <w:rPr>
                <w:rFonts w:cs="Calibri"/>
                <w:sz w:val="18"/>
                <w:szCs w:val="18"/>
                <w:lang w:eastAsia="de-DE"/>
              </w:rPr>
              <w:t>indicators.</w:t>
            </w:r>
          </w:p>
        </w:tc>
        <w:tc>
          <w:tcPr>
            <w:tcW w:w="1739" w:type="dxa"/>
          </w:tcPr>
          <w:p w14:paraId="37239EA8" w14:textId="590B4D13"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lastRenderedPageBreak/>
              <w:t xml:space="preserve">Approach shows </w:t>
            </w:r>
            <w:r w:rsidR="0005087F" w:rsidRPr="003A2F54">
              <w:rPr>
                <w:rFonts w:cs="Calibri"/>
                <w:sz w:val="18"/>
                <w:szCs w:val="18"/>
              </w:rPr>
              <w:t xml:space="preserve">the </w:t>
            </w:r>
            <w:r w:rsidRPr="003A2F54">
              <w:rPr>
                <w:rFonts w:cs="Calibri"/>
                <w:sz w:val="18"/>
                <w:szCs w:val="18"/>
              </w:rPr>
              <w:t>input-and output-side</w:t>
            </w:r>
            <w:r w:rsidR="0005087F" w:rsidRPr="003A2F54">
              <w:rPr>
                <w:rFonts w:cs="Calibri"/>
                <w:sz w:val="18"/>
                <w:szCs w:val="18"/>
              </w:rPr>
              <w:t xml:space="preserve"> of</w:t>
            </w:r>
            <w:r w:rsidR="007813E5" w:rsidRPr="003A2F54">
              <w:rPr>
                <w:rFonts w:cs="Calibri"/>
                <w:sz w:val="18"/>
                <w:szCs w:val="18"/>
              </w:rPr>
              <w:t xml:space="preserve"> circular economy </w:t>
            </w:r>
            <w:r w:rsidRPr="003A2F54">
              <w:rPr>
                <w:rFonts w:cs="Calibri"/>
                <w:sz w:val="18"/>
                <w:szCs w:val="18"/>
              </w:rPr>
              <w:t>indicators</w:t>
            </w:r>
            <w:r w:rsidR="0035783D" w:rsidRPr="003A2F54">
              <w:rPr>
                <w:rFonts w:cs="Calibri"/>
                <w:sz w:val="18"/>
                <w:szCs w:val="18"/>
              </w:rPr>
              <w:t>.</w:t>
            </w:r>
          </w:p>
        </w:tc>
      </w:tr>
      <w:tr w:rsidR="00BF21F4" w:rsidRPr="00D41136" w14:paraId="51EC63F3"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140409C2"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tcPr>
          <w:p w14:paraId="79F7118B" w14:textId="7B10160F"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val="nl-BE" w:eastAsia="de-DE"/>
              </w:rPr>
            </w:pPr>
            <w:proofErr w:type="spellStart"/>
            <w:r w:rsidRPr="003A2F54">
              <w:rPr>
                <w:rFonts w:cs="Calibri"/>
                <w:sz w:val="18"/>
                <w:szCs w:val="18"/>
                <w:lang w:val="nl-BE" w:eastAsia="de-DE"/>
              </w:rPr>
              <w:t>Moraga</w:t>
            </w:r>
            <w:proofErr w:type="spellEnd"/>
            <w:r w:rsidRPr="003A2F54">
              <w:rPr>
                <w:rFonts w:cs="Calibri"/>
                <w:sz w:val="18"/>
                <w:szCs w:val="18"/>
                <w:lang w:val="nl-BE" w:eastAsia="de-DE"/>
              </w:rPr>
              <w:t xml:space="preserve">, G., </w:t>
            </w:r>
            <w:proofErr w:type="spellStart"/>
            <w:r w:rsidRPr="003A2F54">
              <w:rPr>
                <w:rFonts w:cs="Calibri"/>
                <w:sz w:val="18"/>
                <w:szCs w:val="18"/>
                <w:lang w:val="nl-BE" w:eastAsia="de-DE"/>
              </w:rPr>
              <w:t>Huysfeld</w:t>
            </w:r>
            <w:proofErr w:type="spellEnd"/>
            <w:r w:rsidRPr="003A2F54">
              <w:rPr>
                <w:rFonts w:cs="Calibri"/>
                <w:sz w:val="18"/>
                <w:szCs w:val="18"/>
                <w:lang w:val="nl-BE" w:eastAsia="de-DE"/>
              </w:rPr>
              <w:t xml:space="preserve">, S., </w:t>
            </w:r>
            <w:proofErr w:type="spellStart"/>
            <w:r w:rsidRPr="003A2F54">
              <w:rPr>
                <w:rFonts w:cs="Calibri"/>
                <w:sz w:val="18"/>
                <w:szCs w:val="18"/>
                <w:lang w:val="nl-BE" w:eastAsia="de-DE"/>
              </w:rPr>
              <w:t>Mathieux</w:t>
            </w:r>
            <w:proofErr w:type="spellEnd"/>
            <w:r w:rsidRPr="003A2F54">
              <w:rPr>
                <w:rFonts w:cs="Calibri"/>
                <w:sz w:val="18"/>
                <w:szCs w:val="18"/>
                <w:lang w:val="nl-BE" w:eastAsia="de-DE"/>
              </w:rPr>
              <w:t xml:space="preserve">, F., </w:t>
            </w:r>
            <w:proofErr w:type="spellStart"/>
            <w:r w:rsidRPr="003A2F54">
              <w:rPr>
                <w:rFonts w:cs="Calibri"/>
                <w:sz w:val="18"/>
                <w:szCs w:val="18"/>
                <w:lang w:val="nl-BE" w:eastAsia="de-DE"/>
              </w:rPr>
              <w:t>Blengini</w:t>
            </w:r>
            <w:proofErr w:type="spellEnd"/>
            <w:r w:rsidRPr="003A2F54">
              <w:rPr>
                <w:rFonts w:cs="Calibri"/>
                <w:sz w:val="18"/>
                <w:szCs w:val="18"/>
                <w:lang w:val="nl-BE" w:eastAsia="de-DE"/>
              </w:rPr>
              <w:t xml:space="preserve">, G.A., </w:t>
            </w:r>
            <w:proofErr w:type="spellStart"/>
            <w:r w:rsidRPr="003A2F54">
              <w:rPr>
                <w:rFonts w:cs="Calibri"/>
                <w:sz w:val="18"/>
                <w:szCs w:val="18"/>
                <w:lang w:val="nl-BE" w:eastAsia="de-DE"/>
              </w:rPr>
              <w:t>Alaerts</w:t>
            </w:r>
            <w:proofErr w:type="spellEnd"/>
            <w:r w:rsidRPr="003A2F54">
              <w:rPr>
                <w:rFonts w:cs="Calibri"/>
                <w:sz w:val="18"/>
                <w:szCs w:val="18"/>
                <w:lang w:val="nl-BE" w:eastAsia="de-DE"/>
              </w:rPr>
              <w:t xml:space="preserve">, L., Van Acker, K., Meester, S. de, and </w:t>
            </w:r>
            <w:proofErr w:type="spellStart"/>
            <w:r w:rsidRPr="003A2F54">
              <w:rPr>
                <w:rFonts w:cs="Calibri"/>
                <w:sz w:val="18"/>
                <w:szCs w:val="18"/>
                <w:lang w:val="nl-BE" w:eastAsia="de-DE"/>
              </w:rPr>
              <w:t>Dewulf</w:t>
            </w:r>
            <w:proofErr w:type="spellEnd"/>
            <w:r w:rsidRPr="003A2F54">
              <w:rPr>
                <w:rFonts w:cs="Calibri"/>
                <w:sz w:val="18"/>
                <w:szCs w:val="18"/>
                <w:lang w:val="nl-BE" w:eastAsia="de-DE"/>
              </w:rPr>
              <w:t>, J. 2019.</w:t>
            </w:r>
            <w:r w:rsidR="0035783D" w:rsidRPr="003A2F54">
              <w:rPr>
                <w:rFonts w:cs="Calibri"/>
                <w:b/>
                <w:bCs/>
                <w:sz w:val="18"/>
                <w:szCs w:val="18"/>
                <w:lang w:val="nl-BE" w:eastAsia="de-DE"/>
              </w:rPr>
              <w:t xml:space="preserve"> </w:t>
            </w:r>
            <w:r w:rsidR="0035783D" w:rsidRPr="003A2F54">
              <w:rPr>
                <w:rFonts w:cs="Calibri"/>
                <w:b/>
                <w:bCs/>
                <w:sz w:val="18"/>
                <w:szCs w:val="18"/>
                <w:lang w:val="en-US" w:eastAsia="de-DE"/>
              </w:rPr>
              <w:t>‘</w:t>
            </w:r>
            <w:r w:rsidRPr="003A2F54">
              <w:rPr>
                <w:rFonts w:cs="Calibri"/>
                <w:sz w:val="18"/>
                <w:szCs w:val="18"/>
                <w:lang w:eastAsia="de-DE"/>
              </w:rPr>
              <w:t>Circular economy indicators</w:t>
            </w:r>
            <w:r w:rsidRPr="003A2F54">
              <w:rPr>
                <w:rFonts w:cs="Calibri"/>
                <w:b/>
                <w:bCs/>
                <w:sz w:val="18"/>
                <w:szCs w:val="18"/>
                <w:lang w:eastAsia="de-DE"/>
              </w:rPr>
              <w:t>? </w:t>
            </w:r>
            <w:r w:rsidRPr="003A2F54">
              <w:rPr>
                <w:rFonts w:cs="Calibri"/>
                <w:sz w:val="18"/>
                <w:szCs w:val="18"/>
                <w:lang w:eastAsia="de-DE"/>
              </w:rPr>
              <w:t>What do they measure?</w:t>
            </w:r>
            <w:r w:rsidR="0035783D" w:rsidRPr="003A2F54">
              <w:rPr>
                <w:rFonts w:cs="Calibri"/>
                <w:sz w:val="18"/>
                <w:szCs w:val="18"/>
                <w:lang w:eastAsia="de-DE"/>
              </w:rPr>
              <w:t>’</w:t>
            </w:r>
            <w:r w:rsidRPr="003A2F54">
              <w:rPr>
                <w:rFonts w:cs="Calibri"/>
                <w:sz w:val="18"/>
                <w:szCs w:val="18"/>
                <w:lang w:eastAsia="de-DE"/>
              </w:rPr>
              <w:t xml:space="preserve"> </w:t>
            </w:r>
            <w:r w:rsidRPr="003A2F54">
              <w:rPr>
                <w:rFonts w:cs="Calibri"/>
                <w:i/>
                <w:iCs/>
                <w:sz w:val="18"/>
                <w:szCs w:val="18"/>
                <w:lang w:eastAsia="de-DE"/>
              </w:rPr>
              <w:t>Resources, Conservation &amp; Recycling</w:t>
            </w:r>
            <w:r w:rsidRPr="003A2F54">
              <w:rPr>
                <w:rFonts w:cs="Calibri"/>
                <w:sz w:val="18"/>
                <w:szCs w:val="18"/>
                <w:lang w:eastAsia="de-DE"/>
              </w:rPr>
              <w:t> 146, 452–461. </w:t>
            </w:r>
            <w:hyperlink r:id="rId62" w:history="1">
              <w:r w:rsidRPr="003A2F54">
                <w:rPr>
                  <w:rFonts w:cs="Calibri"/>
                  <w:color w:val="C0504D" w:themeColor="accent2"/>
                  <w:sz w:val="18"/>
                  <w:szCs w:val="18"/>
                  <w:u w:val="single"/>
                  <w:lang w:eastAsia="de-DE"/>
                </w:rPr>
                <w:t>https://doi.org/10.1016/j.resconrec.2019.03.045</w:t>
              </w:r>
            </w:hyperlink>
            <w:r w:rsidRPr="003A2F54">
              <w:rPr>
                <w:rFonts w:cs="Calibri"/>
                <w:sz w:val="18"/>
                <w:szCs w:val="18"/>
                <w:lang w:eastAsia="de-DE"/>
              </w:rPr>
              <w:t> </w:t>
            </w:r>
            <w:r w:rsidR="0035783D" w:rsidRPr="003A2F54">
              <w:rPr>
                <w:rFonts w:cs="Calibri"/>
                <w:sz w:val="18"/>
                <w:szCs w:val="18"/>
                <w:lang w:eastAsia="de-DE"/>
              </w:rPr>
              <w:t>(accessed 5 June 2021).</w:t>
            </w:r>
          </w:p>
        </w:tc>
        <w:tc>
          <w:tcPr>
            <w:tcW w:w="5207" w:type="dxa"/>
            <w:gridSpan w:val="2"/>
          </w:tcPr>
          <w:p w14:paraId="1668F8EF" w14:textId="232F1A79"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The paper develops a classification framework to categorise indicators according to reasoning on what (</w:t>
            </w:r>
            <w:r w:rsidR="0035783D" w:rsidRPr="003A2F54">
              <w:rPr>
                <w:rFonts w:cs="Calibri"/>
                <w:sz w:val="18"/>
                <w:szCs w:val="18"/>
                <w:lang w:eastAsia="de-DE"/>
              </w:rPr>
              <w:t xml:space="preserve">circular economy </w:t>
            </w:r>
            <w:r w:rsidRPr="003A2F54">
              <w:rPr>
                <w:rFonts w:cs="Calibri"/>
                <w:sz w:val="18"/>
                <w:szCs w:val="18"/>
                <w:lang w:eastAsia="de-DE"/>
              </w:rPr>
              <w:t>strategies) and how (measurement scope). To illustrate the classification framework, the authors select quantitative micro</w:t>
            </w:r>
            <w:r w:rsidR="0035783D" w:rsidRPr="003A2F54">
              <w:rPr>
                <w:rFonts w:cs="Calibri"/>
                <w:sz w:val="18"/>
                <w:szCs w:val="18"/>
                <w:lang w:eastAsia="de-DE"/>
              </w:rPr>
              <w:t>-</w:t>
            </w:r>
            <w:r w:rsidRPr="003A2F54">
              <w:rPr>
                <w:rFonts w:cs="Calibri"/>
                <w:sz w:val="18"/>
                <w:szCs w:val="18"/>
                <w:lang w:eastAsia="de-DE"/>
              </w:rPr>
              <w:t>scale indicators (products, businesses, and companies) from literature and macro</w:t>
            </w:r>
            <w:r w:rsidR="0035783D" w:rsidRPr="003A2F54">
              <w:rPr>
                <w:rFonts w:cs="Calibri"/>
                <w:sz w:val="18"/>
                <w:szCs w:val="18"/>
                <w:lang w:eastAsia="de-DE"/>
              </w:rPr>
              <w:t>-</w:t>
            </w:r>
            <w:r w:rsidRPr="003A2F54">
              <w:rPr>
                <w:rFonts w:cs="Calibri"/>
                <w:sz w:val="18"/>
                <w:szCs w:val="18"/>
                <w:lang w:eastAsia="de-DE"/>
              </w:rPr>
              <w:t xml:space="preserve">scale indicators from the </w:t>
            </w:r>
            <w:r w:rsidR="0035783D" w:rsidRPr="003A2F54">
              <w:rPr>
                <w:rFonts w:cs="Calibri"/>
                <w:sz w:val="18"/>
                <w:szCs w:val="18"/>
                <w:lang w:eastAsia="de-DE"/>
              </w:rPr>
              <w:t>EU</w:t>
            </w:r>
            <w:r w:rsidRPr="003A2F54">
              <w:rPr>
                <w:rFonts w:cs="Calibri"/>
                <w:sz w:val="18"/>
                <w:szCs w:val="18"/>
                <w:lang w:eastAsia="de-DE"/>
              </w:rPr>
              <w:t xml:space="preserve"> </w:t>
            </w:r>
            <w:r w:rsidR="0035783D" w:rsidRPr="003A2F54">
              <w:rPr>
                <w:rFonts w:cs="Calibri"/>
                <w:sz w:val="18"/>
                <w:szCs w:val="18"/>
                <w:lang w:eastAsia="de-DE"/>
              </w:rPr>
              <w:t>circular economy</w:t>
            </w:r>
            <w:r w:rsidRPr="003A2F54">
              <w:rPr>
                <w:rFonts w:cs="Calibri"/>
                <w:sz w:val="18"/>
                <w:szCs w:val="18"/>
                <w:lang w:eastAsia="de-DE"/>
              </w:rPr>
              <w:t xml:space="preserve"> monitoring framework. It shows that most of the indicators focus on the preservation of materials, with strategies such as recycling. However, micro</w:t>
            </w:r>
            <w:r w:rsidR="0035783D" w:rsidRPr="003A2F54">
              <w:rPr>
                <w:rFonts w:cs="Calibri"/>
                <w:sz w:val="18"/>
                <w:szCs w:val="18"/>
                <w:lang w:eastAsia="de-DE"/>
              </w:rPr>
              <w:t>-</w:t>
            </w:r>
            <w:r w:rsidRPr="003A2F54">
              <w:rPr>
                <w:rFonts w:cs="Calibri"/>
                <w:sz w:val="18"/>
                <w:szCs w:val="18"/>
                <w:lang w:eastAsia="de-DE"/>
              </w:rPr>
              <w:t>scale indicators can also focus on other</w:t>
            </w:r>
            <w:r w:rsidR="007813E5" w:rsidRPr="003A2F54">
              <w:rPr>
                <w:rFonts w:cs="Calibri"/>
                <w:sz w:val="18"/>
                <w:szCs w:val="18"/>
                <w:lang w:eastAsia="de-DE"/>
              </w:rPr>
              <w:t xml:space="preserve"> circular economy </w:t>
            </w:r>
            <w:r w:rsidRPr="003A2F54">
              <w:rPr>
                <w:rFonts w:cs="Calibri"/>
                <w:sz w:val="18"/>
                <w:szCs w:val="18"/>
                <w:lang w:eastAsia="de-DE"/>
              </w:rPr>
              <w:t xml:space="preserve">strategies considering a </w:t>
            </w:r>
            <w:r w:rsidR="0035783D" w:rsidRPr="003A2F54">
              <w:rPr>
                <w:rFonts w:cs="Calibri"/>
                <w:sz w:val="18"/>
                <w:szCs w:val="18"/>
                <w:lang w:eastAsia="de-DE"/>
              </w:rPr>
              <w:t>l</w:t>
            </w:r>
            <w:r w:rsidRPr="003A2F54">
              <w:rPr>
                <w:rFonts w:cs="Calibri"/>
                <w:sz w:val="18"/>
                <w:szCs w:val="18"/>
                <w:lang w:eastAsia="de-DE"/>
              </w:rPr>
              <w:t>ife</w:t>
            </w:r>
            <w:r w:rsidR="0035783D" w:rsidRPr="003A2F54">
              <w:rPr>
                <w:rFonts w:cs="Calibri"/>
                <w:sz w:val="18"/>
                <w:szCs w:val="18"/>
                <w:lang w:eastAsia="de-DE"/>
              </w:rPr>
              <w:t xml:space="preserve">cycle </w:t>
            </w:r>
            <w:r w:rsidRPr="003A2F54">
              <w:rPr>
                <w:rFonts w:cs="Calibri"/>
                <w:sz w:val="18"/>
                <w:szCs w:val="18"/>
                <w:lang w:eastAsia="de-DE"/>
              </w:rPr>
              <w:t>Thinking approach, while the European indicators mostly account for materials often without taking life cycling thinking into account. None of the available indicators can assess the preservation of functions instead of products, with strategies such as sharing platforms, schemes for product redundancy or multifunctionality. This calls for a wider and advanced set of indicators.</w:t>
            </w:r>
          </w:p>
        </w:tc>
        <w:tc>
          <w:tcPr>
            <w:tcW w:w="1739" w:type="dxa"/>
          </w:tcPr>
          <w:p w14:paraId="5422B0FB"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lang w:eastAsia="de-DE"/>
              </w:rPr>
              <w:t>None of the currently available indicators can assess the preservation of functions instead of products.</w:t>
            </w:r>
          </w:p>
        </w:tc>
      </w:tr>
      <w:tr w:rsidR="00BF21F4" w:rsidRPr="00D41136" w14:paraId="5D5D3952" w14:textId="77777777" w:rsidTr="003B6330">
        <w:tc>
          <w:tcPr>
            <w:cnfStyle w:val="001000000000" w:firstRow="0" w:lastRow="0" w:firstColumn="1" w:lastColumn="0" w:oddVBand="0" w:evenVBand="0" w:oddHBand="0" w:evenHBand="0" w:firstRowFirstColumn="0" w:firstRowLastColumn="0" w:lastRowFirstColumn="0" w:lastRowLastColumn="0"/>
            <w:tcW w:w="1198" w:type="dxa"/>
            <w:shd w:val="clear" w:color="auto" w:fill="FFFFFF" w:themeFill="background1"/>
          </w:tcPr>
          <w:p w14:paraId="74C34827"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shd w:val="clear" w:color="auto" w:fill="FFFFFF" w:themeFill="background1"/>
          </w:tcPr>
          <w:p w14:paraId="02B3E912" w14:textId="55B1B845" w:rsidR="00BF21F4" w:rsidRPr="003A2F54" w:rsidRDefault="00BF21F4" w:rsidP="00410391">
            <w:pPr>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t>Eurostat Manuals and guidelines</w:t>
            </w:r>
            <w:r w:rsidR="0035783D" w:rsidRPr="003A2F54">
              <w:rPr>
                <w:rFonts w:cs="Calibri"/>
                <w:sz w:val="18"/>
                <w:szCs w:val="18"/>
                <w:lang w:val="en-US"/>
              </w:rPr>
              <w:t>.</w:t>
            </w:r>
            <w:r w:rsidRPr="003A2F54">
              <w:rPr>
                <w:rFonts w:cs="Calibri"/>
                <w:sz w:val="18"/>
                <w:szCs w:val="18"/>
                <w:lang w:val="en-US"/>
              </w:rPr>
              <w:t xml:space="preserve"> 2014</w:t>
            </w:r>
            <w:r w:rsidR="0035783D" w:rsidRPr="003A2F54">
              <w:rPr>
                <w:rFonts w:cs="Calibri"/>
                <w:sz w:val="18"/>
                <w:szCs w:val="18"/>
                <w:lang w:val="en-US"/>
              </w:rPr>
              <w:t xml:space="preserve">. </w:t>
            </w:r>
            <w:r w:rsidRPr="003A2F54">
              <w:rPr>
                <w:rFonts w:cs="Calibri"/>
                <w:i/>
                <w:iCs/>
                <w:sz w:val="18"/>
                <w:szCs w:val="18"/>
                <w:lang w:val="en-US"/>
              </w:rPr>
              <w:t xml:space="preserve">Towards a </w:t>
            </w:r>
            <w:proofErr w:type="spellStart"/>
            <w:r w:rsidRPr="003A2F54">
              <w:rPr>
                <w:rFonts w:cs="Calibri"/>
                <w:i/>
                <w:iCs/>
                <w:sz w:val="18"/>
                <w:szCs w:val="18"/>
                <w:lang w:val="en-US"/>
              </w:rPr>
              <w:t>harmonised</w:t>
            </w:r>
            <w:proofErr w:type="spellEnd"/>
            <w:r w:rsidRPr="003A2F54">
              <w:rPr>
                <w:rFonts w:cs="Calibri"/>
                <w:i/>
                <w:iCs/>
                <w:sz w:val="18"/>
                <w:szCs w:val="18"/>
                <w:lang w:val="en-US"/>
              </w:rPr>
              <w:t xml:space="preserve"> methodology for statistical indicators, Part 1: Indicator typologies and terminologies</w:t>
            </w:r>
            <w:r w:rsidR="0035783D" w:rsidRPr="003A2F54">
              <w:rPr>
                <w:rFonts w:cs="Calibri"/>
                <w:sz w:val="18"/>
                <w:szCs w:val="18"/>
                <w:lang w:val="en-US"/>
              </w:rPr>
              <w:t xml:space="preserve">. </w:t>
            </w:r>
          </w:p>
          <w:p w14:paraId="4B011667" w14:textId="7365B128" w:rsidR="00BF21F4" w:rsidRPr="003A2F54" w:rsidRDefault="00D225D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hyperlink r:id="rId63" w:history="1">
              <w:r w:rsidR="00BF21F4" w:rsidRPr="003A2F54">
                <w:rPr>
                  <w:rStyle w:val="Hyperlink"/>
                  <w:rFonts w:cs="Calibri"/>
                  <w:sz w:val="18"/>
                  <w:szCs w:val="18"/>
                  <w:lang w:val="en-US"/>
                </w:rPr>
                <w:t>https://ec.europa.eu/eurostat/documents/3859598/5937481/KS-GQ-14-011-EN.PDF/82855e3b-bb6e-498a-a177-07e7884e9bcb</w:t>
              </w:r>
            </w:hyperlink>
            <w:r w:rsidR="0035783D" w:rsidRPr="003A2F54">
              <w:rPr>
                <w:rStyle w:val="Hyperlink"/>
                <w:rFonts w:cs="Calibri"/>
                <w:sz w:val="18"/>
                <w:szCs w:val="18"/>
              </w:rPr>
              <w:t xml:space="preserve"> (accessed 5 June 2021).</w:t>
            </w:r>
          </w:p>
          <w:p w14:paraId="03C55679"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val="en-US" w:eastAsia="de-DE"/>
              </w:rPr>
            </w:pPr>
          </w:p>
        </w:tc>
        <w:tc>
          <w:tcPr>
            <w:tcW w:w="5207" w:type="dxa"/>
            <w:gridSpan w:val="2"/>
            <w:shd w:val="clear" w:color="auto" w:fill="FFFFFF" w:themeFill="background1"/>
          </w:tcPr>
          <w:p w14:paraId="44931D66" w14:textId="5B6A06B8" w:rsidR="00BF21F4" w:rsidRPr="003A2F54" w:rsidRDefault="0035783D"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t xml:space="preserve">The publication </w:t>
            </w:r>
            <w:r w:rsidR="00BF21F4" w:rsidRPr="003A2F54">
              <w:rPr>
                <w:rFonts w:cs="Calibri"/>
                <w:sz w:val="18"/>
                <w:szCs w:val="18"/>
                <w:lang w:val="en-US"/>
              </w:rPr>
              <w:t>aims to provide a point of reference for general questions about indicators and indicator sets: why we use them</w:t>
            </w:r>
            <w:r w:rsidRPr="003A2F54">
              <w:rPr>
                <w:rFonts w:cs="Calibri"/>
                <w:sz w:val="18"/>
                <w:szCs w:val="18"/>
                <w:lang w:val="en-US"/>
              </w:rPr>
              <w:t xml:space="preserve">, </w:t>
            </w:r>
            <w:r w:rsidR="00BF21F4" w:rsidRPr="003A2F54">
              <w:rPr>
                <w:rFonts w:cs="Calibri"/>
                <w:sz w:val="18"/>
                <w:szCs w:val="18"/>
                <w:lang w:val="en-US"/>
              </w:rPr>
              <w:t xml:space="preserve">what </w:t>
            </w:r>
            <w:r w:rsidRPr="003A2F54">
              <w:rPr>
                <w:rFonts w:cs="Calibri"/>
                <w:sz w:val="18"/>
                <w:szCs w:val="18"/>
                <w:lang w:val="en-US"/>
              </w:rPr>
              <w:t xml:space="preserve">they </w:t>
            </w:r>
            <w:r w:rsidR="00BF21F4" w:rsidRPr="003A2F54">
              <w:rPr>
                <w:rFonts w:cs="Calibri"/>
                <w:sz w:val="18"/>
                <w:szCs w:val="18"/>
                <w:lang w:val="en-US"/>
              </w:rPr>
              <w:t>can measure</w:t>
            </w:r>
            <w:r w:rsidRPr="003A2F54">
              <w:rPr>
                <w:rFonts w:cs="Calibri"/>
                <w:sz w:val="18"/>
                <w:szCs w:val="18"/>
                <w:lang w:val="en-US"/>
              </w:rPr>
              <w:t xml:space="preserve">, </w:t>
            </w:r>
            <w:r w:rsidR="00BF21F4" w:rsidRPr="003A2F54">
              <w:rPr>
                <w:rFonts w:cs="Calibri"/>
                <w:sz w:val="18"/>
                <w:szCs w:val="18"/>
                <w:lang w:val="en-US"/>
              </w:rPr>
              <w:t xml:space="preserve">and how they represent reality by referring to the existing literature on indicators and to concrete examples drawn from the experience of Eurostat and the European Commission as a whole, as well as other national and international institutions. </w:t>
            </w:r>
          </w:p>
          <w:p w14:paraId="5ADBA9CB" w14:textId="29027741" w:rsidR="00BF21F4" w:rsidRPr="003A2F54" w:rsidRDefault="00BF21F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t xml:space="preserve">This paper is the first in a series of three papers on statistical indicators published by Eurostat. A second paper on </w:t>
            </w:r>
            <w:r w:rsidR="0035783D" w:rsidRPr="003A2F54">
              <w:rPr>
                <w:rFonts w:cs="Calibri"/>
                <w:sz w:val="18"/>
                <w:szCs w:val="18"/>
                <w:lang w:val="en-US"/>
              </w:rPr>
              <w:t xml:space="preserve">communicating </w:t>
            </w:r>
            <w:r w:rsidRPr="003A2F54">
              <w:rPr>
                <w:rFonts w:cs="Calibri"/>
                <w:sz w:val="18"/>
                <w:szCs w:val="18"/>
                <w:lang w:val="en-US"/>
              </w:rPr>
              <w:t xml:space="preserve">through indicators </w:t>
            </w:r>
            <w:r w:rsidR="0035783D" w:rsidRPr="003A2F54">
              <w:rPr>
                <w:rFonts w:cs="Calibri"/>
                <w:sz w:val="18"/>
                <w:szCs w:val="18"/>
                <w:lang w:val="en-US"/>
              </w:rPr>
              <w:t>and a</w:t>
            </w:r>
            <w:r w:rsidRPr="003A2F54">
              <w:rPr>
                <w:rFonts w:cs="Calibri"/>
                <w:sz w:val="18"/>
                <w:szCs w:val="18"/>
                <w:lang w:val="en-US"/>
              </w:rPr>
              <w:t xml:space="preserve"> third on </w:t>
            </w:r>
            <w:r w:rsidR="0035783D" w:rsidRPr="003A2F54">
              <w:rPr>
                <w:rFonts w:cs="Calibri"/>
                <w:sz w:val="18"/>
                <w:szCs w:val="18"/>
                <w:lang w:val="en-US"/>
              </w:rPr>
              <w:t xml:space="preserve">the relevance </w:t>
            </w:r>
            <w:r w:rsidRPr="003A2F54">
              <w:rPr>
                <w:rFonts w:cs="Calibri"/>
                <w:sz w:val="18"/>
                <w:szCs w:val="18"/>
                <w:lang w:val="en-US"/>
              </w:rPr>
              <w:t xml:space="preserve">for policy making </w:t>
            </w:r>
            <w:r w:rsidR="0035783D" w:rsidRPr="003A2F54">
              <w:rPr>
                <w:rFonts w:cs="Calibri"/>
                <w:sz w:val="18"/>
                <w:szCs w:val="18"/>
                <w:lang w:val="en-US"/>
              </w:rPr>
              <w:t xml:space="preserve">were published </w:t>
            </w:r>
            <w:r w:rsidRPr="003A2F54">
              <w:rPr>
                <w:rFonts w:cs="Calibri"/>
                <w:sz w:val="18"/>
                <w:szCs w:val="18"/>
                <w:lang w:val="en-US"/>
              </w:rPr>
              <w:t xml:space="preserve">in 2017. </w:t>
            </w:r>
          </w:p>
          <w:p w14:paraId="380DC57C"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
        </w:tc>
        <w:tc>
          <w:tcPr>
            <w:tcW w:w="1739" w:type="dxa"/>
            <w:shd w:val="clear" w:color="auto" w:fill="FFFFFF" w:themeFill="background1"/>
          </w:tcPr>
          <w:p w14:paraId="035DFFBD" w14:textId="03D88815" w:rsidR="00BF21F4" w:rsidRPr="003A2F54" w:rsidRDefault="00BF21F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t>Information about indicators in general</w:t>
            </w:r>
            <w:r w:rsidR="0035783D" w:rsidRPr="003A2F54">
              <w:rPr>
                <w:rFonts w:cs="Calibri"/>
                <w:sz w:val="18"/>
                <w:szCs w:val="18"/>
                <w:lang w:val="en-US"/>
              </w:rPr>
              <w:t>.</w:t>
            </w:r>
          </w:p>
          <w:p w14:paraId="4828B965"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
        </w:tc>
      </w:tr>
      <w:tr w:rsidR="00BF21F4" w:rsidRPr="00D41136" w14:paraId="1E5F228A" w14:textId="77777777" w:rsidTr="003B6330">
        <w:tc>
          <w:tcPr>
            <w:cnfStyle w:val="001000000000" w:firstRow="0" w:lastRow="0" w:firstColumn="1" w:lastColumn="0" w:oddVBand="0" w:evenVBand="0" w:oddHBand="0" w:evenHBand="0" w:firstRowFirstColumn="0" w:firstRowLastColumn="0" w:lastRowFirstColumn="0" w:lastRowLastColumn="0"/>
            <w:tcW w:w="1198" w:type="dxa"/>
            <w:shd w:val="clear" w:color="auto" w:fill="FFFFFF" w:themeFill="background1"/>
          </w:tcPr>
          <w:p w14:paraId="5C6CF2A0"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shd w:val="clear" w:color="auto" w:fill="FFFFFF" w:themeFill="background1"/>
          </w:tcPr>
          <w:p w14:paraId="5AA4DD48" w14:textId="16E427B8" w:rsidR="00BF21F4" w:rsidRPr="003A2F54" w:rsidRDefault="00BF21F4" w:rsidP="003B6330">
            <w:pPr>
              <w:outlineLvl w:val="1"/>
              <w:cnfStyle w:val="000000000000" w:firstRow="0" w:lastRow="0" w:firstColumn="0" w:lastColumn="0" w:oddVBand="0" w:evenVBand="0" w:oddHBand="0" w:evenHBand="0" w:firstRowFirstColumn="0" w:firstRowLastColumn="0" w:lastRowFirstColumn="0" w:lastRowLastColumn="0"/>
              <w:rPr>
                <w:rFonts w:cs="Calibri"/>
                <w:b/>
                <w:bCs/>
                <w:sz w:val="18"/>
                <w:szCs w:val="18"/>
                <w:lang w:val="en-US" w:eastAsia="sk-SK"/>
              </w:rPr>
            </w:pPr>
            <w:bookmarkStart w:id="52" w:name="_Toc66805735"/>
            <w:bookmarkStart w:id="53" w:name="_Toc66966634"/>
            <w:bookmarkStart w:id="54" w:name="_Toc66966755"/>
            <w:r w:rsidRPr="003A2F54">
              <w:rPr>
                <w:rFonts w:cs="Calibri"/>
                <w:bCs/>
                <w:sz w:val="18"/>
                <w:szCs w:val="18"/>
                <w:lang w:val="en-US"/>
              </w:rPr>
              <w:t>Eurostat Manuals and guidelines</w:t>
            </w:r>
            <w:r w:rsidR="0035783D" w:rsidRPr="003A2F54">
              <w:rPr>
                <w:rFonts w:cs="Calibri"/>
                <w:bCs/>
                <w:sz w:val="18"/>
                <w:szCs w:val="18"/>
                <w:lang w:val="en-US"/>
              </w:rPr>
              <w:t xml:space="preserve">, </w:t>
            </w:r>
            <w:r w:rsidRPr="003A2F54">
              <w:rPr>
                <w:rFonts w:cs="Calibri"/>
                <w:bCs/>
                <w:sz w:val="18"/>
                <w:szCs w:val="18"/>
                <w:lang w:val="en-US"/>
              </w:rPr>
              <w:t>2017</w:t>
            </w:r>
            <w:r w:rsidR="0035783D" w:rsidRPr="003A2F54">
              <w:rPr>
                <w:rFonts w:cs="Calibri"/>
                <w:bCs/>
                <w:sz w:val="18"/>
                <w:szCs w:val="18"/>
                <w:lang w:val="en-US"/>
              </w:rPr>
              <w:t>.</w:t>
            </w:r>
            <w:r w:rsidRPr="003A2F54">
              <w:rPr>
                <w:rFonts w:cs="Calibri"/>
                <w:bCs/>
                <w:sz w:val="18"/>
                <w:szCs w:val="18"/>
                <w:lang w:val="en-US"/>
              </w:rPr>
              <w:t xml:space="preserve"> </w:t>
            </w:r>
            <w:r w:rsidRPr="003A2F54">
              <w:rPr>
                <w:rFonts w:cs="Calibri"/>
                <w:i/>
                <w:iCs/>
                <w:sz w:val="18"/>
                <w:szCs w:val="18"/>
                <w:lang w:val="en-US" w:eastAsia="sk-SK"/>
              </w:rPr>
              <w:t xml:space="preserve">Towards a </w:t>
            </w:r>
            <w:proofErr w:type="spellStart"/>
            <w:r w:rsidRPr="003A2F54">
              <w:rPr>
                <w:rFonts w:cs="Calibri"/>
                <w:i/>
                <w:iCs/>
                <w:sz w:val="18"/>
                <w:szCs w:val="18"/>
                <w:lang w:val="en-US" w:eastAsia="sk-SK"/>
              </w:rPr>
              <w:t>harmonised</w:t>
            </w:r>
            <w:proofErr w:type="spellEnd"/>
            <w:r w:rsidRPr="003A2F54">
              <w:rPr>
                <w:rFonts w:cs="Calibri"/>
                <w:i/>
                <w:iCs/>
                <w:sz w:val="18"/>
                <w:szCs w:val="18"/>
                <w:lang w:val="en-US" w:eastAsia="sk-SK"/>
              </w:rPr>
              <w:t xml:space="preserve"> methodology for statistical indicators, Part 2: Communicating through indicators</w:t>
            </w:r>
            <w:bookmarkEnd w:id="52"/>
            <w:bookmarkEnd w:id="53"/>
            <w:bookmarkEnd w:id="54"/>
            <w:r w:rsidR="0035783D" w:rsidRPr="003A2F54">
              <w:rPr>
                <w:rFonts w:cs="Calibri"/>
                <w:i/>
                <w:iCs/>
                <w:sz w:val="18"/>
                <w:szCs w:val="18"/>
                <w:lang w:val="en-US" w:eastAsia="sk-SK"/>
              </w:rPr>
              <w:t>.</w:t>
            </w:r>
          </w:p>
          <w:p w14:paraId="01CA0859" w14:textId="330EF49B" w:rsidR="00BF21F4" w:rsidRPr="003A2F54" w:rsidRDefault="00D225D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hyperlink r:id="rId64" w:history="1">
              <w:r w:rsidR="00BF21F4" w:rsidRPr="003A2F54">
                <w:rPr>
                  <w:rStyle w:val="Hyperlink"/>
                  <w:rFonts w:cs="Calibri"/>
                  <w:sz w:val="18"/>
                  <w:szCs w:val="18"/>
                  <w:lang w:val="en-US"/>
                </w:rPr>
                <w:t>https://ec.europa.eu/eurostat/documents/3859598/7862432/KS-GQ-17-001-EN-N.pdf/3a226be6-efe0-4668-b09f-3dcd20f8ff11</w:t>
              </w:r>
            </w:hyperlink>
            <w:r w:rsidR="0035783D" w:rsidRPr="003A2F54">
              <w:rPr>
                <w:rStyle w:val="Hyperlink"/>
                <w:rFonts w:cs="Calibri"/>
                <w:sz w:val="18"/>
                <w:szCs w:val="18"/>
              </w:rPr>
              <w:t xml:space="preserve"> (accessed 5 June 2021).</w:t>
            </w:r>
          </w:p>
          <w:p w14:paraId="3EAEF51B"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val="en-US" w:eastAsia="de-DE"/>
              </w:rPr>
            </w:pPr>
          </w:p>
        </w:tc>
        <w:tc>
          <w:tcPr>
            <w:tcW w:w="5207" w:type="dxa"/>
            <w:gridSpan w:val="2"/>
            <w:shd w:val="clear" w:color="auto" w:fill="FFFFFF" w:themeFill="background1"/>
          </w:tcPr>
          <w:p w14:paraId="58FDDE2F" w14:textId="20DD7A5D" w:rsidR="00BF21F4" w:rsidRPr="003A2F54" w:rsidRDefault="00BF21F4" w:rsidP="003B633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2F54">
              <w:rPr>
                <w:rFonts w:ascii="Calibri" w:hAnsi="Calibri" w:cs="Calibri"/>
                <w:sz w:val="18"/>
                <w:szCs w:val="18"/>
              </w:rPr>
              <w:t xml:space="preserve">Indicators are used in many areas of social and environmental science, economics, business, and project management. </w:t>
            </w:r>
            <w:r w:rsidR="0035783D" w:rsidRPr="003A2F54">
              <w:rPr>
                <w:rFonts w:ascii="Calibri" w:hAnsi="Calibri" w:cs="Calibri"/>
                <w:sz w:val="18"/>
                <w:szCs w:val="18"/>
              </w:rPr>
              <w:t>V</w:t>
            </w:r>
            <w:r w:rsidRPr="003A2F54">
              <w:rPr>
                <w:rFonts w:ascii="Calibri" w:hAnsi="Calibri" w:cs="Calibri"/>
                <w:sz w:val="18"/>
                <w:szCs w:val="18"/>
              </w:rPr>
              <w:t xml:space="preserve">ast empirical experience of communicating through indicators now exists. However, only limited attempts to develop a methodology for this topic have so far been carried out. The purpose of this paper is to make an initial summary of the existing best practice on this theme encompassing communication and statistical knowledge. The paper should be regarded as an occasion to raise awareness and stimulate </w:t>
            </w:r>
            <w:r w:rsidRPr="003A2F54">
              <w:rPr>
                <w:rFonts w:ascii="Calibri" w:hAnsi="Calibri" w:cs="Calibri"/>
                <w:sz w:val="18"/>
                <w:szCs w:val="18"/>
              </w:rPr>
              <w:lastRenderedPageBreak/>
              <w:t>debate about what is good communication through statistical indicators.</w:t>
            </w:r>
          </w:p>
          <w:p w14:paraId="1E418599" w14:textId="7FDAAC3F" w:rsidR="00BF21F4" w:rsidRPr="003A2F54" w:rsidRDefault="00BF21F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t>This paper is the second in a series of three papers on statistical indicators published by Eurostat. A first</w:t>
            </w:r>
            <w:r w:rsidR="0035783D" w:rsidRPr="003A2F54">
              <w:rPr>
                <w:rFonts w:cs="Calibri"/>
                <w:sz w:val="18"/>
                <w:szCs w:val="18"/>
                <w:lang w:val="en-US"/>
              </w:rPr>
              <w:t>,</w:t>
            </w:r>
            <w:r w:rsidRPr="003A2F54">
              <w:rPr>
                <w:rFonts w:cs="Calibri"/>
                <w:sz w:val="18"/>
                <w:szCs w:val="18"/>
                <w:lang w:val="en-US"/>
              </w:rPr>
              <w:t xml:space="preserve"> on Indicator typologies and terminologies</w:t>
            </w:r>
            <w:r w:rsidR="0035783D" w:rsidRPr="003A2F54">
              <w:rPr>
                <w:rFonts w:cs="Calibri"/>
                <w:sz w:val="18"/>
                <w:szCs w:val="18"/>
                <w:lang w:val="en-US"/>
              </w:rPr>
              <w:t>,</w:t>
            </w:r>
            <w:r w:rsidRPr="003A2F54">
              <w:rPr>
                <w:rFonts w:cs="Calibri"/>
                <w:sz w:val="18"/>
                <w:szCs w:val="18"/>
                <w:lang w:val="en-US"/>
              </w:rPr>
              <w:t xml:space="preserve"> was published in 2014. The third paper on </w:t>
            </w:r>
            <w:proofErr w:type="spellStart"/>
            <w:r w:rsidR="0035783D" w:rsidRPr="003A2F54">
              <w:rPr>
                <w:rFonts w:cs="Calibri"/>
                <w:sz w:val="18"/>
                <w:szCs w:val="18"/>
                <w:lang w:val="en-US"/>
              </w:rPr>
              <w:t>televance</w:t>
            </w:r>
            <w:proofErr w:type="spellEnd"/>
            <w:r w:rsidR="0035783D" w:rsidRPr="003A2F54">
              <w:rPr>
                <w:rFonts w:cs="Calibri"/>
                <w:sz w:val="18"/>
                <w:szCs w:val="18"/>
                <w:lang w:val="en-US"/>
              </w:rPr>
              <w:t xml:space="preserve"> </w:t>
            </w:r>
            <w:r w:rsidRPr="003A2F54">
              <w:rPr>
                <w:rFonts w:cs="Calibri"/>
                <w:sz w:val="18"/>
                <w:szCs w:val="18"/>
                <w:lang w:val="en-US"/>
              </w:rPr>
              <w:t xml:space="preserve">for policy was </w:t>
            </w:r>
            <w:proofErr w:type="spellStart"/>
            <w:r w:rsidR="0035783D" w:rsidRPr="003A2F54">
              <w:rPr>
                <w:rFonts w:cs="Calibri"/>
                <w:sz w:val="18"/>
                <w:szCs w:val="18"/>
                <w:lang w:val="en-US"/>
              </w:rPr>
              <w:t>publshed</w:t>
            </w:r>
            <w:proofErr w:type="spellEnd"/>
            <w:r w:rsidR="0035783D" w:rsidRPr="003A2F54">
              <w:rPr>
                <w:rFonts w:cs="Calibri"/>
                <w:sz w:val="18"/>
                <w:szCs w:val="18"/>
                <w:lang w:val="en-US"/>
              </w:rPr>
              <w:t xml:space="preserve"> </w:t>
            </w:r>
            <w:r w:rsidRPr="003A2F54">
              <w:rPr>
                <w:rFonts w:cs="Calibri"/>
                <w:sz w:val="18"/>
                <w:szCs w:val="18"/>
                <w:lang w:val="en-US"/>
              </w:rPr>
              <w:t xml:space="preserve">in 2017. </w:t>
            </w:r>
          </w:p>
          <w:p w14:paraId="52AEEDDC"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
        </w:tc>
        <w:tc>
          <w:tcPr>
            <w:tcW w:w="1739" w:type="dxa"/>
            <w:shd w:val="clear" w:color="auto" w:fill="FFFFFF" w:themeFill="background1"/>
          </w:tcPr>
          <w:p w14:paraId="1BE8025E" w14:textId="5FCAA6D6" w:rsidR="00BF21F4" w:rsidRPr="003A2F54" w:rsidRDefault="00BF21F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lastRenderedPageBreak/>
              <w:t>Information about indicators in general</w:t>
            </w:r>
            <w:r w:rsidR="0035783D" w:rsidRPr="003A2F54">
              <w:rPr>
                <w:rFonts w:cs="Calibri"/>
                <w:sz w:val="18"/>
                <w:szCs w:val="18"/>
                <w:lang w:val="en-US"/>
              </w:rPr>
              <w:t>.</w:t>
            </w:r>
          </w:p>
          <w:p w14:paraId="2EAF83C7"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
        </w:tc>
      </w:tr>
      <w:tr w:rsidR="00BF21F4" w:rsidRPr="00D41136" w14:paraId="71F7D979" w14:textId="77777777" w:rsidTr="003B6330">
        <w:tc>
          <w:tcPr>
            <w:cnfStyle w:val="001000000000" w:firstRow="0" w:lastRow="0" w:firstColumn="1" w:lastColumn="0" w:oddVBand="0" w:evenVBand="0" w:oddHBand="0" w:evenHBand="0" w:firstRowFirstColumn="0" w:firstRowLastColumn="0" w:lastRowFirstColumn="0" w:lastRowLastColumn="0"/>
            <w:tcW w:w="1198" w:type="dxa"/>
            <w:shd w:val="clear" w:color="auto" w:fill="FFFFFF" w:themeFill="background1"/>
          </w:tcPr>
          <w:p w14:paraId="42BCD948" w14:textId="77777777" w:rsidR="00BF21F4" w:rsidRPr="003A2F54" w:rsidRDefault="00BF21F4" w:rsidP="003B6330">
            <w:pPr>
              <w:rPr>
                <w:rFonts w:cs="Calibri"/>
                <w:sz w:val="18"/>
                <w:szCs w:val="18"/>
              </w:rPr>
            </w:pPr>
            <w:r w:rsidRPr="003A2F54">
              <w:rPr>
                <w:rFonts w:cs="Calibri"/>
                <w:sz w:val="18"/>
                <w:szCs w:val="18"/>
              </w:rPr>
              <w:t>General/ monitoring</w:t>
            </w:r>
          </w:p>
        </w:tc>
        <w:tc>
          <w:tcPr>
            <w:tcW w:w="6168" w:type="dxa"/>
            <w:gridSpan w:val="2"/>
            <w:shd w:val="clear" w:color="auto" w:fill="FFFFFF" w:themeFill="background1"/>
          </w:tcPr>
          <w:p w14:paraId="0068FB1D" w14:textId="502EF780" w:rsidR="00410391" w:rsidRPr="003A2F54" w:rsidRDefault="00BF21F4" w:rsidP="00410391">
            <w:pPr>
              <w:outlineLvl w:val="1"/>
              <w:cnfStyle w:val="000000000000" w:firstRow="0" w:lastRow="0" w:firstColumn="0" w:lastColumn="0" w:oddVBand="0" w:evenVBand="0" w:oddHBand="0" w:evenHBand="0" w:firstRowFirstColumn="0" w:firstRowLastColumn="0" w:lastRowFirstColumn="0" w:lastRowLastColumn="0"/>
              <w:rPr>
                <w:rFonts w:cs="Calibri"/>
                <w:bCs/>
                <w:sz w:val="18"/>
                <w:szCs w:val="18"/>
                <w:lang w:val="en-US"/>
              </w:rPr>
            </w:pPr>
            <w:bookmarkStart w:id="55" w:name="_Toc66805736"/>
            <w:bookmarkStart w:id="56" w:name="_Toc66966635"/>
            <w:bookmarkStart w:id="57" w:name="_Toc66966756"/>
            <w:bookmarkStart w:id="58" w:name="_Toc68101384"/>
            <w:r w:rsidRPr="003A2F54">
              <w:rPr>
                <w:rFonts w:cs="Calibri"/>
                <w:bCs/>
                <w:sz w:val="18"/>
                <w:szCs w:val="18"/>
                <w:lang w:val="en-US"/>
              </w:rPr>
              <w:t>Eurostat Manuals and guidelines</w:t>
            </w:r>
            <w:r w:rsidR="0035783D" w:rsidRPr="003A2F54">
              <w:rPr>
                <w:rFonts w:cs="Calibri"/>
                <w:bCs/>
                <w:sz w:val="18"/>
                <w:szCs w:val="18"/>
                <w:lang w:val="en-US"/>
              </w:rPr>
              <w:t>.</w:t>
            </w:r>
            <w:r w:rsidRPr="003A2F54">
              <w:rPr>
                <w:rFonts w:cs="Calibri"/>
                <w:bCs/>
                <w:sz w:val="18"/>
                <w:szCs w:val="18"/>
                <w:lang w:val="en-US"/>
              </w:rPr>
              <w:t xml:space="preserve"> 2017</w:t>
            </w:r>
            <w:r w:rsidR="0035783D" w:rsidRPr="003A2F54">
              <w:rPr>
                <w:rFonts w:cs="Calibri"/>
                <w:bCs/>
                <w:sz w:val="18"/>
                <w:szCs w:val="18"/>
                <w:lang w:val="en-US"/>
              </w:rPr>
              <w:t xml:space="preserve">. </w:t>
            </w:r>
            <w:r w:rsidRPr="003A2F54">
              <w:rPr>
                <w:rFonts w:cs="Calibri"/>
                <w:bCs/>
                <w:i/>
                <w:iCs/>
                <w:sz w:val="18"/>
                <w:szCs w:val="18"/>
                <w:lang w:val="en-US"/>
              </w:rPr>
              <w:t xml:space="preserve">Towards a </w:t>
            </w:r>
            <w:proofErr w:type="spellStart"/>
            <w:r w:rsidRPr="003A2F54">
              <w:rPr>
                <w:rFonts w:cs="Calibri"/>
                <w:bCs/>
                <w:i/>
                <w:iCs/>
                <w:sz w:val="18"/>
                <w:szCs w:val="18"/>
                <w:lang w:val="en-US"/>
              </w:rPr>
              <w:t>harmonised</w:t>
            </w:r>
            <w:proofErr w:type="spellEnd"/>
            <w:r w:rsidRPr="003A2F54">
              <w:rPr>
                <w:rFonts w:cs="Calibri"/>
                <w:bCs/>
                <w:i/>
                <w:iCs/>
                <w:sz w:val="18"/>
                <w:szCs w:val="18"/>
                <w:lang w:val="en-US"/>
              </w:rPr>
              <w:t xml:space="preserve"> methodology for statistical indicators, Part 3: Relevance for policy making</w:t>
            </w:r>
            <w:bookmarkEnd w:id="55"/>
            <w:bookmarkEnd w:id="56"/>
            <w:bookmarkEnd w:id="57"/>
            <w:bookmarkEnd w:id="58"/>
            <w:r w:rsidR="0035783D" w:rsidRPr="003A2F54">
              <w:rPr>
                <w:rFonts w:cs="Calibri"/>
                <w:bCs/>
                <w:sz w:val="18"/>
                <w:szCs w:val="18"/>
                <w:lang w:val="en-US"/>
              </w:rPr>
              <w:t xml:space="preserve">. </w:t>
            </w:r>
          </w:p>
          <w:bookmarkStart w:id="59" w:name="_Toc66805737"/>
          <w:bookmarkStart w:id="60" w:name="_Toc66966636"/>
          <w:bookmarkStart w:id="61" w:name="_Toc66966757"/>
          <w:bookmarkStart w:id="62" w:name="_Toc68101385"/>
          <w:p w14:paraId="2CD5D310" w14:textId="4F20798D" w:rsidR="00BF21F4" w:rsidRPr="003A2F54" w:rsidRDefault="00410391" w:rsidP="00410391">
            <w:pPr>
              <w:outlineLvl w:val="1"/>
              <w:cnfStyle w:val="000000000000" w:firstRow="0" w:lastRow="0" w:firstColumn="0" w:lastColumn="0" w:oddVBand="0" w:evenVBand="0" w:oddHBand="0" w:evenHBand="0" w:firstRowFirstColumn="0" w:firstRowLastColumn="0" w:lastRowFirstColumn="0" w:lastRowLastColumn="0"/>
              <w:rPr>
                <w:rFonts w:cs="Calibri"/>
                <w:bCs/>
                <w:sz w:val="18"/>
                <w:szCs w:val="18"/>
                <w:lang w:val="en-US"/>
              </w:rPr>
            </w:pPr>
            <w:r w:rsidRPr="003A2F54">
              <w:rPr>
                <w:rStyle w:val="Hyperlink"/>
                <w:rFonts w:cs="Calibri"/>
                <w:sz w:val="18"/>
                <w:szCs w:val="18"/>
              </w:rPr>
              <w:fldChar w:fldCharType="begin"/>
            </w:r>
            <w:r w:rsidRPr="003A2F54">
              <w:rPr>
                <w:rStyle w:val="Hyperlink"/>
                <w:rFonts w:cs="Calibri"/>
                <w:sz w:val="18"/>
                <w:szCs w:val="18"/>
              </w:rPr>
              <w:instrText xml:space="preserve"> HYPERLINK "</w:instrText>
            </w:r>
            <w:r w:rsidRPr="003A2F54">
              <w:rPr>
                <w:rStyle w:val="Hyperlink"/>
                <w:rFonts w:cs="Calibri"/>
                <w:sz w:val="18"/>
                <w:szCs w:val="18"/>
                <w:lang w:val="en-US"/>
              </w:rPr>
              <w:instrText>https://ec.europa.eu/eurostat/documents/3859598/8071770/KS-GQ-17-007-EN-N.pdf/7d34c904-2d07-4e71-bd6f-8fe9ee373b60</w:instrText>
            </w:r>
            <w:r w:rsidRPr="003A2F54">
              <w:rPr>
                <w:rStyle w:val="Hyperlink"/>
                <w:rFonts w:cs="Calibri"/>
                <w:sz w:val="18"/>
                <w:szCs w:val="18"/>
              </w:rPr>
              <w:instrText xml:space="preserve">" </w:instrText>
            </w:r>
            <w:r w:rsidRPr="003A2F54">
              <w:rPr>
                <w:rStyle w:val="Hyperlink"/>
                <w:rFonts w:cs="Calibri"/>
                <w:sz w:val="18"/>
                <w:szCs w:val="18"/>
              </w:rPr>
              <w:fldChar w:fldCharType="separate"/>
            </w:r>
            <w:r w:rsidRPr="003A2F54">
              <w:rPr>
                <w:rStyle w:val="Hyperlink"/>
                <w:rFonts w:cs="Calibri"/>
                <w:sz w:val="18"/>
                <w:szCs w:val="18"/>
                <w:lang w:val="en-US"/>
              </w:rPr>
              <w:t>https://ec.europa.eu/eurostat/documents/3859598/8071770/KS-GQ-17-007-EN-N.pdf/7d34c904-2d07-4e71-bd6f-8fe9ee373b60</w:t>
            </w:r>
            <w:bookmarkEnd w:id="59"/>
            <w:bookmarkEnd w:id="60"/>
            <w:bookmarkEnd w:id="61"/>
            <w:bookmarkEnd w:id="62"/>
            <w:r w:rsidRPr="003A2F54">
              <w:rPr>
                <w:rStyle w:val="Hyperlink"/>
                <w:rFonts w:cs="Calibri"/>
                <w:sz w:val="18"/>
                <w:szCs w:val="18"/>
              </w:rPr>
              <w:fldChar w:fldCharType="end"/>
            </w:r>
            <w:r w:rsidR="00BF21F4" w:rsidRPr="003A2F54">
              <w:rPr>
                <w:rFonts w:cs="Calibri"/>
                <w:b/>
                <w:sz w:val="18"/>
                <w:szCs w:val="18"/>
                <w:lang w:val="en-US"/>
              </w:rPr>
              <w:t xml:space="preserve"> </w:t>
            </w:r>
            <w:r w:rsidR="0035783D" w:rsidRPr="003A2F54">
              <w:rPr>
                <w:rStyle w:val="Hyperlink"/>
                <w:rFonts w:cs="Calibri"/>
                <w:sz w:val="18"/>
                <w:szCs w:val="18"/>
              </w:rPr>
              <w:t>(accessed 5 June 2021).</w:t>
            </w:r>
          </w:p>
          <w:p w14:paraId="220ED5F2"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val="en-US" w:eastAsia="de-DE"/>
              </w:rPr>
            </w:pPr>
          </w:p>
        </w:tc>
        <w:tc>
          <w:tcPr>
            <w:tcW w:w="5207" w:type="dxa"/>
            <w:gridSpan w:val="2"/>
            <w:shd w:val="clear" w:color="auto" w:fill="FFFFFF" w:themeFill="background1"/>
          </w:tcPr>
          <w:p w14:paraId="2E32632E" w14:textId="1AC1D93B" w:rsidR="00BF21F4" w:rsidRPr="003A2F54" w:rsidRDefault="00BF21F4" w:rsidP="003B633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2F54">
              <w:rPr>
                <w:rFonts w:ascii="Calibri" w:hAnsi="Calibri" w:cs="Calibri"/>
                <w:sz w:val="18"/>
                <w:szCs w:val="18"/>
              </w:rPr>
              <w:t xml:space="preserve">This paper aims to help professionals who develop, produce and communicate policy indicators. It analyses how indicators are used at particular stages of the </w:t>
            </w:r>
            <w:r w:rsidR="0035783D" w:rsidRPr="003A2F54">
              <w:rPr>
                <w:rFonts w:ascii="Calibri" w:hAnsi="Calibri" w:cs="Calibri"/>
                <w:sz w:val="18"/>
                <w:szCs w:val="18"/>
              </w:rPr>
              <w:t>policy-</w:t>
            </w:r>
            <w:r w:rsidRPr="003A2F54">
              <w:rPr>
                <w:rFonts w:ascii="Calibri" w:hAnsi="Calibri" w:cs="Calibri"/>
                <w:sz w:val="18"/>
                <w:szCs w:val="18"/>
              </w:rPr>
              <w:t xml:space="preserve">making process; it considers the implications of the increasing role of statistical indicators in policy making for official statisticians and indicator developers; finally, it includes recommendations on how to develop and maintain policy relevant indicators. And in describing the opportunities and pitfalls of indicator use in the policy making process, the paper </w:t>
            </w:r>
            <w:r w:rsidR="0035783D" w:rsidRPr="003A2F54">
              <w:rPr>
                <w:rFonts w:ascii="Calibri" w:hAnsi="Calibri" w:cs="Calibri"/>
                <w:sz w:val="18"/>
                <w:szCs w:val="18"/>
              </w:rPr>
              <w:t xml:space="preserve">is </w:t>
            </w:r>
            <w:r w:rsidRPr="003A2F54">
              <w:rPr>
                <w:rFonts w:ascii="Calibri" w:hAnsi="Calibri" w:cs="Calibri"/>
                <w:sz w:val="18"/>
                <w:szCs w:val="18"/>
              </w:rPr>
              <w:t>also relevant for policy</w:t>
            </w:r>
            <w:r w:rsidR="0035783D" w:rsidRPr="003A2F54">
              <w:rPr>
                <w:rFonts w:ascii="Calibri" w:hAnsi="Calibri" w:cs="Calibri"/>
                <w:sz w:val="18"/>
                <w:szCs w:val="18"/>
              </w:rPr>
              <w:t xml:space="preserve"> </w:t>
            </w:r>
            <w:r w:rsidRPr="003A2F54">
              <w:rPr>
                <w:rFonts w:ascii="Calibri" w:hAnsi="Calibri" w:cs="Calibri"/>
                <w:sz w:val="18"/>
                <w:szCs w:val="18"/>
              </w:rPr>
              <w:t>makers using the indicators.</w:t>
            </w:r>
          </w:p>
          <w:p w14:paraId="5E13B360" w14:textId="40B61330" w:rsidR="00BF21F4" w:rsidRPr="003A2F54" w:rsidRDefault="00BF21F4" w:rsidP="003B633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2F54">
              <w:rPr>
                <w:rFonts w:ascii="Calibri" w:hAnsi="Calibri" w:cs="Calibri"/>
                <w:sz w:val="18"/>
                <w:szCs w:val="18"/>
              </w:rPr>
              <w:t>This paper is the last in a series of three papers on statistical indicators published by Eurostat. The first</w:t>
            </w:r>
            <w:r w:rsidR="0035783D" w:rsidRPr="003A2F54">
              <w:rPr>
                <w:rFonts w:ascii="Calibri" w:hAnsi="Calibri" w:cs="Calibri"/>
                <w:sz w:val="18"/>
                <w:szCs w:val="18"/>
              </w:rPr>
              <w:t xml:space="preserve"> </w:t>
            </w:r>
            <w:r w:rsidRPr="003A2F54">
              <w:rPr>
                <w:rFonts w:ascii="Calibri" w:hAnsi="Calibri" w:cs="Calibri"/>
                <w:sz w:val="18"/>
                <w:szCs w:val="18"/>
              </w:rPr>
              <w:t xml:space="preserve">on </w:t>
            </w:r>
            <w:r w:rsidR="0035783D" w:rsidRPr="003A2F54">
              <w:rPr>
                <w:rFonts w:ascii="Calibri" w:hAnsi="Calibri" w:cs="Calibri"/>
                <w:sz w:val="18"/>
                <w:szCs w:val="18"/>
              </w:rPr>
              <w:t xml:space="preserve">indicator </w:t>
            </w:r>
            <w:r w:rsidRPr="003A2F54">
              <w:rPr>
                <w:rFonts w:ascii="Calibri" w:hAnsi="Calibri" w:cs="Calibri"/>
                <w:sz w:val="18"/>
                <w:szCs w:val="18"/>
              </w:rPr>
              <w:t>typologies and terminologies was published in 2014</w:t>
            </w:r>
            <w:r w:rsidR="0035783D" w:rsidRPr="003A2F54">
              <w:rPr>
                <w:rFonts w:ascii="Calibri" w:hAnsi="Calibri" w:cs="Calibri"/>
                <w:sz w:val="18"/>
                <w:szCs w:val="18"/>
              </w:rPr>
              <w:t xml:space="preserve"> and the</w:t>
            </w:r>
            <w:r w:rsidRPr="003A2F54">
              <w:rPr>
                <w:rFonts w:ascii="Calibri" w:hAnsi="Calibri" w:cs="Calibri"/>
                <w:sz w:val="18"/>
                <w:szCs w:val="18"/>
              </w:rPr>
              <w:t xml:space="preserve"> second on </w:t>
            </w:r>
            <w:r w:rsidR="0035783D" w:rsidRPr="003A2F54">
              <w:rPr>
                <w:rFonts w:ascii="Calibri" w:hAnsi="Calibri" w:cs="Calibri"/>
                <w:sz w:val="18"/>
                <w:szCs w:val="18"/>
              </w:rPr>
              <w:t xml:space="preserve">communicating </w:t>
            </w:r>
            <w:r w:rsidRPr="003A2F54">
              <w:rPr>
                <w:rFonts w:ascii="Calibri" w:hAnsi="Calibri" w:cs="Calibri"/>
                <w:sz w:val="18"/>
                <w:szCs w:val="18"/>
              </w:rPr>
              <w:t xml:space="preserve">through indicators in 2017. </w:t>
            </w:r>
          </w:p>
        </w:tc>
        <w:tc>
          <w:tcPr>
            <w:tcW w:w="1739" w:type="dxa"/>
            <w:shd w:val="clear" w:color="auto" w:fill="FFFFFF" w:themeFill="background1"/>
          </w:tcPr>
          <w:p w14:paraId="34D557A5" w14:textId="2BE3F4DC" w:rsidR="00BF21F4" w:rsidRPr="003A2F54" w:rsidRDefault="00BF21F4" w:rsidP="003B63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8"/>
                <w:szCs w:val="18"/>
                <w:lang w:val="en-US"/>
              </w:rPr>
            </w:pPr>
            <w:r w:rsidRPr="003A2F54">
              <w:rPr>
                <w:rFonts w:cs="Calibri"/>
                <w:sz w:val="18"/>
                <w:szCs w:val="18"/>
                <w:lang w:val="en-US"/>
              </w:rPr>
              <w:t>Information about indicators in general</w:t>
            </w:r>
            <w:r w:rsidR="0035783D" w:rsidRPr="003A2F54">
              <w:rPr>
                <w:rFonts w:cs="Calibri"/>
                <w:sz w:val="18"/>
                <w:szCs w:val="18"/>
                <w:lang w:val="en-US"/>
              </w:rPr>
              <w:t>.</w:t>
            </w:r>
          </w:p>
          <w:p w14:paraId="779032C0"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
        </w:tc>
      </w:tr>
      <w:tr w:rsidR="00BF21F4" w:rsidRPr="00D41136" w14:paraId="3210C947"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4C5EDC2F" w14:textId="240AE338" w:rsidR="00BF21F4" w:rsidRPr="003A2F54" w:rsidRDefault="00BF21F4" w:rsidP="003B6330">
            <w:pPr>
              <w:rPr>
                <w:rFonts w:cs="Calibri"/>
                <w:sz w:val="18"/>
                <w:szCs w:val="18"/>
              </w:rPr>
            </w:pPr>
            <w:r w:rsidRPr="003A2F54">
              <w:rPr>
                <w:rFonts w:cs="Calibri"/>
                <w:sz w:val="18"/>
                <w:szCs w:val="18"/>
              </w:rPr>
              <w:t>Metrics for</w:t>
            </w:r>
            <w:r w:rsidR="007813E5" w:rsidRPr="003A2F54">
              <w:rPr>
                <w:rFonts w:cs="Calibri"/>
                <w:sz w:val="18"/>
                <w:szCs w:val="18"/>
              </w:rPr>
              <w:t xml:space="preserve"> circular economy </w:t>
            </w:r>
            <w:r w:rsidRPr="003A2F54">
              <w:rPr>
                <w:rFonts w:cs="Calibri"/>
                <w:sz w:val="18"/>
                <w:szCs w:val="18"/>
              </w:rPr>
              <w:t>monitoring</w:t>
            </w:r>
          </w:p>
        </w:tc>
        <w:tc>
          <w:tcPr>
            <w:tcW w:w="6168" w:type="dxa"/>
            <w:gridSpan w:val="2"/>
          </w:tcPr>
          <w:p w14:paraId="6E31E032" w14:textId="47FB0D99"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 xml:space="preserve">Parchomenko, A., Nelen, D., Gillabel, J. and </w:t>
            </w:r>
            <w:proofErr w:type="spellStart"/>
            <w:r w:rsidRPr="003A2F54">
              <w:rPr>
                <w:rFonts w:cs="Calibri"/>
                <w:sz w:val="18"/>
                <w:szCs w:val="18"/>
              </w:rPr>
              <w:t>Rechberger</w:t>
            </w:r>
            <w:proofErr w:type="spellEnd"/>
            <w:r w:rsidRPr="003A2F54">
              <w:rPr>
                <w:rFonts w:cs="Calibri"/>
                <w:sz w:val="18"/>
                <w:szCs w:val="18"/>
              </w:rPr>
              <w:t xml:space="preserve"> H. 2019. </w:t>
            </w:r>
            <w:r w:rsidR="0035783D" w:rsidRPr="003A2F54">
              <w:rPr>
                <w:rFonts w:cs="Calibri"/>
                <w:sz w:val="18"/>
                <w:szCs w:val="18"/>
              </w:rPr>
              <w:t>‘</w:t>
            </w:r>
            <w:r w:rsidRPr="003A2F54">
              <w:rPr>
                <w:rFonts w:cs="Calibri"/>
                <w:sz w:val="18"/>
                <w:szCs w:val="18"/>
              </w:rPr>
              <w:t>Measuring the circular economy – A Multiple Correspondence Analysis of 63 metrics</w:t>
            </w:r>
            <w:r w:rsidR="0035783D" w:rsidRPr="003A2F54">
              <w:rPr>
                <w:rFonts w:cs="Calibri"/>
                <w:sz w:val="18"/>
                <w:szCs w:val="18"/>
              </w:rPr>
              <w:t>’</w:t>
            </w:r>
            <w:r w:rsidRPr="003A2F54">
              <w:rPr>
                <w:rFonts w:cs="Calibri"/>
                <w:sz w:val="18"/>
                <w:szCs w:val="18"/>
              </w:rPr>
              <w:t xml:space="preserve">. </w:t>
            </w:r>
            <w:r w:rsidRPr="003A2F54">
              <w:rPr>
                <w:rFonts w:cs="Calibri"/>
                <w:i/>
                <w:iCs/>
                <w:sz w:val="18"/>
                <w:szCs w:val="18"/>
              </w:rPr>
              <w:t>Journal of Cleaner Production</w:t>
            </w:r>
            <w:r w:rsidRPr="003A2F54">
              <w:rPr>
                <w:rFonts w:cs="Calibri"/>
                <w:sz w:val="18"/>
                <w:szCs w:val="18"/>
              </w:rPr>
              <w:t xml:space="preserve">, 210, pp. 200–216. </w:t>
            </w:r>
            <w:hyperlink r:id="rId65" w:history="1">
              <w:r w:rsidRPr="003A2F54">
                <w:rPr>
                  <w:rStyle w:val="Hyperlink"/>
                  <w:rFonts w:cs="Calibri"/>
                  <w:sz w:val="18"/>
                  <w:szCs w:val="18"/>
                </w:rPr>
                <w:t>https://doi.org/10.1016/j.jclepro.2018.10.357</w:t>
              </w:r>
            </w:hyperlink>
            <w:r w:rsidR="0035783D" w:rsidRPr="003A2F54">
              <w:rPr>
                <w:rStyle w:val="Hyperlink"/>
                <w:rFonts w:cs="Calibri"/>
                <w:sz w:val="18"/>
                <w:szCs w:val="18"/>
              </w:rPr>
              <w:t xml:space="preserve"> (accessed 5 June 2021).</w:t>
            </w:r>
          </w:p>
        </w:tc>
        <w:tc>
          <w:tcPr>
            <w:tcW w:w="5207" w:type="dxa"/>
            <w:gridSpan w:val="2"/>
          </w:tcPr>
          <w:p w14:paraId="0A72D84D" w14:textId="1FE4324D"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 xml:space="preserve">The authors observed there is no generally accepted framework that allows monitoring progress towards a circular economy. The paper </w:t>
            </w:r>
            <w:r w:rsidR="0035783D" w:rsidRPr="003A2F54">
              <w:rPr>
                <w:rFonts w:cs="Calibri"/>
                <w:sz w:val="18"/>
                <w:szCs w:val="18"/>
              </w:rPr>
              <w:t xml:space="preserve">analyses </w:t>
            </w:r>
            <w:r w:rsidRPr="003A2F54">
              <w:rPr>
                <w:rFonts w:cs="Calibri"/>
                <w:sz w:val="18"/>
                <w:szCs w:val="18"/>
              </w:rPr>
              <w:t>existing assessment methodologies and the corresponding metrics that cover different and varied aspects of the</w:t>
            </w:r>
            <w:r w:rsidR="007813E5" w:rsidRPr="003A2F54">
              <w:rPr>
                <w:rFonts w:cs="Calibri"/>
                <w:sz w:val="18"/>
                <w:szCs w:val="18"/>
              </w:rPr>
              <w:t xml:space="preserve"> circular economy </w:t>
            </w:r>
            <w:r w:rsidRPr="003A2F54">
              <w:rPr>
                <w:rFonts w:cs="Calibri"/>
                <w:sz w:val="18"/>
                <w:szCs w:val="18"/>
              </w:rPr>
              <w:t>transition. The main contribution of this paper is the provision of a structured picture of the current stock of</w:t>
            </w:r>
            <w:r w:rsidR="007813E5" w:rsidRPr="003A2F54">
              <w:rPr>
                <w:rFonts w:cs="Calibri"/>
                <w:sz w:val="18"/>
                <w:szCs w:val="18"/>
              </w:rPr>
              <w:t xml:space="preserve"> circular economy </w:t>
            </w:r>
            <w:r w:rsidRPr="003A2F54">
              <w:rPr>
                <w:rFonts w:cs="Calibri"/>
                <w:sz w:val="18"/>
                <w:szCs w:val="18"/>
              </w:rPr>
              <w:t xml:space="preserve">metrics. </w:t>
            </w:r>
            <w:r w:rsidR="0035783D" w:rsidRPr="003A2F54">
              <w:rPr>
                <w:rFonts w:cs="Calibri"/>
                <w:sz w:val="18"/>
                <w:szCs w:val="18"/>
              </w:rPr>
              <w:t>Sixty-three</w:t>
            </w:r>
            <w:r w:rsidR="007813E5" w:rsidRPr="003A2F54">
              <w:rPr>
                <w:rFonts w:cs="Calibri"/>
                <w:sz w:val="18"/>
                <w:szCs w:val="18"/>
              </w:rPr>
              <w:t xml:space="preserve"> circular economy </w:t>
            </w:r>
            <w:r w:rsidRPr="003A2F54">
              <w:rPr>
                <w:rFonts w:cs="Calibri"/>
                <w:sz w:val="18"/>
                <w:szCs w:val="18"/>
              </w:rPr>
              <w:t xml:space="preserve">metrics were assessed and 24 features relevant to </w:t>
            </w:r>
            <w:r w:rsidR="0035783D" w:rsidRPr="003A2F54">
              <w:rPr>
                <w:rFonts w:cs="Calibri"/>
                <w:sz w:val="18"/>
                <w:szCs w:val="18"/>
              </w:rPr>
              <w:t>a circular economy</w:t>
            </w:r>
            <w:r w:rsidRPr="003A2F54">
              <w:rPr>
                <w:rFonts w:cs="Calibri"/>
                <w:sz w:val="18"/>
                <w:szCs w:val="18"/>
              </w:rPr>
              <w:t xml:space="preserve">, such as recycling efficiency, longevity and stock availability. The analysis identified three main clusters of metrics, (1) a resource-efficiency cluster, (2) a materials stocks and flows cluster, (3) a product-centric cluster. The analysis shows a poor integration of resource-efficiency and product-centric perspectives, while the product-centric and system-dynamic perspectives are least frequently assessed. A </w:t>
            </w:r>
            <w:r w:rsidR="0035783D" w:rsidRPr="003A2F54">
              <w:rPr>
                <w:rFonts w:cs="Calibri"/>
                <w:sz w:val="18"/>
                <w:szCs w:val="18"/>
              </w:rPr>
              <w:t xml:space="preserve">standardised </w:t>
            </w:r>
            <w:r w:rsidRPr="003A2F54">
              <w:rPr>
                <w:rFonts w:cs="Calibri"/>
                <w:sz w:val="18"/>
                <w:szCs w:val="18"/>
              </w:rPr>
              <w:t>visualisation framework for</w:t>
            </w:r>
            <w:r w:rsidR="007813E5" w:rsidRPr="003A2F54">
              <w:rPr>
                <w:rFonts w:cs="Calibri"/>
                <w:sz w:val="18"/>
                <w:szCs w:val="18"/>
              </w:rPr>
              <w:t xml:space="preserve"> circular economy </w:t>
            </w:r>
            <w:r w:rsidRPr="003A2F54">
              <w:rPr>
                <w:rFonts w:cs="Calibri"/>
                <w:sz w:val="18"/>
                <w:szCs w:val="18"/>
              </w:rPr>
              <w:t xml:space="preserve">metrics is </w:t>
            </w:r>
            <w:r w:rsidR="0035783D" w:rsidRPr="003A2F54">
              <w:rPr>
                <w:rFonts w:cs="Calibri"/>
                <w:sz w:val="18"/>
                <w:szCs w:val="18"/>
              </w:rPr>
              <w:t>provided</w:t>
            </w:r>
            <w:r w:rsidRPr="003A2F54">
              <w:rPr>
                <w:rFonts w:cs="Calibri"/>
                <w:sz w:val="18"/>
                <w:szCs w:val="18"/>
              </w:rPr>
              <w:t xml:space="preserve">, which allows </w:t>
            </w:r>
            <w:r w:rsidR="0035783D" w:rsidRPr="003A2F54">
              <w:rPr>
                <w:rFonts w:cs="Calibri"/>
                <w:sz w:val="18"/>
                <w:szCs w:val="18"/>
              </w:rPr>
              <w:t xml:space="preserve">the comparison of </w:t>
            </w:r>
            <w:r w:rsidRPr="003A2F54">
              <w:rPr>
                <w:rFonts w:cs="Calibri"/>
                <w:sz w:val="18"/>
                <w:szCs w:val="18"/>
              </w:rPr>
              <w:t>individual metrics in a simple and illustrative way.</w:t>
            </w:r>
          </w:p>
        </w:tc>
        <w:tc>
          <w:tcPr>
            <w:tcW w:w="1739" w:type="dxa"/>
          </w:tcPr>
          <w:p w14:paraId="72E0B871" w14:textId="106A73D1"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 xml:space="preserve">Monitoring progress towards </w:t>
            </w:r>
            <w:r w:rsidR="0035783D" w:rsidRPr="003A2F54">
              <w:rPr>
                <w:rFonts w:cs="Calibri"/>
                <w:sz w:val="18"/>
                <w:szCs w:val="18"/>
              </w:rPr>
              <w:t xml:space="preserve">a </w:t>
            </w:r>
            <w:r w:rsidRPr="003A2F54">
              <w:rPr>
                <w:rFonts w:cs="Calibri"/>
                <w:sz w:val="18"/>
                <w:szCs w:val="18"/>
              </w:rPr>
              <w:t xml:space="preserve">circular economy requires a balanced set of metrics that covers all </w:t>
            </w:r>
            <w:r w:rsidR="0035783D" w:rsidRPr="003A2F54">
              <w:rPr>
                <w:rFonts w:cs="Calibri"/>
                <w:sz w:val="18"/>
                <w:szCs w:val="18"/>
              </w:rPr>
              <w:t xml:space="preserve">its </w:t>
            </w:r>
            <w:r w:rsidRPr="003A2F54">
              <w:rPr>
                <w:rFonts w:cs="Calibri"/>
                <w:sz w:val="18"/>
                <w:szCs w:val="18"/>
              </w:rPr>
              <w:t>relevant features.</w:t>
            </w:r>
          </w:p>
        </w:tc>
      </w:tr>
      <w:tr w:rsidR="00BF21F4" w:rsidRPr="00D41136" w14:paraId="2870E565"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490676F1" w14:textId="77777777" w:rsidR="00BF21F4" w:rsidRPr="003A2F54" w:rsidRDefault="00BF21F4" w:rsidP="003B6330">
            <w:pPr>
              <w:rPr>
                <w:rFonts w:cs="Calibri"/>
                <w:sz w:val="18"/>
                <w:szCs w:val="18"/>
              </w:rPr>
            </w:pPr>
            <w:r w:rsidRPr="003A2F54">
              <w:rPr>
                <w:rFonts w:cs="Calibri"/>
                <w:sz w:val="18"/>
                <w:szCs w:val="18"/>
              </w:rPr>
              <w:t>Spatial system boundaries</w:t>
            </w:r>
          </w:p>
        </w:tc>
        <w:tc>
          <w:tcPr>
            <w:tcW w:w="6168" w:type="dxa"/>
            <w:gridSpan w:val="2"/>
          </w:tcPr>
          <w:p w14:paraId="180DE6B3" w14:textId="60E94E08"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proofErr w:type="spellStart"/>
            <w:r w:rsidRPr="003A2F54">
              <w:rPr>
                <w:rFonts w:cs="Calibri"/>
                <w:sz w:val="18"/>
                <w:szCs w:val="18"/>
                <w:lang w:val="es-ES"/>
              </w:rPr>
              <w:t>Graedel</w:t>
            </w:r>
            <w:proofErr w:type="spellEnd"/>
            <w:r w:rsidRPr="003A2F54">
              <w:rPr>
                <w:rFonts w:cs="Calibri"/>
                <w:sz w:val="18"/>
                <w:szCs w:val="18"/>
                <w:lang w:val="es-ES"/>
              </w:rPr>
              <w:t xml:space="preserve">, T., </w:t>
            </w:r>
            <w:proofErr w:type="spellStart"/>
            <w:r w:rsidRPr="003A2F54">
              <w:rPr>
                <w:rFonts w:cs="Calibri"/>
                <w:sz w:val="18"/>
                <w:szCs w:val="18"/>
                <w:lang w:val="es-ES"/>
              </w:rPr>
              <w:t>Reck</w:t>
            </w:r>
            <w:proofErr w:type="spellEnd"/>
            <w:r w:rsidRPr="003A2F54">
              <w:rPr>
                <w:rFonts w:cs="Calibri"/>
                <w:sz w:val="18"/>
                <w:szCs w:val="18"/>
                <w:lang w:val="es-ES"/>
              </w:rPr>
              <w:t xml:space="preserve">, B., </w:t>
            </w:r>
            <w:proofErr w:type="spellStart"/>
            <w:r w:rsidRPr="003A2F54">
              <w:rPr>
                <w:rFonts w:cs="Calibri"/>
                <w:sz w:val="18"/>
                <w:szCs w:val="18"/>
                <w:lang w:val="es-ES"/>
              </w:rPr>
              <w:t>Ciacci</w:t>
            </w:r>
            <w:proofErr w:type="spellEnd"/>
            <w:r w:rsidRPr="003A2F54">
              <w:rPr>
                <w:rFonts w:cs="Calibri"/>
                <w:sz w:val="18"/>
                <w:szCs w:val="18"/>
                <w:lang w:val="es-ES"/>
              </w:rPr>
              <w:t xml:space="preserve">, L. </w:t>
            </w:r>
            <w:r w:rsidR="00986185" w:rsidRPr="003A2F54">
              <w:rPr>
                <w:rFonts w:cs="Calibri"/>
                <w:sz w:val="18"/>
                <w:szCs w:val="18"/>
                <w:lang w:val="es-ES"/>
              </w:rPr>
              <w:t xml:space="preserve">and </w:t>
            </w:r>
            <w:proofErr w:type="spellStart"/>
            <w:r w:rsidRPr="003A2F54">
              <w:rPr>
                <w:rFonts w:cs="Calibri"/>
                <w:sz w:val="18"/>
                <w:szCs w:val="18"/>
                <w:lang w:val="es-ES"/>
              </w:rPr>
              <w:t>Passarini</w:t>
            </w:r>
            <w:proofErr w:type="spellEnd"/>
            <w:r w:rsidRPr="003A2F54">
              <w:rPr>
                <w:rFonts w:cs="Calibri"/>
                <w:sz w:val="18"/>
                <w:szCs w:val="18"/>
                <w:lang w:val="es-ES"/>
              </w:rPr>
              <w:t xml:space="preserve">, F. 2019. </w:t>
            </w:r>
            <w:r w:rsidR="00986185" w:rsidRPr="003A2F54">
              <w:rPr>
                <w:rFonts w:cs="Calibri"/>
                <w:sz w:val="18"/>
                <w:szCs w:val="18"/>
                <w:lang w:val="es-ES"/>
              </w:rPr>
              <w:t>‘</w:t>
            </w:r>
            <w:r w:rsidRPr="003A2F54">
              <w:rPr>
                <w:rFonts w:cs="Calibri"/>
                <w:sz w:val="18"/>
                <w:szCs w:val="18"/>
              </w:rPr>
              <w:t>On the Spatial Dimension of the Circular Economy. Resources</w:t>
            </w:r>
            <w:r w:rsidR="00986185" w:rsidRPr="003A2F54">
              <w:rPr>
                <w:rFonts w:cs="Calibri"/>
                <w:sz w:val="18"/>
                <w:szCs w:val="18"/>
              </w:rPr>
              <w:t xml:space="preserve">’, </w:t>
            </w:r>
            <w:r w:rsidRPr="003A2F54">
              <w:rPr>
                <w:rFonts w:cs="Calibri"/>
                <w:sz w:val="18"/>
                <w:szCs w:val="18"/>
              </w:rPr>
              <w:t xml:space="preserve">8(1), 32. </w:t>
            </w:r>
            <w:hyperlink r:id="rId66" w:history="1">
              <w:r w:rsidRPr="003A2F54">
                <w:rPr>
                  <w:rStyle w:val="Hyperlink"/>
                  <w:rFonts w:cs="Calibri"/>
                  <w:sz w:val="18"/>
                  <w:szCs w:val="18"/>
                </w:rPr>
                <w:t>https://doi:10.3390/resources8010032</w:t>
              </w:r>
            </w:hyperlink>
            <w:r w:rsidR="00986185" w:rsidRPr="003A2F54">
              <w:rPr>
                <w:rStyle w:val="Hyperlink"/>
                <w:rFonts w:cs="Calibri"/>
                <w:sz w:val="18"/>
                <w:szCs w:val="18"/>
              </w:rPr>
              <w:t xml:space="preserve"> </w:t>
            </w:r>
            <w:r w:rsidR="00986185" w:rsidRPr="003A2F54">
              <w:rPr>
                <w:rFonts w:cs="Calibri"/>
                <w:sz w:val="18"/>
                <w:szCs w:val="18"/>
              </w:rPr>
              <w:t>(accessed 5 June 2021).</w:t>
            </w:r>
          </w:p>
        </w:tc>
        <w:tc>
          <w:tcPr>
            <w:tcW w:w="5207" w:type="dxa"/>
            <w:gridSpan w:val="2"/>
          </w:tcPr>
          <w:p w14:paraId="68583120" w14:textId="1A88039E"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The authors observe that circular economy approaches thus far are clearly focused on materials, often considering a regional, mostly European scale. It is</w:t>
            </w:r>
            <w:r w:rsidR="00986185" w:rsidRPr="003A2F54">
              <w:rPr>
                <w:rFonts w:cs="Calibri"/>
                <w:sz w:val="18"/>
                <w:szCs w:val="18"/>
              </w:rPr>
              <w:t>,</w:t>
            </w:r>
            <w:r w:rsidRPr="003A2F54">
              <w:rPr>
                <w:rFonts w:cs="Calibri"/>
                <w:sz w:val="18"/>
                <w:szCs w:val="18"/>
              </w:rPr>
              <w:t xml:space="preserve"> however</w:t>
            </w:r>
            <w:r w:rsidR="00986185" w:rsidRPr="003A2F54">
              <w:rPr>
                <w:rFonts w:cs="Calibri"/>
                <w:sz w:val="18"/>
                <w:szCs w:val="18"/>
              </w:rPr>
              <w:t>,</w:t>
            </w:r>
            <w:r w:rsidRPr="003A2F54">
              <w:rPr>
                <w:rFonts w:cs="Calibri"/>
                <w:sz w:val="18"/>
                <w:szCs w:val="18"/>
              </w:rPr>
              <w:t xml:space="preserve"> economically impractical to imagine </w:t>
            </w:r>
            <w:r w:rsidRPr="003A2F54">
              <w:rPr>
                <w:rFonts w:cs="Calibri"/>
                <w:sz w:val="18"/>
                <w:szCs w:val="18"/>
              </w:rPr>
              <w:lastRenderedPageBreak/>
              <w:t xml:space="preserve">that a circular economy system can be </w:t>
            </w:r>
            <w:r w:rsidR="00986185" w:rsidRPr="003A2F54">
              <w:rPr>
                <w:rFonts w:cs="Calibri"/>
                <w:sz w:val="18"/>
                <w:szCs w:val="18"/>
              </w:rPr>
              <w:t xml:space="preserve">realised </w:t>
            </w:r>
            <w:r w:rsidRPr="003A2F54">
              <w:rPr>
                <w:rFonts w:cs="Calibri"/>
                <w:sz w:val="18"/>
                <w:szCs w:val="18"/>
              </w:rPr>
              <w:t xml:space="preserve">within arbitrary geographical borders, due to </w:t>
            </w:r>
            <w:r w:rsidR="00986185" w:rsidRPr="003A2F54">
              <w:rPr>
                <w:rFonts w:cs="Calibri"/>
                <w:sz w:val="18"/>
                <w:szCs w:val="18"/>
              </w:rPr>
              <w:t xml:space="preserve">globalised </w:t>
            </w:r>
            <w:r w:rsidRPr="003A2F54">
              <w:rPr>
                <w:rFonts w:cs="Calibri"/>
                <w:sz w:val="18"/>
                <w:szCs w:val="18"/>
              </w:rPr>
              <w:t xml:space="preserve">systems of production and consumption. </w:t>
            </w:r>
            <w:r w:rsidR="00986185" w:rsidRPr="003A2F54">
              <w:rPr>
                <w:rFonts w:cs="Calibri"/>
                <w:sz w:val="18"/>
                <w:szCs w:val="18"/>
              </w:rPr>
              <w:t xml:space="preserve">In a case study on the national lifecycle stages of four metals and one alloy, </w:t>
            </w:r>
            <w:proofErr w:type="spellStart"/>
            <w:r w:rsidR="00986185" w:rsidRPr="003A2F54">
              <w:rPr>
                <w:rFonts w:cs="Calibri"/>
                <w:sz w:val="18"/>
                <w:szCs w:val="18"/>
              </w:rPr>
              <w:t>yhe</w:t>
            </w:r>
            <w:proofErr w:type="spellEnd"/>
            <w:r w:rsidR="00986185" w:rsidRPr="003A2F54">
              <w:rPr>
                <w:rFonts w:cs="Calibri"/>
                <w:sz w:val="18"/>
                <w:szCs w:val="18"/>
              </w:rPr>
              <w:t xml:space="preserve"> </w:t>
            </w:r>
            <w:r w:rsidRPr="003A2F54">
              <w:rPr>
                <w:rFonts w:cs="Calibri"/>
                <w:sz w:val="18"/>
                <w:szCs w:val="18"/>
              </w:rPr>
              <w:t xml:space="preserve">authors show that a material flow approach is useful to highlight the magnitude of carbon emissions embodied in international trade, but that production-based emissions inventories may be preferable for demonstrating implications to global climate policy. They conclude that </w:t>
            </w:r>
            <w:r w:rsidR="00986185" w:rsidRPr="003A2F54">
              <w:rPr>
                <w:rFonts w:cs="Calibri"/>
                <w:sz w:val="18"/>
                <w:szCs w:val="18"/>
              </w:rPr>
              <w:t xml:space="preserve">the </w:t>
            </w:r>
            <w:r w:rsidRPr="003A2F54">
              <w:rPr>
                <w:rFonts w:cs="Calibri"/>
                <w:sz w:val="18"/>
                <w:szCs w:val="18"/>
              </w:rPr>
              <w:t>circular economy must be conceived at the global level, and must be cogni</w:t>
            </w:r>
            <w:r w:rsidR="00986185" w:rsidRPr="003A2F54">
              <w:rPr>
                <w:rFonts w:cs="Calibri"/>
                <w:sz w:val="18"/>
                <w:szCs w:val="18"/>
              </w:rPr>
              <w:t>s</w:t>
            </w:r>
            <w:r w:rsidRPr="003A2F54">
              <w:rPr>
                <w:rFonts w:cs="Calibri"/>
                <w:sz w:val="18"/>
                <w:szCs w:val="18"/>
              </w:rPr>
              <w:t xml:space="preserve">ant of the losses that are inevitable at every life stage, and that the circularity concept should not be slavishly followed to the detriment of other environmental goals. A truly circular economy can only be </w:t>
            </w:r>
            <w:r w:rsidR="00986185" w:rsidRPr="003A2F54">
              <w:rPr>
                <w:rFonts w:cs="Calibri"/>
                <w:sz w:val="18"/>
                <w:szCs w:val="18"/>
              </w:rPr>
              <w:t xml:space="preserve">realised </w:t>
            </w:r>
            <w:r w:rsidRPr="003A2F54">
              <w:rPr>
                <w:rFonts w:cs="Calibri"/>
                <w:sz w:val="18"/>
                <w:szCs w:val="18"/>
              </w:rPr>
              <w:t>at the global level.</w:t>
            </w:r>
          </w:p>
        </w:tc>
        <w:tc>
          <w:tcPr>
            <w:tcW w:w="1739" w:type="dxa"/>
          </w:tcPr>
          <w:p w14:paraId="1A617923"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lastRenderedPageBreak/>
              <w:t xml:space="preserve">The monitoring of environmental and economic effects of </w:t>
            </w:r>
            <w:r w:rsidRPr="003A2F54">
              <w:rPr>
                <w:rFonts w:cs="Calibri"/>
                <w:sz w:val="18"/>
                <w:szCs w:val="18"/>
              </w:rPr>
              <w:lastRenderedPageBreak/>
              <w:t>regional or national circular economy strategies is only meaningful when considering the global level.</w:t>
            </w:r>
          </w:p>
        </w:tc>
      </w:tr>
      <w:tr w:rsidR="00BF21F4" w:rsidRPr="00D41136" w14:paraId="79346852"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0E1D1794" w14:textId="77777777" w:rsidR="00BF21F4" w:rsidRPr="003A2F54" w:rsidRDefault="00BF21F4" w:rsidP="003B6330">
            <w:pPr>
              <w:rPr>
                <w:rFonts w:cs="Calibri"/>
                <w:sz w:val="18"/>
                <w:szCs w:val="18"/>
              </w:rPr>
            </w:pPr>
            <w:r w:rsidRPr="003A2F54">
              <w:rPr>
                <w:rFonts w:cs="Calibri"/>
                <w:sz w:val="18"/>
                <w:szCs w:val="18"/>
              </w:rPr>
              <w:lastRenderedPageBreak/>
              <w:t>Rebound effects</w:t>
            </w:r>
          </w:p>
        </w:tc>
        <w:tc>
          <w:tcPr>
            <w:tcW w:w="6168" w:type="dxa"/>
            <w:gridSpan w:val="2"/>
          </w:tcPr>
          <w:p w14:paraId="0D1E51F9" w14:textId="3EC15823" w:rsidR="00BF21F4" w:rsidRPr="003A2F54" w:rsidRDefault="00BF21F4" w:rsidP="003A2F54">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 xml:space="preserve">Zink, T. </w:t>
            </w:r>
            <w:r w:rsidR="00986185" w:rsidRPr="003A2F54">
              <w:rPr>
                <w:rFonts w:cs="Calibri"/>
                <w:sz w:val="18"/>
                <w:szCs w:val="18"/>
              </w:rPr>
              <w:t xml:space="preserve">and </w:t>
            </w:r>
            <w:r w:rsidRPr="003A2F54">
              <w:rPr>
                <w:rFonts w:cs="Calibri"/>
                <w:sz w:val="18"/>
                <w:szCs w:val="18"/>
              </w:rPr>
              <w:t>Geyer, R. 2017</w:t>
            </w:r>
            <w:r w:rsidR="00986185" w:rsidRPr="003A2F54">
              <w:rPr>
                <w:rFonts w:cs="Calibri"/>
                <w:sz w:val="18"/>
                <w:szCs w:val="18"/>
              </w:rPr>
              <w:t>.</w:t>
            </w:r>
            <w:r w:rsidRPr="003A2F54">
              <w:rPr>
                <w:rFonts w:cs="Calibri"/>
                <w:sz w:val="18"/>
                <w:szCs w:val="18"/>
              </w:rPr>
              <w:t xml:space="preserve"> </w:t>
            </w:r>
            <w:r w:rsidR="00986185" w:rsidRPr="003A2F54">
              <w:rPr>
                <w:rFonts w:cs="Calibri"/>
                <w:sz w:val="18"/>
                <w:szCs w:val="18"/>
              </w:rPr>
              <w:t>‘</w:t>
            </w:r>
            <w:r w:rsidRPr="003A2F54">
              <w:rPr>
                <w:rFonts w:cs="Calibri"/>
                <w:sz w:val="18"/>
                <w:szCs w:val="18"/>
              </w:rPr>
              <w:t>Circular economy rebound</w:t>
            </w:r>
            <w:r w:rsidR="00986185" w:rsidRPr="003A2F54">
              <w:rPr>
                <w:rFonts w:cs="Calibri"/>
                <w:sz w:val="18"/>
                <w:szCs w:val="18"/>
              </w:rPr>
              <w:t xml:space="preserve">: </w:t>
            </w:r>
            <w:r w:rsidR="00986185" w:rsidRPr="003A2F54">
              <w:rPr>
                <w:rStyle w:val="title-text"/>
                <w:rFonts w:cs="Calibri"/>
                <w:sz w:val="18"/>
                <w:szCs w:val="18"/>
              </w:rPr>
              <w:t>The case of online peer-to-peer boat sharing</w:t>
            </w:r>
            <w:r w:rsidR="00986185" w:rsidRPr="003A2F54">
              <w:rPr>
                <w:rFonts w:cs="Calibri"/>
                <w:sz w:val="18"/>
                <w:szCs w:val="18"/>
              </w:rPr>
              <w:t>’</w:t>
            </w:r>
            <w:r w:rsidRPr="003A2F54">
              <w:rPr>
                <w:rFonts w:cs="Calibri"/>
                <w:sz w:val="18"/>
                <w:szCs w:val="18"/>
              </w:rPr>
              <w:t xml:space="preserve">. </w:t>
            </w:r>
            <w:r w:rsidRPr="003A2F54">
              <w:rPr>
                <w:rFonts w:cs="Calibri"/>
                <w:i/>
                <w:iCs/>
                <w:sz w:val="18"/>
                <w:szCs w:val="18"/>
              </w:rPr>
              <w:t>Journal of Industrial Ecology</w:t>
            </w:r>
            <w:r w:rsidRPr="003A2F54">
              <w:rPr>
                <w:rFonts w:cs="Calibri"/>
                <w:sz w:val="18"/>
                <w:szCs w:val="18"/>
              </w:rPr>
              <w:t xml:space="preserve">, 21(3), 593-602. </w:t>
            </w:r>
          </w:p>
          <w:p w14:paraId="5F3B82B0" w14:textId="46F42E83" w:rsidR="00BF21F4" w:rsidRPr="003A2F54" w:rsidRDefault="00D225D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hyperlink r:id="rId67" w:history="1">
              <w:r w:rsidR="00BF21F4" w:rsidRPr="003A2F54">
                <w:rPr>
                  <w:rStyle w:val="Hyperlink"/>
                  <w:rFonts w:cs="Calibri"/>
                  <w:sz w:val="18"/>
                  <w:szCs w:val="18"/>
                </w:rPr>
                <w:t>https://doi.org/10.1016/j.rcrx.2019.100028</w:t>
              </w:r>
            </w:hyperlink>
            <w:r w:rsidR="00986185" w:rsidRPr="003A2F54">
              <w:rPr>
                <w:rStyle w:val="Hyperlink"/>
                <w:rFonts w:cs="Calibri"/>
                <w:sz w:val="18"/>
                <w:szCs w:val="18"/>
              </w:rPr>
              <w:t xml:space="preserve"> (accessed 5 June 2021).</w:t>
            </w:r>
          </w:p>
        </w:tc>
        <w:tc>
          <w:tcPr>
            <w:tcW w:w="5207" w:type="dxa"/>
            <w:gridSpan w:val="2"/>
          </w:tcPr>
          <w:p w14:paraId="091193D9" w14:textId="5DAF64B5"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The authors observe that idea of substituting lower‐impact secondary production for environmentally intensive primary production gives the circular economy a strong intuitive environmental appeal. They found that the central tenet behind the environmental merits of the circular economy is whether secondary production activities actually reduce, or displace, primary production. If so, the intuitive promise of the circular economy is achieved; if not, we are left with the impacts of increased secondary production in addition to the impacts of primary production. Circular economy rebound occurs when circular economy activities, which have lower per‐unit‐production impacts, also cause increased levels of production, reducing their benefit. The paper describes the mechanisms that cause circular economy rebound, which include the limited ability of secondary products to substitute for primary products, and price effects. They then offer some potential strategies for avoiding such rebound.</w:t>
            </w:r>
          </w:p>
        </w:tc>
        <w:tc>
          <w:tcPr>
            <w:tcW w:w="1739" w:type="dxa"/>
          </w:tcPr>
          <w:p w14:paraId="0261B39E"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rPr>
              <w:t>Monitoring methods of circular economy effects should carefully consider the substitution potential of (products with) secondary raw materials in order to account for the risk of rebound effects.</w:t>
            </w:r>
          </w:p>
        </w:tc>
      </w:tr>
      <w:tr w:rsidR="00BF21F4" w:rsidRPr="00D41136" w14:paraId="69B6CBB2"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6A930D45" w14:textId="77777777" w:rsidR="00BF21F4" w:rsidRPr="003A2F54" w:rsidRDefault="00BF21F4" w:rsidP="003B6330">
            <w:pPr>
              <w:rPr>
                <w:rFonts w:cs="Calibri"/>
                <w:sz w:val="18"/>
                <w:szCs w:val="18"/>
              </w:rPr>
            </w:pPr>
            <w:r w:rsidRPr="003A2F54">
              <w:rPr>
                <w:rFonts w:cs="Calibri"/>
                <w:sz w:val="18"/>
                <w:szCs w:val="18"/>
              </w:rPr>
              <w:t>EU Circular Economy Action Plan</w:t>
            </w:r>
          </w:p>
        </w:tc>
        <w:tc>
          <w:tcPr>
            <w:tcW w:w="6168" w:type="dxa"/>
            <w:gridSpan w:val="2"/>
          </w:tcPr>
          <w:p w14:paraId="26710E2C" w14:textId="7EDF67E3"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roofErr w:type="spellStart"/>
            <w:r w:rsidRPr="003A2F54">
              <w:rPr>
                <w:rFonts w:cs="Calibri"/>
                <w:sz w:val="18"/>
                <w:szCs w:val="18"/>
                <w:lang w:eastAsia="de-DE"/>
              </w:rPr>
              <w:t>Pantzar</w:t>
            </w:r>
            <w:proofErr w:type="spellEnd"/>
            <w:r w:rsidRPr="003A2F54">
              <w:rPr>
                <w:rFonts w:cs="Calibri"/>
                <w:sz w:val="18"/>
                <w:szCs w:val="18"/>
                <w:lang w:eastAsia="de-DE"/>
              </w:rPr>
              <w:t>, M.</w:t>
            </w:r>
            <w:r w:rsidR="00986185" w:rsidRPr="003A2F54">
              <w:rPr>
                <w:rFonts w:cs="Calibri"/>
                <w:sz w:val="18"/>
                <w:szCs w:val="18"/>
                <w:lang w:eastAsia="de-DE"/>
              </w:rPr>
              <w:t xml:space="preserve"> and</w:t>
            </w:r>
            <w:r w:rsidRPr="003A2F54">
              <w:rPr>
                <w:rFonts w:cs="Calibri"/>
                <w:sz w:val="18"/>
                <w:szCs w:val="18"/>
                <w:lang w:eastAsia="de-DE"/>
              </w:rPr>
              <w:t xml:space="preserve"> </w:t>
            </w:r>
            <w:proofErr w:type="spellStart"/>
            <w:r w:rsidRPr="003A2F54">
              <w:rPr>
                <w:rFonts w:cs="Calibri"/>
                <w:sz w:val="18"/>
                <w:szCs w:val="18"/>
                <w:lang w:eastAsia="de-DE"/>
              </w:rPr>
              <w:t>Suljada</w:t>
            </w:r>
            <w:proofErr w:type="spellEnd"/>
            <w:r w:rsidRPr="003A2F54">
              <w:rPr>
                <w:rFonts w:cs="Calibri"/>
                <w:sz w:val="18"/>
                <w:szCs w:val="18"/>
                <w:lang w:eastAsia="de-DE"/>
              </w:rPr>
              <w:t xml:space="preserve">, T. 2020. </w:t>
            </w:r>
            <w:r w:rsidRPr="003A2F54">
              <w:rPr>
                <w:rFonts w:cs="Calibri"/>
                <w:i/>
                <w:iCs/>
                <w:sz w:val="18"/>
                <w:szCs w:val="18"/>
                <w:lang w:eastAsia="de-DE"/>
              </w:rPr>
              <w:t>Delivering a circular economy within the planet’s boundaries: An analysis of the new EU Circular Economy Action Plan</w:t>
            </w:r>
            <w:r w:rsidRPr="003A2F54">
              <w:rPr>
                <w:rFonts w:cs="Calibri"/>
                <w:sz w:val="18"/>
                <w:szCs w:val="18"/>
                <w:lang w:eastAsia="de-DE"/>
              </w:rPr>
              <w:t>. Institute for European Environmental Policy (IEEP) and Stockholm Environment Institute (SEI). </w:t>
            </w:r>
          </w:p>
          <w:p w14:paraId="5A397C5C" w14:textId="444793A8" w:rsidR="00BF21F4" w:rsidRPr="003A2F54" w:rsidRDefault="00D225D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hyperlink r:id="rId68" w:history="1">
              <w:r w:rsidR="00BF21F4" w:rsidRPr="003A2F54">
                <w:rPr>
                  <w:rFonts w:cs="Calibri"/>
                  <w:color w:val="C0504D" w:themeColor="accent2"/>
                  <w:sz w:val="18"/>
                  <w:szCs w:val="18"/>
                  <w:u w:val="single"/>
                  <w:lang w:eastAsia="de-DE"/>
                </w:rPr>
                <w:t>https://ieep.eu/publications/an-analysis-of-the-new-eu-circular-economy-action-plan</w:t>
              </w:r>
            </w:hyperlink>
            <w:r w:rsidR="00986185" w:rsidRPr="003A2F54">
              <w:rPr>
                <w:rFonts w:cs="Calibri"/>
                <w:color w:val="C0504D" w:themeColor="accent2"/>
                <w:sz w:val="18"/>
                <w:szCs w:val="18"/>
                <w:u w:val="single"/>
                <w:lang w:eastAsia="de-DE"/>
              </w:rPr>
              <w:t xml:space="preserve"> </w:t>
            </w:r>
            <w:r w:rsidR="00986185" w:rsidRPr="003A2F54">
              <w:rPr>
                <w:rStyle w:val="Hyperlink"/>
                <w:rFonts w:cs="Calibri"/>
                <w:sz w:val="18"/>
                <w:szCs w:val="18"/>
              </w:rPr>
              <w:t>(accessed 5 June 2021).</w:t>
            </w:r>
          </w:p>
        </w:tc>
        <w:tc>
          <w:tcPr>
            <w:tcW w:w="5207" w:type="dxa"/>
            <w:gridSpan w:val="2"/>
          </w:tcPr>
          <w:p w14:paraId="6A64AF1C" w14:textId="2A3E71E6" w:rsidR="00BF21F4" w:rsidRPr="003A2F54" w:rsidRDefault="00986185"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bCs/>
                <w:sz w:val="18"/>
                <w:szCs w:val="18"/>
                <w:lang w:val="en-CA" w:eastAsia="sk-SK"/>
              </w:rPr>
              <w:t xml:space="preserve">This publication’s </w:t>
            </w:r>
            <w:r w:rsidR="00BF21F4" w:rsidRPr="003A2F54">
              <w:rPr>
                <w:rFonts w:cs="Calibri"/>
                <w:bCs/>
                <w:sz w:val="18"/>
                <w:szCs w:val="18"/>
                <w:lang w:val="en-CA" w:eastAsia="sk-SK"/>
              </w:rPr>
              <w:t xml:space="preserve">analysis assesses to what extent action included in the new EU Circular Economy Action Plan that relate to demand may help reduce environmental pressures and contribute to a more circular European economy within </w:t>
            </w:r>
            <w:r w:rsidRPr="003A2F54">
              <w:rPr>
                <w:rFonts w:cs="Calibri"/>
                <w:bCs/>
                <w:sz w:val="18"/>
                <w:szCs w:val="18"/>
                <w:lang w:val="en-CA" w:eastAsia="sk-SK"/>
              </w:rPr>
              <w:t xml:space="preserve">planetary </w:t>
            </w:r>
            <w:r w:rsidR="00BF21F4" w:rsidRPr="003A2F54">
              <w:rPr>
                <w:rFonts w:cs="Calibri"/>
                <w:bCs/>
                <w:sz w:val="18"/>
                <w:szCs w:val="18"/>
                <w:lang w:val="en-CA" w:eastAsia="sk-SK"/>
              </w:rPr>
              <w:t>boundaries</w:t>
            </w:r>
            <w:r w:rsidR="00BF21F4" w:rsidRPr="003A2F54">
              <w:rPr>
                <w:rFonts w:cs="Calibri"/>
                <w:b/>
                <w:bCs/>
                <w:sz w:val="18"/>
                <w:szCs w:val="18"/>
                <w:lang w:val="en-CA" w:eastAsia="sk-SK"/>
              </w:rPr>
              <w:t xml:space="preserve">. </w:t>
            </w:r>
            <w:r w:rsidR="00BF21F4" w:rsidRPr="003A2F54">
              <w:rPr>
                <w:rFonts w:cs="Calibri"/>
                <w:bCs/>
                <w:sz w:val="18"/>
                <w:szCs w:val="18"/>
                <w:lang w:val="en-CA" w:eastAsia="sk-SK"/>
              </w:rPr>
              <w:t>A</w:t>
            </w:r>
            <w:r w:rsidR="00BF21F4" w:rsidRPr="003A2F54">
              <w:rPr>
                <w:rFonts w:cs="Calibri"/>
                <w:sz w:val="18"/>
                <w:szCs w:val="18"/>
                <w:lang w:val="en-CA" w:eastAsia="sk-SK"/>
              </w:rPr>
              <w:t xml:space="preserve">ttention is </w:t>
            </w:r>
            <w:r w:rsidRPr="003A2F54">
              <w:rPr>
                <w:rFonts w:cs="Calibri"/>
                <w:sz w:val="18"/>
                <w:szCs w:val="18"/>
                <w:lang w:val="en-CA" w:eastAsia="sk-SK"/>
              </w:rPr>
              <w:t xml:space="preserve">also </w:t>
            </w:r>
            <w:r w:rsidR="00BF21F4" w:rsidRPr="003A2F54">
              <w:rPr>
                <w:rFonts w:cs="Calibri"/>
                <w:sz w:val="18"/>
                <w:szCs w:val="18"/>
                <w:lang w:val="en-CA" w:eastAsia="sk-SK"/>
              </w:rPr>
              <w:t xml:space="preserve">paid to </w:t>
            </w:r>
            <w:r w:rsidRPr="003A2F54">
              <w:rPr>
                <w:rFonts w:cs="Calibri"/>
                <w:sz w:val="18"/>
                <w:szCs w:val="18"/>
                <w:lang w:val="en-CA" w:eastAsia="sk-SK"/>
              </w:rPr>
              <w:t xml:space="preserve">an </w:t>
            </w:r>
            <w:r w:rsidR="00BF21F4" w:rsidRPr="003A2F54">
              <w:rPr>
                <w:rFonts w:cs="Calibri"/>
                <w:sz w:val="18"/>
                <w:szCs w:val="18"/>
                <w:lang w:val="en-CA" w:eastAsia="sk-SK"/>
              </w:rPr>
              <w:t>analysis of</w:t>
            </w:r>
            <w:r w:rsidR="00BF21F4" w:rsidRPr="003A2F54">
              <w:rPr>
                <w:rFonts w:cs="Calibri"/>
                <w:b/>
                <w:bCs/>
                <w:sz w:val="18"/>
                <w:szCs w:val="18"/>
                <w:lang w:val="en-CA" w:eastAsia="sk-SK"/>
              </w:rPr>
              <w:t xml:space="preserve"> </w:t>
            </w:r>
            <w:r w:rsidR="00BF21F4" w:rsidRPr="003A2F54">
              <w:rPr>
                <w:rFonts w:cs="Calibri"/>
                <w:sz w:val="18"/>
                <w:szCs w:val="18"/>
                <w:lang w:val="en-CA"/>
              </w:rPr>
              <w:t xml:space="preserve">updating the </w:t>
            </w:r>
            <w:r w:rsidRPr="003A2F54">
              <w:rPr>
                <w:rFonts w:cs="Calibri"/>
                <w:sz w:val="18"/>
                <w:szCs w:val="18"/>
                <w:lang w:val="en-CA"/>
              </w:rPr>
              <w:t xml:space="preserve">circular economy </w:t>
            </w:r>
            <w:r w:rsidRPr="003A2F54">
              <w:rPr>
                <w:rStyle w:val="highlight"/>
                <w:rFonts w:cs="Calibri"/>
                <w:sz w:val="18"/>
                <w:szCs w:val="18"/>
                <w:lang w:val="en-CA"/>
              </w:rPr>
              <w:t>monitor</w:t>
            </w:r>
            <w:r w:rsidRPr="003A2F54">
              <w:rPr>
                <w:rFonts w:cs="Calibri"/>
                <w:sz w:val="18"/>
                <w:szCs w:val="18"/>
                <w:lang w:val="en-CA"/>
              </w:rPr>
              <w:t>ing framework</w:t>
            </w:r>
            <w:r w:rsidR="00BF21F4" w:rsidRPr="003A2F54">
              <w:rPr>
                <w:rFonts w:cs="Calibri"/>
                <w:sz w:val="18"/>
                <w:szCs w:val="18"/>
                <w:lang w:val="en-CA"/>
              </w:rPr>
              <w:t xml:space="preserve"> to reflect new policy priorities and develop further indicators on resource use, including consumption and material footprints</w:t>
            </w:r>
            <w:r w:rsidRPr="003A2F54">
              <w:rPr>
                <w:rFonts w:cs="Calibri"/>
                <w:sz w:val="18"/>
                <w:szCs w:val="18"/>
                <w:lang w:val="en-CA"/>
              </w:rPr>
              <w:t>.</w:t>
            </w:r>
          </w:p>
        </w:tc>
        <w:tc>
          <w:tcPr>
            <w:tcW w:w="1739" w:type="dxa"/>
          </w:tcPr>
          <w:p w14:paraId="339EAF45" w14:textId="463C32B4"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bCs/>
                <w:sz w:val="18"/>
                <w:szCs w:val="18"/>
                <w:lang w:val="en-CA" w:eastAsia="sk-SK"/>
              </w:rPr>
              <w:t xml:space="preserve">Analysis of the EU </w:t>
            </w:r>
            <w:r w:rsidR="00986185" w:rsidRPr="003A2F54">
              <w:rPr>
                <w:rFonts w:cs="Calibri"/>
                <w:bCs/>
                <w:sz w:val="18"/>
                <w:szCs w:val="18"/>
                <w:lang w:val="en-CA" w:eastAsia="sk-SK"/>
              </w:rPr>
              <w:t>circular economy monitoring framework.</w:t>
            </w:r>
          </w:p>
        </w:tc>
      </w:tr>
      <w:tr w:rsidR="00BF21F4" w:rsidRPr="00D41136" w14:paraId="25CEB9F8"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24B15F81" w14:textId="38A4473E" w:rsidR="00BF21F4" w:rsidRPr="003A2F54" w:rsidRDefault="00BF21F4" w:rsidP="003B6330">
            <w:pPr>
              <w:rPr>
                <w:rFonts w:cs="Calibri"/>
                <w:sz w:val="18"/>
                <w:szCs w:val="18"/>
              </w:rPr>
            </w:pPr>
            <w:r w:rsidRPr="003A2F54">
              <w:rPr>
                <w:rFonts w:cs="Calibri"/>
                <w:sz w:val="18"/>
                <w:szCs w:val="18"/>
              </w:rPr>
              <w:t>C</w:t>
            </w:r>
            <w:r w:rsidR="00986185" w:rsidRPr="003A2F54">
              <w:rPr>
                <w:rFonts w:cs="Calibri"/>
                <w:sz w:val="18"/>
                <w:szCs w:val="18"/>
              </w:rPr>
              <w:t>ircular economy</w:t>
            </w:r>
            <w:r w:rsidRPr="003A2F54">
              <w:rPr>
                <w:rFonts w:cs="Calibri"/>
                <w:sz w:val="18"/>
                <w:szCs w:val="18"/>
              </w:rPr>
              <w:t xml:space="preserve"> indicators for business</w:t>
            </w:r>
          </w:p>
        </w:tc>
        <w:tc>
          <w:tcPr>
            <w:tcW w:w="6168" w:type="dxa"/>
            <w:gridSpan w:val="2"/>
          </w:tcPr>
          <w:p w14:paraId="43A9AAA9" w14:textId="777C0D35"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WBCSD</w:t>
            </w:r>
            <w:r w:rsidR="00986185" w:rsidRPr="003A2F54">
              <w:rPr>
                <w:rFonts w:cs="Calibri"/>
                <w:sz w:val="18"/>
                <w:szCs w:val="18"/>
                <w:lang w:eastAsia="de-DE"/>
              </w:rPr>
              <w:t>.</w:t>
            </w:r>
            <w:r w:rsidRPr="003A2F54">
              <w:rPr>
                <w:rFonts w:cs="Calibri"/>
                <w:sz w:val="18"/>
                <w:szCs w:val="18"/>
                <w:lang w:eastAsia="de-DE"/>
              </w:rPr>
              <w:t xml:space="preserve"> 2020. </w:t>
            </w:r>
            <w:r w:rsidR="00986185" w:rsidRPr="003A2F54">
              <w:rPr>
                <w:rFonts w:cs="Calibri"/>
                <w:sz w:val="18"/>
                <w:szCs w:val="18"/>
                <w:lang w:eastAsia="de-DE"/>
              </w:rPr>
              <w:t>‘</w:t>
            </w:r>
            <w:r w:rsidRPr="003A2F54">
              <w:rPr>
                <w:rFonts w:cs="Calibri"/>
                <w:sz w:val="18"/>
                <w:szCs w:val="18"/>
                <w:lang w:eastAsia="de-DE"/>
              </w:rPr>
              <w:t>Circular transition indicators V1.0 - Metrics for business, by business</w:t>
            </w:r>
            <w:r w:rsidR="00986185" w:rsidRPr="003A2F54">
              <w:rPr>
                <w:rFonts w:cs="Calibri"/>
                <w:sz w:val="18"/>
                <w:szCs w:val="18"/>
                <w:lang w:eastAsia="de-DE"/>
              </w:rPr>
              <w:t xml:space="preserve">’. </w:t>
            </w:r>
            <w:r w:rsidRPr="003A2F54">
              <w:rPr>
                <w:rFonts w:cs="Calibri"/>
                <w:sz w:val="18"/>
                <w:szCs w:val="18"/>
                <w:lang w:eastAsia="de-DE"/>
              </w:rPr>
              <w:t>World Business Council for Sustainable Development.</w:t>
            </w:r>
          </w:p>
          <w:p w14:paraId="5F04E438" w14:textId="6D13A249" w:rsidR="00BF21F4" w:rsidRPr="003A2F54" w:rsidRDefault="00D225D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hyperlink r:id="rId69" w:history="1">
              <w:r w:rsidR="00986185" w:rsidRPr="003A2F54">
                <w:rPr>
                  <w:rStyle w:val="Hyperlink"/>
                  <w:rFonts w:cs="Calibri"/>
                  <w:sz w:val="18"/>
                  <w:szCs w:val="18"/>
                  <w:lang w:eastAsia="de-DE"/>
                </w:rPr>
                <w:t>https://www.wbcsd.org/Programs/Circular-Economy/Factor-10/Metrics-Measurement/Resources/Circular-Transition-Indicators-V1.0-Metrics-for-business-by-business</w:t>
              </w:r>
            </w:hyperlink>
            <w:r w:rsidR="00986185" w:rsidRPr="003A2F54">
              <w:rPr>
                <w:rFonts w:cs="Calibri"/>
                <w:color w:val="C0504D" w:themeColor="accent2"/>
                <w:sz w:val="18"/>
                <w:szCs w:val="18"/>
                <w:u w:val="single"/>
                <w:lang w:eastAsia="de-DE"/>
              </w:rPr>
              <w:t xml:space="preserve"> </w:t>
            </w:r>
            <w:r w:rsidR="00986185" w:rsidRPr="003A2F54">
              <w:rPr>
                <w:rStyle w:val="Hyperlink"/>
                <w:rFonts w:cs="Calibri"/>
                <w:sz w:val="18"/>
                <w:szCs w:val="18"/>
              </w:rPr>
              <w:t>(accessed 5 June 2021).</w:t>
            </w:r>
          </w:p>
        </w:tc>
        <w:tc>
          <w:tcPr>
            <w:tcW w:w="5207" w:type="dxa"/>
            <w:gridSpan w:val="2"/>
          </w:tcPr>
          <w:p w14:paraId="59B4157A" w14:textId="17483CED"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bCs/>
                <w:sz w:val="18"/>
                <w:szCs w:val="18"/>
                <w:lang w:val="en-CA" w:eastAsia="sk-SK"/>
              </w:rPr>
              <w:t xml:space="preserve">The publication deals with the results of the work of 26 WBCSD member companies on </w:t>
            </w:r>
            <w:r w:rsidR="00986185" w:rsidRPr="003A2F54">
              <w:rPr>
                <w:rFonts w:cs="Calibri"/>
                <w:bCs/>
                <w:sz w:val="18"/>
                <w:szCs w:val="18"/>
                <w:lang w:val="en-CA" w:eastAsia="sk-SK"/>
              </w:rPr>
              <w:t>circular transition indicators</w:t>
            </w:r>
            <w:r w:rsidRPr="003A2F54">
              <w:rPr>
                <w:rFonts w:cs="Calibri"/>
                <w:bCs/>
                <w:sz w:val="18"/>
                <w:szCs w:val="18"/>
                <w:lang w:val="en-CA" w:eastAsia="sk-SK"/>
              </w:rPr>
              <w:t xml:space="preserve"> (CTI). </w:t>
            </w:r>
            <w:r w:rsidR="00986185" w:rsidRPr="003A2F54">
              <w:rPr>
                <w:rFonts w:cs="Calibri"/>
                <w:bCs/>
                <w:sz w:val="18"/>
                <w:szCs w:val="18"/>
                <w:lang w:val="en-CA" w:eastAsia="sk-SK"/>
              </w:rPr>
              <w:t>These form</w:t>
            </w:r>
            <w:r w:rsidRPr="003A2F54">
              <w:rPr>
                <w:rFonts w:cs="Calibri"/>
                <w:bCs/>
                <w:sz w:val="18"/>
                <w:szCs w:val="18"/>
                <w:lang w:val="en-CA" w:eastAsia="sk-SK"/>
              </w:rPr>
              <w:t xml:space="preserve"> an objective and quantitative framework for companies of any industry, value</w:t>
            </w:r>
            <w:r w:rsidR="00986185" w:rsidRPr="003A2F54">
              <w:rPr>
                <w:rFonts w:cs="Calibri"/>
                <w:bCs/>
                <w:sz w:val="18"/>
                <w:szCs w:val="18"/>
                <w:lang w:val="en-CA" w:eastAsia="sk-SK"/>
              </w:rPr>
              <w:t>-</w:t>
            </w:r>
            <w:r w:rsidRPr="003A2F54">
              <w:rPr>
                <w:rFonts w:cs="Calibri"/>
                <w:bCs/>
                <w:sz w:val="18"/>
                <w:szCs w:val="18"/>
                <w:lang w:val="en-CA" w:eastAsia="sk-SK"/>
              </w:rPr>
              <w:t xml:space="preserve">chain position and size to consistently measure their circularity and understand the associated risks and opportunities to </w:t>
            </w:r>
            <w:r w:rsidRPr="003A2F54">
              <w:rPr>
                <w:rFonts w:cs="Calibri"/>
                <w:bCs/>
                <w:sz w:val="18"/>
                <w:szCs w:val="18"/>
                <w:lang w:val="en-CA" w:eastAsia="sk-SK"/>
              </w:rPr>
              <w:lastRenderedPageBreak/>
              <w:t xml:space="preserve">the business. Through this framework, companies can understand their progress in moving towards circularity, monitor this over time, and use it to inform key decisions and advise key stakeholders. It also contains </w:t>
            </w:r>
            <w:r w:rsidR="00986185" w:rsidRPr="003A2F54">
              <w:rPr>
                <w:rFonts w:cs="Calibri"/>
                <w:bCs/>
                <w:sz w:val="18"/>
                <w:szCs w:val="18"/>
                <w:lang w:val="en-CA" w:eastAsia="sk-SK"/>
              </w:rPr>
              <w:t xml:space="preserve">a </w:t>
            </w:r>
            <w:r w:rsidRPr="003A2F54">
              <w:rPr>
                <w:rFonts w:cs="Calibri"/>
                <w:bCs/>
                <w:sz w:val="18"/>
                <w:szCs w:val="18"/>
                <w:lang w:val="en-CA" w:eastAsia="sk-SK"/>
              </w:rPr>
              <w:t xml:space="preserve">user´s manual </w:t>
            </w:r>
            <w:r w:rsidR="00986185" w:rsidRPr="003A2F54">
              <w:rPr>
                <w:rFonts w:cs="Calibri"/>
                <w:bCs/>
                <w:sz w:val="18"/>
                <w:szCs w:val="18"/>
                <w:lang w:val="en-CA" w:eastAsia="sk-SK"/>
              </w:rPr>
              <w:t xml:space="preserve">to the </w:t>
            </w:r>
            <w:r w:rsidRPr="003A2F54">
              <w:rPr>
                <w:rFonts w:cs="Calibri"/>
                <w:bCs/>
                <w:sz w:val="18"/>
                <w:szCs w:val="18"/>
                <w:lang w:val="en-CA" w:eastAsia="sk-SK"/>
              </w:rPr>
              <w:t>CTI online tool that structures data and calculates the outcome (www.ctitool.com).</w:t>
            </w:r>
          </w:p>
        </w:tc>
        <w:tc>
          <w:tcPr>
            <w:tcW w:w="1739" w:type="dxa"/>
          </w:tcPr>
          <w:p w14:paraId="6CA8E10E" w14:textId="25C17E13"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bCs/>
                <w:sz w:val="18"/>
                <w:szCs w:val="18"/>
                <w:lang w:val="en-CA" w:eastAsia="sk-SK"/>
              </w:rPr>
              <w:lastRenderedPageBreak/>
              <w:t xml:space="preserve">Circular </w:t>
            </w:r>
            <w:r w:rsidR="00986185" w:rsidRPr="003A2F54">
              <w:rPr>
                <w:rFonts w:cs="Calibri"/>
                <w:bCs/>
                <w:sz w:val="18"/>
                <w:szCs w:val="18"/>
                <w:lang w:val="en-CA" w:eastAsia="sk-SK"/>
              </w:rPr>
              <w:t>transition indicators</w:t>
            </w:r>
            <w:r w:rsidRPr="003A2F54">
              <w:rPr>
                <w:rFonts w:cs="Calibri"/>
                <w:bCs/>
                <w:sz w:val="18"/>
                <w:szCs w:val="18"/>
                <w:lang w:val="en-CA" w:eastAsia="sk-SK"/>
              </w:rPr>
              <w:t xml:space="preserve"> online tool for business</w:t>
            </w:r>
          </w:p>
        </w:tc>
      </w:tr>
      <w:tr w:rsidR="00BF21F4" w:rsidRPr="00D41136" w14:paraId="6CF802B2"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06C11785" w14:textId="4956163B" w:rsidR="00BF21F4" w:rsidRPr="003A2F54" w:rsidRDefault="00986185" w:rsidP="003B6330">
            <w:pPr>
              <w:rPr>
                <w:rFonts w:cs="Calibri"/>
                <w:sz w:val="18"/>
                <w:szCs w:val="18"/>
              </w:rPr>
            </w:pPr>
            <w:r w:rsidRPr="003A2F54">
              <w:rPr>
                <w:rFonts w:cs="Calibri"/>
                <w:sz w:val="18"/>
                <w:szCs w:val="18"/>
              </w:rPr>
              <w:t>Circular economy</w:t>
            </w:r>
            <w:r w:rsidR="00BF21F4" w:rsidRPr="003A2F54">
              <w:rPr>
                <w:rFonts w:cs="Calibri"/>
                <w:sz w:val="18"/>
                <w:szCs w:val="18"/>
              </w:rPr>
              <w:t xml:space="preserve"> monitoring in cities</w:t>
            </w:r>
          </w:p>
        </w:tc>
        <w:tc>
          <w:tcPr>
            <w:tcW w:w="6168" w:type="dxa"/>
            <w:gridSpan w:val="2"/>
          </w:tcPr>
          <w:p w14:paraId="38AFF42D" w14:textId="114ED998"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OECD</w:t>
            </w:r>
            <w:r w:rsidR="00986185" w:rsidRPr="003A2F54">
              <w:rPr>
                <w:rFonts w:cs="Calibri"/>
                <w:sz w:val="18"/>
                <w:szCs w:val="18"/>
                <w:lang w:eastAsia="de-DE"/>
              </w:rPr>
              <w:t xml:space="preserve">, </w:t>
            </w:r>
            <w:r w:rsidRPr="003A2F54">
              <w:rPr>
                <w:rFonts w:cs="Calibri"/>
                <w:sz w:val="18"/>
                <w:szCs w:val="18"/>
                <w:lang w:eastAsia="de-DE"/>
              </w:rPr>
              <w:t xml:space="preserve">2020. </w:t>
            </w:r>
            <w:r w:rsidRPr="003A2F54">
              <w:rPr>
                <w:rFonts w:cs="Calibri"/>
                <w:i/>
                <w:iCs/>
                <w:sz w:val="18"/>
                <w:szCs w:val="18"/>
                <w:lang w:eastAsia="de-DE"/>
              </w:rPr>
              <w:t>The Circular Economy in Cities and Regions</w:t>
            </w:r>
            <w:r w:rsidR="00986185" w:rsidRPr="003A2F54">
              <w:rPr>
                <w:rFonts w:cs="Calibri"/>
                <w:sz w:val="18"/>
                <w:szCs w:val="18"/>
                <w:lang w:eastAsia="de-DE"/>
              </w:rPr>
              <w:t>.</w:t>
            </w:r>
            <w:r w:rsidRPr="003A2F54">
              <w:rPr>
                <w:rFonts w:cs="Calibri"/>
                <w:sz w:val="18"/>
                <w:szCs w:val="18"/>
                <w:lang w:eastAsia="de-DE"/>
              </w:rPr>
              <w:t xml:space="preserve"> Organisation for Economic Co-operation and Development. </w:t>
            </w:r>
          </w:p>
          <w:p w14:paraId="5137384A" w14:textId="2E3405DC"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lang w:eastAsia="de-DE"/>
              </w:rPr>
              <w:t xml:space="preserve"> </w:t>
            </w:r>
            <w:hyperlink r:id="rId70" w:history="1">
              <w:r w:rsidRPr="003A2F54">
                <w:rPr>
                  <w:rFonts w:cs="Calibri"/>
                  <w:color w:val="C0504D" w:themeColor="accent2"/>
                  <w:sz w:val="18"/>
                  <w:szCs w:val="18"/>
                  <w:u w:val="single"/>
                  <w:lang w:eastAsia="de-DE"/>
                </w:rPr>
                <w:t>https://www.oecd.org/regional/cities/circular-economy-cities.htm</w:t>
              </w:r>
            </w:hyperlink>
            <w:r w:rsidR="00986185" w:rsidRPr="003A2F54">
              <w:rPr>
                <w:rFonts w:cs="Calibri"/>
                <w:color w:val="C0504D" w:themeColor="accent2"/>
                <w:sz w:val="18"/>
                <w:szCs w:val="18"/>
                <w:u w:val="single"/>
                <w:lang w:eastAsia="de-DE"/>
              </w:rPr>
              <w:t xml:space="preserve"> </w:t>
            </w:r>
            <w:r w:rsidR="00986185" w:rsidRPr="003A2F54">
              <w:rPr>
                <w:rStyle w:val="Hyperlink"/>
                <w:rFonts w:cs="Calibri"/>
                <w:sz w:val="18"/>
                <w:szCs w:val="18"/>
              </w:rPr>
              <w:t>(accessed 5 June 2021).</w:t>
            </w:r>
          </w:p>
        </w:tc>
        <w:tc>
          <w:tcPr>
            <w:tcW w:w="5207" w:type="dxa"/>
            <w:gridSpan w:val="2"/>
          </w:tcPr>
          <w:p w14:paraId="4E7755D5" w14:textId="7B4F2F2A" w:rsidR="00BF21F4" w:rsidRPr="003A2F54" w:rsidRDefault="00986185" w:rsidP="003B6330">
            <w:pPr>
              <w:cnfStyle w:val="000000000000" w:firstRow="0" w:lastRow="0" w:firstColumn="0" w:lastColumn="0" w:oddVBand="0" w:evenVBand="0" w:oddHBand="0" w:evenHBand="0" w:firstRowFirstColumn="0" w:firstRowLastColumn="0" w:lastRowFirstColumn="0" w:lastRowLastColumn="0"/>
              <w:rPr>
                <w:rFonts w:cs="Calibri"/>
                <w:bCs/>
                <w:sz w:val="18"/>
                <w:szCs w:val="18"/>
                <w:lang w:val="en-CA" w:eastAsia="sk-SK"/>
              </w:rPr>
            </w:pPr>
            <w:r w:rsidRPr="003A2F54">
              <w:rPr>
                <w:rFonts w:cs="Calibri"/>
                <w:bCs/>
                <w:sz w:val="18"/>
                <w:szCs w:val="18"/>
                <w:lang w:val="en-CA" w:eastAsia="sk-SK"/>
              </w:rPr>
              <w:t>The publication reports on</w:t>
            </w:r>
            <w:r w:rsidR="00BF21F4" w:rsidRPr="003A2F54">
              <w:rPr>
                <w:rFonts w:cs="Calibri"/>
                <w:bCs/>
                <w:sz w:val="18"/>
                <w:szCs w:val="18"/>
                <w:lang w:val="en-CA" w:eastAsia="sk-SK"/>
              </w:rPr>
              <w:t xml:space="preserve"> </w:t>
            </w:r>
            <w:r w:rsidRPr="003A2F54">
              <w:rPr>
                <w:rFonts w:cs="Calibri"/>
                <w:bCs/>
                <w:sz w:val="18"/>
                <w:szCs w:val="18"/>
                <w:lang w:val="en-CA" w:eastAsia="sk-SK"/>
              </w:rPr>
              <w:t xml:space="preserve">a </w:t>
            </w:r>
            <w:r w:rsidR="00BF21F4" w:rsidRPr="003A2F54">
              <w:rPr>
                <w:rFonts w:cs="Calibri"/>
                <w:bCs/>
                <w:sz w:val="18"/>
                <w:szCs w:val="18"/>
                <w:lang w:val="en-CA" w:eastAsia="sk-SK"/>
              </w:rPr>
              <w:t xml:space="preserve">survey that gathered data and information on the status of the circular economy in </w:t>
            </w:r>
            <w:r w:rsidRPr="003A2F54">
              <w:rPr>
                <w:rFonts w:cs="Calibri"/>
                <w:bCs/>
                <w:sz w:val="18"/>
                <w:szCs w:val="18"/>
                <w:lang w:val="en-CA" w:eastAsia="sk-SK"/>
              </w:rPr>
              <w:t xml:space="preserve">31 </w:t>
            </w:r>
            <w:r w:rsidR="00BF21F4" w:rsidRPr="003A2F54">
              <w:rPr>
                <w:rFonts w:cs="Calibri"/>
                <w:bCs/>
                <w:sz w:val="18"/>
                <w:szCs w:val="18"/>
                <w:lang w:val="en-CA" w:eastAsia="sk-SK"/>
              </w:rPr>
              <w:t xml:space="preserve">cities and </w:t>
            </w:r>
            <w:r w:rsidRPr="003A2F54">
              <w:rPr>
                <w:rFonts w:cs="Calibri"/>
                <w:bCs/>
                <w:sz w:val="18"/>
                <w:szCs w:val="18"/>
                <w:lang w:val="en-CA" w:eastAsia="sk-SK"/>
              </w:rPr>
              <w:t xml:space="preserve">three </w:t>
            </w:r>
            <w:r w:rsidR="00BF21F4" w:rsidRPr="003A2F54">
              <w:rPr>
                <w:rFonts w:cs="Calibri"/>
                <w:bCs/>
                <w:sz w:val="18"/>
                <w:szCs w:val="18"/>
                <w:lang w:val="en-CA" w:eastAsia="sk-SK"/>
              </w:rPr>
              <w:t xml:space="preserve">regions, and the main tools, obstacles and good practice available to date. </w:t>
            </w:r>
            <w:r w:rsidRPr="003A2F54">
              <w:rPr>
                <w:rFonts w:cs="Calibri"/>
                <w:bCs/>
                <w:sz w:val="18"/>
                <w:szCs w:val="18"/>
                <w:lang w:val="en-CA" w:eastAsia="sk-SK"/>
              </w:rPr>
              <w:t xml:space="preserve">The survey </w:t>
            </w:r>
            <w:r w:rsidR="00BF21F4" w:rsidRPr="003A2F54">
              <w:rPr>
                <w:rFonts w:cs="Calibri"/>
                <w:bCs/>
                <w:sz w:val="18"/>
                <w:szCs w:val="18"/>
                <w:lang w:val="en-CA" w:eastAsia="sk-SK"/>
              </w:rPr>
              <w:t xml:space="preserve">targeted cities and regions at any level of implementation of circular economy initiatives, from pioneers to newcomers. The OECD is developing a set of tools </w:t>
            </w:r>
            <w:r w:rsidRPr="003A2F54">
              <w:rPr>
                <w:rFonts w:cs="Calibri"/>
                <w:bCs/>
                <w:sz w:val="18"/>
                <w:szCs w:val="18"/>
                <w:lang w:val="en-CA" w:eastAsia="sk-SK"/>
              </w:rPr>
              <w:t xml:space="preserve">for </w:t>
            </w:r>
            <w:r w:rsidR="00BF21F4" w:rsidRPr="003A2F54">
              <w:rPr>
                <w:rFonts w:cs="Calibri"/>
                <w:bCs/>
                <w:sz w:val="18"/>
                <w:szCs w:val="18"/>
                <w:lang w:val="en-CA" w:eastAsia="sk-SK"/>
              </w:rPr>
              <w:t>a circular economy framework. First is key input, process and output indicators regarding circular economy initiatives in place, with a focus on the economic and social aspects</w:t>
            </w:r>
            <w:r w:rsidRPr="003A2F54">
              <w:rPr>
                <w:rFonts w:cs="Calibri"/>
                <w:bCs/>
                <w:sz w:val="18"/>
                <w:szCs w:val="18"/>
                <w:lang w:val="en-CA" w:eastAsia="sk-SK"/>
              </w:rPr>
              <w:t xml:space="preserve">; </w:t>
            </w:r>
            <w:r w:rsidR="00BF21F4" w:rsidRPr="003A2F54">
              <w:rPr>
                <w:rFonts w:cs="Calibri"/>
                <w:bCs/>
                <w:sz w:val="18"/>
                <w:szCs w:val="18"/>
                <w:lang w:val="en-CA" w:eastAsia="sk-SK"/>
              </w:rPr>
              <w:t>second is a scoreboard for measuring how circular a city/region is, based on key dimensions, such as innovation, system change, jobs and skills, economic and finance</w:t>
            </w:r>
            <w:r w:rsidRPr="003A2F54">
              <w:rPr>
                <w:rFonts w:cs="Calibri"/>
                <w:bCs/>
                <w:sz w:val="18"/>
                <w:szCs w:val="18"/>
                <w:lang w:val="en-CA" w:eastAsia="sk-SK"/>
              </w:rPr>
              <w:t>;</w:t>
            </w:r>
            <w:r w:rsidR="00BF21F4" w:rsidRPr="003A2F54">
              <w:rPr>
                <w:rFonts w:cs="Calibri"/>
                <w:bCs/>
                <w:sz w:val="18"/>
                <w:szCs w:val="18"/>
                <w:lang w:val="en-CA" w:eastAsia="sk-SK"/>
              </w:rPr>
              <w:t xml:space="preserve"> and third</w:t>
            </w:r>
            <w:r w:rsidRPr="003A2F54">
              <w:rPr>
                <w:rFonts w:cs="Calibri"/>
                <w:bCs/>
                <w:sz w:val="18"/>
                <w:szCs w:val="18"/>
                <w:lang w:val="en-CA" w:eastAsia="sk-SK"/>
              </w:rPr>
              <w:t>,</w:t>
            </w:r>
            <w:r w:rsidR="00BF21F4" w:rsidRPr="003A2F54">
              <w:rPr>
                <w:rFonts w:cs="Calibri"/>
                <w:bCs/>
                <w:sz w:val="18"/>
                <w:szCs w:val="18"/>
                <w:lang w:val="en-CA" w:eastAsia="sk-SK"/>
              </w:rPr>
              <w:t xml:space="preserve"> </w:t>
            </w:r>
            <w:r w:rsidRPr="003A2F54">
              <w:rPr>
                <w:rFonts w:cs="Calibri"/>
                <w:bCs/>
                <w:sz w:val="18"/>
                <w:szCs w:val="18"/>
                <w:lang w:val="en-CA" w:eastAsia="sk-SK"/>
              </w:rPr>
              <w:t xml:space="preserve">a </w:t>
            </w:r>
            <w:r w:rsidR="00BF21F4" w:rsidRPr="003A2F54">
              <w:rPr>
                <w:rFonts w:cs="Calibri"/>
                <w:bCs/>
                <w:sz w:val="18"/>
                <w:szCs w:val="18"/>
                <w:lang w:val="en-CA" w:eastAsia="sk-SK"/>
              </w:rPr>
              <w:t xml:space="preserve">functional approach and a self-assessment tool to identify whether governance conditions are in place, work well or need to be improved. </w:t>
            </w:r>
          </w:p>
          <w:p w14:paraId="5324BC3F"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1739" w:type="dxa"/>
          </w:tcPr>
          <w:p w14:paraId="43569DFE"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bCs/>
                <w:sz w:val="18"/>
                <w:szCs w:val="18"/>
                <w:lang w:val="en-CA" w:eastAsia="sk-SK"/>
              </w:rPr>
              <w:t>The survey gathered data and information on the status of the circular economy in 34 cities and regions</w:t>
            </w:r>
            <w:r w:rsidRPr="003A2F54">
              <w:rPr>
                <w:rFonts w:cs="Calibri"/>
                <w:sz w:val="18"/>
                <w:szCs w:val="18"/>
              </w:rPr>
              <w:t>.</w:t>
            </w:r>
          </w:p>
        </w:tc>
      </w:tr>
      <w:tr w:rsidR="00BF21F4" w:rsidRPr="00D41136" w14:paraId="141BD81C"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018C5650" w14:textId="77777777" w:rsidR="00BF21F4" w:rsidRPr="003A2F54" w:rsidRDefault="00BF21F4" w:rsidP="003B6330">
            <w:pPr>
              <w:rPr>
                <w:rFonts w:cs="Calibri"/>
                <w:sz w:val="18"/>
                <w:szCs w:val="18"/>
              </w:rPr>
            </w:pPr>
            <w:r w:rsidRPr="003A2F54">
              <w:rPr>
                <w:rFonts w:cs="Calibri"/>
                <w:sz w:val="18"/>
                <w:szCs w:val="18"/>
              </w:rPr>
              <w:t>LCA and impact of consumption</w:t>
            </w:r>
          </w:p>
        </w:tc>
        <w:tc>
          <w:tcPr>
            <w:tcW w:w="6168" w:type="dxa"/>
            <w:gridSpan w:val="2"/>
          </w:tcPr>
          <w:p w14:paraId="17E18D16" w14:textId="01E8FC33" w:rsidR="00BF21F4" w:rsidRPr="003A2F54" w:rsidRDefault="00BF21F4" w:rsidP="00986185">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JRC</w:t>
            </w:r>
            <w:r w:rsidR="00986185" w:rsidRPr="003A2F54">
              <w:rPr>
                <w:rFonts w:cs="Calibri"/>
                <w:sz w:val="18"/>
                <w:szCs w:val="18"/>
                <w:lang w:eastAsia="de-DE"/>
              </w:rPr>
              <w:t>.</w:t>
            </w:r>
            <w:r w:rsidRPr="003A2F54">
              <w:rPr>
                <w:rFonts w:cs="Calibri"/>
                <w:sz w:val="18"/>
                <w:szCs w:val="18"/>
                <w:lang w:eastAsia="de-DE"/>
              </w:rPr>
              <w:t xml:space="preserve"> 2019. </w:t>
            </w:r>
            <w:r w:rsidRPr="003A2F54">
              <w:rPr>
                <w:rFonts w:cs="Calibri"/>
                <w:i/>
                <w:iCs/>
                <w:sz w:val="18"/>
                <w:szCs w:val="18"/>
                <w:lang w:eastAsia="de-DE"/>
              </w:rPr>
              <w:t xml:space="preserve">Indicators and assessment of the environmental impact of EU consumption </w:t>
            </w:r>
            <w:r w:rsidR="00986185" w:rsidRPr="003A2F54">
              <w:rPr>
                <w:rFonts w:cs="Calibri"/>
                <w:i/>
                <w:iCs/>
                <w:sz w:val="18"/>
                <w:szCs w:val="18"/>
                <w:lang w:eastAsia="de-DE"/>
              </w:rPr>
              <w:t xml:space="preserve">– </w:t>
            </w:r>
            <w:r w:rsidRPr="003A2F54">
              <w:rPr>
                <w:rFonts w:cs="Calibri"/>
                <w:i/>
                <w:iCs/>
                <w:sz w:val="18"/>
                <w:szCs w:val="18"/>
                <w:lang w:eastAsia="de-DE"/>
              </w:rPr>
              <w:t xml:space="preserve">Consumption and Consumer Footprints for assessing and monitoring EU policies with </w:t>
            </w:r>
            <w:r w:rsidR="00986185" w:rsidRPr="003A2F54">
              <w:rPr>
                <w:rFonts w:cs="Calibri"/>
                <w:i/>
                <w:iCs/>
                <w:sz w:val="18"/>
                <w:szCs w:val="18"/>
                <w:lang w:eastAsia="de-DE"/>
              </w:rPr>
              <w:t xml:space="preserve">Life </w:t>
            </w:r>
            <w:r w:rsidRPr="003A2F54">
              <w:rPr>
                <w:rFonts w:cs="Calibri"/>
                <w:i/>
                <w:iCs/>
                <w:sz w:val="18"/>
                <w:szCs w:val="18"/>
                <w:lang w:eastAsia="de-DE"/>
              </w:rPr>
              <w:t>Cycle Assessment</w:t>
            </w:r>
            <w:r w:rsidR="00986185" w:rsidRPr="003A2F54">
              <w:rPr>
                <w:rFonts w:cs="Calibri"/>
                <w:sz w:val="18"/>
                <w:szCs w:val="18"/>
                <w:lang w:eastAsia="de-DE"/>
              </w:rPr>
              <w:t>.</w:t>
            </w:r>
            <w:r w:rsidRPr="003A2F54">
              <w:rPr>
                <w:rFonts w:cs="Calibri"/>
                <w:sz w:val="18"/>
                <w:szCs w:val="18"/>
                <w:lang w:eastAsia="de-DE"/>
              </w:rPr>
              <w:t xml:space="preserve"> </w:t>
            </w:r>
            <w:r w:rsidR="00986185" w:rsidRPr="003A2F54">
              <w:rPr>
                <w:rFonts w:cs="Calibri"/>
                <w:sz w:val="18"/>
                <w:szCs w:val="18"/>
                <w:lang w:eastAsia="de-DE"/>
              </w:rPr>
              <w:t>European Commission’s Joint Research Centre</w:t>
            </w:r>
            <w:r w:rsidRPr="003A2F54">
              <w:rPr>
                <w:rFonts w:cs="Calibri"/>
                <w:sz w:val="18"/>
                <w:szCs w:val="18"/>
                <w:lang w:eastAsia="de-DE"/>
              </w:rPr>
              <w:t>.</w:t>
            </w:r>
            <w:r w:rsidR="00986185" w:rsidRPr="003A2F54">
              <w:rPr>
                <w:rFonts w:cs="Calibri"/>
                <w:sz w:val="18"/>
                <w:szCs w:val="18"/>
                <w:lang w:eastAsia="de-DE"/>
              </w:rPr>
              <w:t xml:space="preserve"> https://eplca.jrc.ec.europa.eu/uploads/Science_for_policy_report_final_on_line.pdf (accessed 5 June 2021).</w:t>
            </w:r>
          </w:p>
        </w:tc>
        <w:tc>
          <w:tcPr>
            <w:tcW w:w="5207" w:type="dxa"/>
            <w:gridSpan w:val="2"/>
          </w:tcPr>
          <w:p w14:paraId="42EE5072" w14:textId="15413A2C" w:rsidR="00BF21F4" w:rsidRPr="003A2F54" w:rsidRDefault="00BF21F4" w:rsidP="003B6330">
            <w:pPr>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cs="Calibri"/>
                <w:bCs/>
                <w:sz w:val="18"/>
                <w:szCs w:val="18"/>
                <w:lang w:val="en-CA" w:eastAsia="sk-SK"/>
              </w:rPr>
            </w:pPr>
            <w:bookmarkStart w:id="63" w:name="_Toc66805738"/>
            <w:bookmarkStart w:id="64" w:name="_Toc66966637"/>
            <w:bookmarkStart w:id="65" w:name="_Toc66966758"/>
            <w:r w:rsidRPr="003A2F54">
              <w:rPr>
                <w:rFonts w:cs="Calibri"/>
                <w:bCs/>
                <w:sz w:val="18"/>
                <w:szCs w:val="18"/>
                <w:lang w:val="en-CA" w:eastAsia="sk-SK"/>
              </w:rPr>
              <w:t xml:space="preserve">This report provides an overview of the result of the application of </w:t>
            </w:r>
            <w:r w:rsidR="00986185" w:rsidRPr="003A2F54">
              <w:rPr>
                <w:rFonts w:cs="Calibri"/>
                <w:bCs/>
                <w:sz w:val="18"/>
                <w:szCs w:val="18"/>
                <w:lang w:val="en-CA" w:eastAsia="sk-SK"/>
              </w:rPr>
              <w:t xml:space="preserve">lifecycle assessment </w:t>
            </w:r>
            <w:r w:rsidRPr="003A2F54">
              <w:rPr>
                <w:rFonts w:cs="Calibri"/>
                <w:bCs/>
                <w:sz w:val="18"/>
                <w:szCs w:val="18"/>
                <w:lang w:val="en-CA" w:eastAsia="sk-SK"/>
              </w:rPr>
              <w:t xml:space="preserve">(LCA) to assess the environmental impacts of consumption in the EU as a basis to support policies and to improve the appraisal of </w:t>
            </w:r>
            <w:r w:rsidR="00986185" w:rsidRPr="003A2F54">
              <w:rPr>
                <w:rFonts w:cs="Calibri"/>
                <w:bCs/>
                <w:sz w:val="18"/>
                <w:szCs w:val="18"/>
                <w:lang w:val="en-CA" w:eastAsia="sk-SK"/>
              </w:rPr>
              <w:t xml:space="preserve">their </w:t>
            </w:r>
            <w:r w:rsidRPr="003A2F54">
              <w:rPr>
                <w:rFonts w:cs="Calibri"/>
                <w:bCs/>
                <w:sz w:val="18"/>
                <w:szCs w:val="18"/>
                <w:lang w:val="en-CA" w:eastAsia="sk-SK"/>
              </w:rPr>
              <w:t xml:space="preserve">impacts and benefits. This study has proposed the implementation of different LCA-based approaches to estimate environmental pressures and impacts due to EU </w:t>
            </w:r>
            <w:r w:rsidR="00986185" w:rsidRPr="003A2F54">
              <w:rPr>
                <w:rFonts w:cs="Calibri"/>
                <w:bCs/>
                <w:sz w:val="18"/>
                <w:szCs w:val="18"/>
                <w:lang w:val="en-CA" w:eastAsia="sk-SK"/>
              </w:rPr>
              <w:t>consumption</w:t>
            </w:r>
            <w:r w:rsidRPr="003A2F54">
              <w:rPr>
                <w:rFonts w:cs="Calibri"/>
                <w:bCs/>
                <w:sz w:val="18"/>
                <w:szCs w:val="18"/>
                <w:lang w:val="en-CA" w:eastAsia="sk-SK"/>
              </w:rPr>
              <w:t>, distinguishing 16 impacts on the environment and resources (</w:t>
            </w:r>
            <w:r w:rsidR="00986185" w:rsidRPr="003A2F54">
              <w:rPr>
                <w:rFonts w:cs="Calibri"/>
                <w:bCs/>
                <w:sz w:val="18"/>
                <w:szCs w:val="18"/>
                <w:lang w:val="en-CA" w:eastAsia="sk-SK"/>
              </w:rPr>
              <w:t>for example,</w:t>
            </w:r>
            <w:r w:rsidRPr="003A2F54">
              <w:rPr>
                <w:rFonts w:cs="Calibri"/>
                <w:bCs/>
                <w:sz w:val="18"/>
                <w:szCs w:val="18"/>
                <w:lang w:val="en-CA" w:eastAsia="sk-SK"/>
              </w:rPr>
              <w:t xml:space="preserve"> climate change, freshwater ecotoxicity, land use</w:t>
            </w:r>
            <w:r w:rsidR="00986185" w:rsidRPr="003A2F54">
              <w:rPr>
                <w:rFonts w:cs="Calibri"/>
                <w:bCs/>
                <w:sz w:val="18"/>
                <w:szCs w:val="18"/>
                <w:lang w:val="en-CA" w:eastAsia="sk-SK"/>
              </w:rPr>
              <w:t xml:space="preserve"> and </w:t>
            </w:r>
            <w:r w:rsidRPr="003A2F54">
              <w:rPr>
                <w:rFonts w:cs="Calibri"/>
                <w:bCs/>
                <w:sz w:val="18"/>
                <w:szCs w:val="18"/>
                <w:lang w:val="en-CA" w:eastAsia="sk-SK"/>
              </w:rPr>
              <w:t xml:space="preserve">water use). The assessment has been performed at different scales: the EU as whole, 28 individual Member States, sectors and products, and individual citizens. It is the first study that systematically explores different approaches to model the impact of EU consumption, to evaluate the decoupling of EU economic growth from environmental degradation (including 16 impact categories), comparing their results, including assessment to the </w:t>
            </w:r>
            <w:r w:rsidR="00986185" w:rsidRPr="003A2F54">
              <w:rPr>
                <w:rFonts w:cs="Calibri"/>
                <w:bCs/>
                <w:sz w:val="18"/>
                <w:szCs w:val="18"/>
                <w:lang w:val="en-CA" w:eastAsia="sk-SK"/>
              </w:rPr>
              <w:t xml:space="preserve">planetary boundaries </w:t>
            </w:r>
            <w:r w:rsidRPr="003A2F54">
              <w:rPr>
                <w:rFonts w:cs="Calibri"/>
                <w:bCs/>
                <w:sz w:val="18"/>
                <w:szCs w:val="18"/>
                <w:lang w:val="en-CA" w:eastAsia="sk-SK"/>
              </w:rPr>
              <w:t>and aiming towards a single headline indicator</w:t>
            </w:r>
            <w:r w:rsidR="00986185" w:rsidRPr="003A2F54">
              <w:rPr>
                <w:rFonts w:cs="Calibri"/>
                <w:bCs/>
                <w:sz w:val="18"/>
                <w:szCs w:val="18"/>
                <w:lang w:val="en-CA" w:eastAsia="sk-SK"/>
              </w:rPr>
              <w:t xml:space="preserve">, </w:t>
            </w:r>
            <w:r w:rsidRPr="003A2F54">
              <w:rPr>
                <w:rFonts w:cs="Calibri"/>
                <w:bCs/>
                <w:sz w:val="18"/>
                <w:szCs w:val="18"/>
                <w:lang w:val="en-CA" w:eastAsia="sk-SK"/>
              </w:rPr>
              <w:t>a weighted score of the 16 environmental impacts covered</w:t>
            </w:r>
            <w:r w:rsidR="00986185" w:rsidRPr="003A2F54">
              <w:rPr>
                <w:rFonts w:cs="Calibri"/>
                <w:bCs/>
                <w:sz w:val="18"/>
                <w:szCs w:val="18"/>
                <w:lang w:val="en-CA" w:eastAsia="sk-SK"/>
              </w:rPr>
              <w:t>,</w:t>
            </w:r>
            <w:r w:rsidRPr="003A2F54">
              <w:rPr>
                <w:rFonts w:cs="Calibri"/>
                <w:bCs/>
                <w:sz w:val="18"/>
                <w:szCs w:val="18"/>
                <w:lang w:val="en-CA" w:eastAsia="sk-SK"/>
              </w:rPr>
              <w:t xml:space="preserve"> for communicating these results.</w:t>
            </w:r>
            <w:bookmarkEnd w:id="63"/>
            <w:bookmarkEnd w:id="64"/>
            <w:bookmarkEnd w:id="65"/>
          </w:p>
        </w:tc>
        <w:tc>
          <w:tcPr>
            <w:tcW w:w="1739" w:type="dxa"/>
          </w:tcPr>
          <w:p w14:paraId="4B90FBE2" w14:textId="4D52EAF1"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bCs/>
                <w:sz w:val="18"/>
                <w:szCs w:val="18"/>
                <w:lang w:val="en-CA" w:eastAsia="sk-SK"/>
              </w:rPr>
              <w:t>The application of LCA to assess the environmental impacts of consumption in the EU.</w:t>
            </w:r>
          </w:p>
        </w:tc>
      </w:tr>
      <w:tr w:rsidR="00BF21F4" w:rsidRPr="00D41136" w14:paraId="2285BE63"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0B3E56D5" w14:textId="77777777" w:rsidR="00BF21F4" w:rsidRPr="003A2F54" w:rsidRDefault="00BF21F4" w:rsidP="003B6330">
            <w:pPr>
              <w:rPr>
                <w:rFonts w:cs="Calibri"/>
                <w:sz w:val="18"/>
                <w:szCs w:val="18"/>
              </w:rPr>
            </w:pPr>
            <w:r w:rsidRPr="003A2F54">
              <w:rPr>
                <w:rFonts w:cs="Calibri"/>
                <w:sz w:val="18"/>
                <w:szCs w:val="18"/>
                <w:lang w:eastAsia="de-DE"/>
              </w:rPr>
              <w:t xml:space="preserve">Solutions, good practice, </w:t>
            </w:r>
            <w:r w:rsidRPr="003A2F54">
              <w:rPr>
                <w:rFonts w:cs="Calibri"/>
                <w:sz w:val="18"/>
                <w:szCs w:val="18"/>
                <w:lang w:eastAsia="de-DE"/>
              </w:rPr>
              <w:lastRenderedPageBreak/>
              <w:t>future options</w:t>
            </w:r>
          </w:p>
        </w:tc>
        <w:tc>
          <w:tcPr>
            <w:tcW w:w="6168" w:type="dxa"/>
            <w:gridSpan w:val="2"/>
          </w:tcPr>
          <w:p w14:paraId="3B3D420D" w14:textId="7A99F052" w:rsidR="0012734B"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roofErr w:type="spellStart"/>
            <w:r w:rsidRPr="003A2F54">
              <w:rPr>
                <w:rFonts w:cs="Calibri"/>
                <w:sz w:val="18"/>
                <w:szCs w:val="18"/>
                <w:lang w:eastAsia="de-DE"/>
              </w:rPr>
              <w:lastRenderedPageBreak/>
              <w:t>Milios</w:t>
            </w:r>
            <w:proofErr w:type="spellEnd"/>
            <w:r w:rsidRPr="003A2F54">
              <w:rPr>
                <w:rFonts w:cs="Calibri"/>
                <w:sz w:val="18"/>
                <w:szCs w:val="18"/>
                <w:lang w:eastAsia="de-DE"/>
              </w:rPr>
              <w:t>, L. 2020. </w:t>
            </w:r>
            <w:r w:rsidRPr="003A2F54">
              <w:rPr>
                <w:rFonts w:cs="Calibri"/>
                <w:i/>
                <w:iCs/>
                <w:sz w:val="18"/>
                <w:szCs w:val="18"/>
                <w:lang w:eastAsia="de-DE"/>
              </w:rPr>
              <w:t>Policy Framework for Material Resource Efficiency - Pathway Towards a Circular Economy</w:t>
            </w:r>
            <w:r w:rsidRPr="003A2F54">
              <w:rPr>
                <w:rFonts w:cs="Calibri"/>
                <w:sz w:val="18"/>
                <w:szCs w:val="18"/>
                <w:lang w:eastAsia="de-DE"/>
              </w:rPr>
              <w:t>. The International Institute for Industrial Environmental Economics</w:t>
            </w:r>
            <w:r w:rsidR="0012734B" w:rsidRPr="003A2F54">
              <w:rPr>
                <w:rFonts w:cs="Calibri"/>
                <w:sz w:val="18"/>
                <w:szCs w:val="18"/>
                <w:lang w:eastAsia="de-DE"/>
              </w:rPr>
              <w:t>, Lund University</w:t>
            </w:r>
          </w:p>
          <w:p w14:paraId="7195E6BE" w14:textId="2B714C07" w:rsidR="00BF21F4" w:rsidRPr="003A2F54" w:rsidRDefault="0012734B"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sidDel="0012734B">
              <w:rPr>
                <w:rFonts w:cs="Calibri"/>
                <w:sz w:val="18"/>
                <w:szCs w:val="18"/>
                <w:lang w:eastAsia="de-DE"/>
              </w:rPr>
              <w:lastRenderedPageBreak/>
              <w:t xml:space="preserve"> </w:t>
            </w:r>
            <w:hyperlink r:id="rId71" w:history="1">
              <w:r w:rsidR="00BF21F4" w:rsidRPr="003A2F54">
                <w:rPr>
                  <w:rFonts w:cs="Calibri"/>
                  <w:color w:val="C0504D" w:themeColor="accent2"/>
                  <w:sz w:val="18"/>
                  <w:szCs w:val="18"/>
                  <w:u w:val="single"/>
                  <w:lang w:eastAsia="de-DE"/>
                </w:rPr>
                <w:t>https://portal.research.lu.se/portal/files/77553169/PhDthesis_LM_web.pdf</w:t>
              </w:r>
            </w:hyperlink>
            <w:r w:rsidRPr="003A2F54">
              <w:rPr>
                <w:rFonts w:cs="Calibri"/>
                <w:color w:val="C0504D" w:themeColor="accent2"/>
                <w:sz w:val="18"/>
                <w:szCs w:val="18"/>
                <w:u w:val="single"/>
                <w:lang w:eastAsia="de-DE"/>
              </w:rPr>
              <w:t xml:space="preserve"> (accessed 5 June 2021).</w:t>
            </w:r>
          </w:p>
        </w:tc>
        <w:tc>
          <w:tcPr>
            <w:tcW w:w="5207" w:type="dxa"/>
            <w:gridSpan w:val="2"/>
          </w:tcPr>
          <w:p w14:paraId="1EC1FE29"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lang w:eastAsia="de-DE"/>
              </w:rPr>
              <w:lastRenderedPageBreak/>
              <w:t xml:space="preserve">This doctoral thesis traces the theoretical and political lines from the material efficiency policies towards an integrated circular economy and provides an overview of the gaps in the policy </w:t>
            </w:r>
            <w:r w:rsidRPr="003A2F54">
              <w:rPr>
                <w:rFonts w:cs="Calibri"/>
                <w:sz w:val="18"/>
                <w:szCs w:val="18"/>
                <w:lang w:eastAsia="de-DE"/>
              </w:rPr>
              <w:lastRenderedPageBreak/>
              <w:t>framework, the obstacles to implementation, potentials and the enabling conditions of a circular economy.</w:t>
            </w:r>
          </w:p>
        </w:tc>
        <w:tc>
          <w:tcPr>
            <w:tcW w:w="1739" w:type="dxa"/>
          </w:tcPr>
          <w:p w14:paraId="13403D8B" w14:textId="717CDC61"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3A2F54">
              <w:rPr>
                <w:rFonts w:cs="Calibri"/>
                <w:sz w:val="18"/>
                <w:szCs w:val="18"/>
                <w:lang w:eastAsia="de-DE"/>
              </w:rPr>
              <w:lastRenderedPageBreak/>
              <w:t>Overview of the gaps in the</w:t>
            </w:r>
            <w:r w:rsidR="007813E5" w:rsidRPr="003A2F54">
              <w:rPr>
                <w:rFonts w:cs="Calibri"/>
                <w:sz w:val="18"/>
                <w:szCs w:val="18"/>
                <w:lang w:eastAsia="de-DE"/>
              </w:rPr>
              <w:t xml:space="preserve"> circular economy </w:t>
            </w:r>
            <w:r w:rsidRPr="003A2F54">
              <w:rPr>
                <w:rFonts w:cs="Calibri"/>
                <w:sz w:val="18"/>
                <w:szCs w:val="18"/>
                <w:lang w:eastAsia="de-DE"/>
              </w:rPr>
              <w:t>policy framework.</w:t>
            </w:r>
          </w:p>
        </w:tc>
      </w:tr>
      <w:tr w:rsidR="00BF21F4" w:rsidRPr="00D41136" w14:paraId="178AFC36"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7FE59AFA" w14:textId="74F823AE" w:rsidR="00BF21F4" w:rsidRPr="003A2F54" w:rsidRDefault="00BF21F4" w:rsidP="003B6330">
            <w:pPr>
              <w:rPr>
                <w:rFonts w:cs="Calibri"/>
                <w:sz w:val="18"/>
                <w:szCs w:val="18"/>
                <w:lang w:eastAsia="de-DE"/>
              </w:rPr>
            </w:pPr>
            <w:r w:rsidRPr="003A2F54">
              <w:rPr>
                <w:rFonts w:cs="Calibri"/>
                <w:sz w:val="18"/>
                <w:szCs w:val="18"/>
                <w:lang w:eastAsia="de-DE"/>
              </w:rPr>
              <w:t xml:space="preserve">Drivers </w:t>
            </w:r>
            <w:r w:rsidR="0012734B" w:rsidRPr="003A2F54">
              <w:rPr>
                <w:rFonts w:cs="Calibri"/>
                <w:sz w:val="18"/>
                <w:szCs w:val="18"/>
                <w:lang w:eastAsia="de-DE"/>
              </w:rPr>
              <w:t>and barriers</w:t>
            </w:r>
          </w:p>
        </w:tc>
        <w:tc>
          <w:tcPr>
            <w:tcW w:w="6168" w:type="dxa"/>
            <w:gridSpan w:val="2"/>
          </w:tcPr>
          <w:p w14:paraId="26775FCF" w14:textId="4598C52E" w:rsidR="00BF21F4" w:rsidRPr="003A2F54" w:rsidRDefault="00BF21F4" w:rsidP="003B633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Calibri"/>
                <w:sz w:val="18"/>
                <w:szCs w:val="18"/>
                <w:lang w:val="de-DE" w:eastAsia="de-DE"/>
              </w:rPr>
            </w:pPr>
            <w:proofErr w:type="spellStart"/>
            <w:r w:rsidRPr="003A2F54">
              <w:rPr>
                <w:rFonts w:cs="Calibri"/>
                <w:sz w:val="18"/>
                <w:szCs w:val="18"/>
                <w:lang w:eastAsia="de-DE"/>
              </w:rPr>
              <w:t>Grafström</w:t>
            </w:r>
            <w:proofErr w:type="spellEnd"/>
            <w:r w:rsidRPr="003A2F54">
              <w:rPr>
                <w:rFonts w:cs="Calibri"/>
                <w:sz w:val="18"/>
                <w:szCs w:val="18"/>
                <w:lang w:eastAsia="de-DE"/>
              </w:rPr>
              <w:t xml:space="preserve">, J. </w:t>
            </w:r>
            <w:r w:rsidR="0012734B" w:rsidRPr="003A2F54">
              <w:rPr>
                <w:rFonts w:cs="Calibri"/>
                <w:sz w:val="18"/>
                <w:szCs w:val="18"/>
                <w:lang w:eastAsia="de-DE"/>
              </w:rPr>
              <w:t xml:space="preserve">and </w:t>
            </w:r>
            <w:proofErr w:type="spellStart"/>
            <w:r w:rsidRPr="003A2F54">
              <w:rPr>
                <w:rFonts w:cs="Calibri"/>
                <w:sz w:val="18"/>
                <w:szCs w:val="18"/>
                <w:lang w:eastAsia="de-DE"/>
              </w:rPr>
              <w:t>Aasma</w:t>
            </w:r>
            <w:proofErr w:type="spellEnd"/>
            <w:r w:rsidRPr="003A2F54">
              <w:rPr>
                <w:rFonts w:cs="Calibri"/>
                <w:sz w:val="18"/>
                <w:szCs w:val="18"/>
                <w:lang w:eastAsia="de-DE"/>
              </w:rPr>
              <w:t xml:space="preserve">, S. 2020. </w:t>
            </w:r>
            <w:r w:rsidRPr="003A2F54">
              <w:rPr>
                <w:rFonts w:cs="Calibri"/>
                <w:b/>
                <w:sz w:val="18"/>
                <w:szCs w:val="18"/>
                <w:lang w:eastAsia="de-DE"/>
              </w:rPr>
              <w:t>Breaking Circular Economy Barriers</w:t>
            </w:r>
            <w:r w:rsidRPr="003A2F54">
              <w:rPr>
                <w:rFonts w:cs="Calibri"/>
                <w:sz w:val="18"/>
                <w:szCs w:val="18"/>
                <w:lang w:eastAsia="de-DE"/>
              </w:rPr>
              <w:t xml:space="preserve">. </w:t>
            </w:r>
            <w:r w:rsidR="0012734B" w:rsidRPr="003A2F54">
              <w:rPr>
                <w:rFonts w:cs="Calibri"/>
                <w:sz w:val="18"/>
                <w:szCs w:val="18"/>
                <w:lang w:eastAsia="de-DE"/>
              </w:rPr>
              <w:t xml:space="preserve">The Ratio Institute, </w:t>
            </w:r>
            <w:r w:rsidRPr="003A2F54">
              <w:rPr>
                <w:rFonts w:cs="Calibri"/>
                <w:sz w:val="18"/>
                <w:szCs w:val="18"/>
                <w:lang w:eastAsia="de-DE"/>
              </w:rPr>
              <w:t xml:space="preserve">Stockholm. </w:t>
            </w:r>
            <w:r w:rsidR="0012734B" w:rsidRPr="003A2F54">
              <w:rPr>
                <w:rFonts w:cs="Calibri"/>
                <w:sz w:val="18"/>
                <w:szCs w:val="18"/>
                <w:lang w:val="de-DE" w:eastAsia="de-DE"/>
              </w:rPr>
              <w:t>https://www.researchgate.net/publication/343988095_Breaking_Circular_Economy_Barriers?channel=doi&amp;linkId=5f4cc3e5299bf13c5064c0ad&amp;showFulltext=true</w:t>
            </w:r>
            <w:r w:rsidR="0012734B" w:rsidRPr="003A2F54">
              <w:rPr>
                <w:rFonts w:cs="Calibri"/>
                <w:color w:val="0000FF"/>
                <w:sz w:val="18"/>
                <w:szCs w:val="18"/>
                <w:u w:val="single"/>
                <w:lang w:val="de-DE" w:eastAsia="de-DE"/>
              </w:rPr>
              <w:t xml:space="preserve"> (</w:t>
            </w:r>
            <w:proofErr w:type="spellStart"/>
            <w:r w:rsidR="0012734B" w:rsidRPr="003A2F54">
              <w:rPr>
                <w:rFonts w:cs="Calibri"/>
                <w:color w:val="0000FF"/>
                <w:sz w:val="18"/>
                <w:szCs w:val="18"/>
                <w:u w:val="single"/>
                <w:lang w:val="de-DE" w:eastAsia="de-DE"/>
              </w:rPr>
              <w:t>accessed</w:t>
            </w:r>
            <w:proofErr w:type="spellEnd"/>
          </w:p>
          <w:p w14:paraId="4CA34CC2" w14:textId="77777777"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
        </w:tc>
        <w:tc>
          <w:tcPr>
            <w:tcW w:w="5207" w:type="dxa"/>
            <w:gridSpan w:val="2"/>
          </w:tcPr>
          <w:p w14:paraId="2FC49009" w14:textId="1503F6A9"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 xml:space="preserve">Implementation of a circular economy in most areas is generally slow. </w:t>
            </w:r>
            <w:r w:rsidR="0012734B" w:rsidRPr="003A2F54">
              <w:rPr>
                <w:rFonts w:cs="Calibri"/>
                <w:sz w:val="18"/>
                <w:szCs w:val="18"/>
                <w:lang w:eastAsia="de-DE"/>
              </w:rPr>
              <w:t xml:space="preserve">This </w:t>
            </w:r>
            <w:r w:rsidRPr="003A2F54">
              <w:rPr>
                <w:rFonts w:cs="Calibri"/>
                <w:sz w:val="18"/>
                <w:szCs w:val="18"/>
                <w:lang w:eastAsia="de-DE"/>
              </w:rPr>
              <w:t xml:space="preserve">paper examines the potential causes </w:t>
            </w:r>
            <w:r w:rsidR="0012734B" w:rsidRPr="003A2F54">
              <w:rPr>
                <w:rFonts w:cs="Calibri"/>
                <w:sz w:val="18"/>
                <w:szCs w:val="18"/>
                <w:lang w:eastAsia="de-DE"/>
              </w:rPr>
              <w:t xml:space="preserve">off </w:t>
            </w:r>
            <w:r w:rsidRPr="003A2F54">
              <w:rPr>
                <w:rFonts w:cs="Calibri"/>
                <w:sz w:val="18"/>
                <w:szCs w:val="18"/>
                <w:lang w:eastAsia="de-DE"/>
              </w:rPr>
              <w:t xml:space="preserve">this and illustrates different types of barriers </w:t>
            </w:r>
            <w:r w:rsidR="0012734B" w:rsidRPr="003A2F54">
              <w:rPr>
                <w:rFonts w:cs="Calibri"/>
                <w:sz w:val="18"/>
                <w:szCs w:val="18"/>
                <w:lang w:eastAsia="de-DE"/>
              </w:rPr>
              <w:t xml:space="preserve">– </w:t>
            </w:r>
            <w:r w:rsidRPr="003A2F54">
              <w:rPr>
                <w:rFonts w:cs="Calibri"/>
                <w:sz w:val="18"/>
                <w:szCs w:val="18"/>
                <w:lang w:eastAsia="de-DE"/>
              </w:rPr>
              <w:t>technological, market, institutional and cultural</w:t>
            </w:r>
            <w:r w:rsidR="0012734B" w:rsidRPr="003A2F54">
              <w:rPr>
                <w:rFonts w:cs="Calibri"/>
                <w:sz w:val="18"/>
                <w:szCs w:val="18"/>
                <w:lang w:eastAsia="de-DE"/>
              </w:rPr>
              <w:t>.</w:t>
            </w:r>
            <w:r w:rsidRPr="003A2F54">
              <w:rPr>
                <w:rFonts w:cs="Calibri"/>
                <w:sz w:val="18"/>
                <w:szCs w:val="18"/>
                <w:lang w:eastAsia="de-DE"/>
              </w:rPr>
              <w:t xml:space="preserve"> The systematic literature review revealed </w:t>
            </w:r>
            <w:r w:rsidR="0012734B" w:rsidRPr="003A2F54">
              <w:rPr>
                <w:rFonts w:cs="Calibri"/>
                <w:sz w:val="18"/>
                <w:szCs w:val="18"/>
                <w:lang w:eastAsia="de-DE"/>
              </w:rPr>
              <w:t xml:space="preserve">the most cited barriers </w:t>
            </w:r>
            <w:r w:rsidRPr="003A2F54">
              <w:rPr>
                <w:rFonts w:cs="Calibri"/>
                <w:sz w:val="18"/>
                <w:szCs w:val="18"/>
                <w:lang w:eastAsia="de-DE"/>
              </w:rPr>
              <w:t xml:space="preserve">as: 1) </w:t>
            </w:r>
            <w:r w:rsidR="0012734B" w:rsidRPr="003A2F54">
              <w:rPr>
                <w:rFonts w:cs="Calibri"/>
                <w:sz w:val="18"/>
                <w:szCs w:val="18"/>
                <w:lang w:eastAsia="de-DE"/>
              </w:rPr>
              <w:t xml:space="preserve">lack </w:t>
            </w:r>
            <w:r w:rsidRPr="003A2F54">
              <w:rPr>
                <w:rFonts w:cs="Calibri"/>
                <w:sz w:val="18"/>
                <w:szCs w:val="18"/>
                <w:lang w:eastAsia="de-DE"/>
              </w:rPr>
              <w:t>of a market and bad institutions</w:t>
            </w:r>
            <w:r w:rsidR="0012734B" w:rsidRPr="003A2F54">
              <w:rPr>
                <w:rFonts w:cs="Calibri"/>
                <w:sz w:val="18"/>
                <w:szCs w:val="18"/>
                <w:lang w:eastAsia="de-DE"/>
              </w:rPr>
              <w:t>;</w:t>
            </w:r>
            <w:r w:rsidRPr="003A2F54">
              <w:rPr>
                <w:rFonts w:cs="Calibri"/>
                <w:sz w:val="18"/>
                <w:szCs w:val="18"/>
                <w:lang w:eastAsia="de-DE"/>
              </w:rPr>
              <w:t xml:space="preserve"> 2) inconsistent policies across countries and for trade</w:t>
            </w:r>
            <w:r w:rsidR="0012734B" w:rsidRPr="003A2F54">
              <w:rPr>
                <w:rFonts w:cs="Calibri"/>
                <w:sz w:val="18"/>
                <w:szCs w:val="18"/>
                <w:lang w:eastAsia="de-DE"/>
              </w:rPr>
              <w:t xml:space="preserve">; </w:t>
            </w:r>
            <w:r w:rsidRPr="003A2F54">
              <w:rPr>
                <w:rFonts w:cs="Calibri"/>
                <w:sz w:val="18"/>
                <w:szCs w:val="18"/>
                <w:lang w:eastAsia="de-DE"/>
              </w:rPr>
              <w:t>3) high up-front investment costs with poor access to finance</w:t>
            </w:r>
            <w:r w:rsidR="0012734B" w:rsidRPr="003A2F54">
              <w:rPr>
                <w:rFonts w:cs="Calibri"/>
                <w:sz w:val="18"/>
                <w:szCs w:val="18"/>
                <w:lang w:eastAsia="de-DE"/>
              </w:rPr>
              <w:t xml:space="preserve">; </w:t>
            </w:r>
            <w:r w:rsidRPr="003A2F54">
              <w:rPr>
                <w:rFonts w:cs="Calibri"/>
                <w:sz w:val="18"/>
                <w:szCs w:val="18"/>
                <w:lang w:eastAsia="de-DE"/>
              </w:rPr>
              <w:t>4) low consumer awareness</w:t>
            </w:r>
            <w:r w:rsidR="0012734B" w:rsidRPr="003A2F54">
              <w:rPr>
                <w:rFonts w:cs="Calibri"/>
                <w:sz w:val="18"/>
                <w:szCs w:val="18"/>
                <w:lang w:eastAsia="de-DE"/>
              </w:rPr>
              <w:t>;</w:t>
            </w:r>
            <w:r w:rsidRPr="003A2F54">
              <w:rPr>
                <w:rFonts w:cs="Calibri"/>
                <w:sz w:val="18"/>
                <w:szCs w:val="18"/>
                <w:lang w:eastAsia="de-DE"/>
              </w:rPr>
              <w:t xml:space="preserve"> and 5) externalities not internalised through taxes and subsidies.</w:t>
            </w:r>
          </w:p>
        </w:tc>
        <w:tc>
          <w:tcPr>
            <w:tcW w:w="1739" w:type="dxa"/>
          </w:tcPr>
          <w:p w14:paraId="22D66FC7" w14:textId="541A68FE"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Investigation of</w:t>
            </w:r>
            <w:r w:rsidR="007813E5" w:rsidRPr="003A2F54">
              <w:rPr>
                <w:rFonts w:cs="Calibri"/>
                <w:sz w:val="18"/>
                <w:szCs w:val="18"/>
                <w:lang w:eastAsia="de-DE"/>
              </w:rPr>
              <w:t xml:space="preserve"> circular economy </w:t>
            </w:r>
            <w:r w:rsidRPr="003A2F54">
              <w:rPr>
                <w:rFonts w:cs="Calibri"/>
                <w:sz w:val="18"/>
                <w:szCs w:val="18"/>
                <w:lang w:eastAsia="de-DE"/>
              </w:rPr>
              <w:t>barriers and their implications.</w:t>
            </w:r>
          </w:p>
        </w:tc>
      </w:tr>
      <w:tr w:rsidR="00BF21F4" w:rsidRPr="00D41136" w14:paraId="3FEEEE21"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49FA7211" w14:textId="298822F4" w:rsidR="00BF21F4" w:rsidRPr="003A2F54" w:rsidRDefault="00BF21F4" w:rsidP="003B6330">
            <w:pPr>
              <w:rPr>
                <w:rFonts w:cs="Calibri"/>
                <w:sz w:val="18"/>
                <w:szCs w:val="18"/>
                <w:lang w:eastAsia="de-DE"/>
              </w:rPr>
            </w:pPr>
            <w:r w:rsidRPr="003A2F54">
              <w:rPr>
                <w:rFonts w:cs="Calibri"/>
                <w:sz w:val="18"/>
                <w:szCs w:val="18"/>
                <w:lang w:eastAsia="de-DE"/>
              </w:rPr>
              <w:t xml:space="preserve">Drivers </w:t>
            </w:r>
            <w:r w:rsidR="0012734B" w:rsidRPr="003A2F54">
              <w:rPr>
                <w:rFonts w:cs="Calibri"/>
                <w:sz w:val="18"/>
                <w:szCs w:val="18"/>
                <w:lang w:eastAsia="de-DE"/>
              </w:rPr>
              <w:t>and barriers</w:t>
            </w:r>
          </w:p>
        </w:tc>
        <w:tc>
          <w:tcPr>
            <w:tcW w:w="6168" w:type="dxa"/>
            <w:gridSpan w:val="2"/>
          </w:tcPr>
          <w:p w14:paraId="27F6D6D6" w14:textId="67223D07" w:rsidR="00BF21F4" w:rsidRPr="003A2F54" w:rsidRDefault="00BF21F4" w:rsidP="00647BF9">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proofErr w:type="spellStart"/>
            <w:r w:rsidRPr="003A2F54">
              <w:rPr>
                <w:rFonts w:cs="Calibri"/>
                <w:sz w:val="18"/>
                <w:szCs w:val="18"/>
                <w:lang w:val="nl-BE" w:eastAsia="de-DE"/>
              </w:rPr>
              <w:t>Kirchherr</w:t>
            </w:r>
            <w:proofErr w:type="spellEnd"/>
            <w:r w:rsidRPr="003A2F54">
              <w:rPr>
                <w:rFonts w:cs="Calibri"/>
                <w:sz w:val="18"/>
                <w:szCs w:val="18"/>
                <w:lang w:val="nl-BE" w:eastAsia="de-DE"/>
              </w:rPr>
              <w:t>, J.</w:t>
            </w:r>
            <w:r w:rsidR="0012734B" w:rsidRPr="003A2F54">
              <w:rPr>
                <w:rFonts w:cs="Calibri"/>
                <w:sz w:val="18"/>
                <w:szCs w:val="18"/>
                <w:lang w:val="nl-BE" w:eastAsia="de-DE"/>
              </w:rPr>
              <w:t>,</w:t>
            </w:r>
            <w:r w:rsidRPr="003A2F54">
              <w:rPr>
                <w:rFonts w:cs="Calibri"/>
                <w:sz w:val="18"/>
                <w:szCs w:val="18"/>
                <w:lang w:val="nl-BE" w:eastAsia="de-DE"/>
              </w:rPr>
              <w:t xml:space="preserve"> </w:t>
            </w:r>
            <w:proofErr w:type="spellStart"/>
            <w:r w:rsidR="0012734B" w:rsidRPr="003A2F54">
              <w:rPr>
                <w:rFonts w:cs="Calibri"/>
                <w:sz w:val="18"/>
                <w:szCs w:val="18"/>
                <w:lang w:val="nl-BE"/>
              </w:rPr>
              <w:t>Piscicelli</w:t>
            </w:r>
            <w:proofErr w:type="spellEnd"/>
            <w:r w:rsidR="0012734B" w:rsidRPr="003A2F54">
              <w:rPr>
                <w:rFonts w:cs="Calibri"/>
                <w:sz w:val="18"/>
                <w:szCs w:val="18"/>
                <w:lang w:val="nl-BE"/>
              </w:rPr>
              <w:t xml:space="preserve">, L., </w:t>
            </w:r>
            <w:proofErr w:type="spellStart"/>
            <w:r w:rsidR="0012734B" w:rsidRPr="003A2F54">
              <w:rPr>
                <w:rFonts w:cs="Calibri"/>
                <w:sz w:val="18"/>
                <w:szCs w:val="18"/>
                <w:lang w:val="nl-BE"/>
              </w:rPr>
              <w:t>Bour</w:t>
            </w:r>
            <w:proofErr w:type="spellEnd"/>
            <w:r w:rsidR="0012734B" w:rsidRPr="003A2F54">
              <w:rPr>
                <w:rFonts w:cs="Calibri"/>
                <w:sz w:val="18"/>
                <w:szCs w:val="18"/>
                <w:lang w:val="nl-BE"/>
              </w:rPr>
              <w:t xml:space="preserve">, R., </w:t>
            </w:r>
            <w:proofErr w:type="spellStart"/>
            <w:r w:rsidR="0012734B" w:rsidRPr="003A2F54">
              <w:rPr>
                <w:rFonts w:cs="Calibri"/>
                <w:sz w:val="18"/>
                <w:szCs w:val="18"/>
                <w:lang w:val="nl-BE"/>
              </w:rPr>
              <w:t>Kostense</w:t>
            </w:r>
            <w:proofErr w:type="spellEnd"/>
            <w:r w:rsidR="0012734B" w:rsidRPr="003A2F54">
              <w:rPr>
                <w:rFonts w:cs="Calibri"/>
                <w:sz w:val="18"/>
                <w:szCs w:val="18"/>
                <w:lang w:val="nl-BE"/>
              </w:rPr>
              <w:t xml:space="preserve">-Smit, E., </w:t>
            </w:r>
            <w:proofErr w:type="spellStart"/>
            <w:r w:rsidR="0012734B" w:rsidRPr="003A2F54">
              <w:rPr>
                <w:rFonts w:cs="Calibri"/>
                <w:sz w:val="18"/>
                <w:szCs w:val="18"/>
                <w:lang w:val="nl-BE"/>
              </w:rPr>
              <w:t>Mukker</w:t>
            </w:r>
            <w:proofErr w:type="spellEnd"/>
            <w:r w:rsidR="0012734B" w:rsidRPr="003A2F54">
              <w:rPr>
                <w:rFonts w:cs="Calibri"/>
                <w:sz w:val="18"/>
                <w:szCs w:val="18"/>
                <w:lang w:val="nl-BE"/>
              </w:rPr>
              <w:t>, J., Huibrechtse-</w:t>
            </w:r>
            <w:proofErr w:type="spellStart"/>
            <w:r w:rsidR="0012734B" w:rsidRPr="003A2F54">
              <w:rPr>
                <w:rFonts w:cs="Calibri"/>
                <w:sz w:val="18"/>
                <w:szCs w:val="18"/>
                <w:lang w:val="nl-BE"/>
              </w:rPr>
              <w:t>Truijens</w:t>
            </w:r>
            <w:proofErr w:type="spellEnd"/>
            <w:r w:rsidR="0012734B" w:rsidRPr="003A2F54">
              <w:rPr>
                <w:rFonts w:cs="Calibri"/>
                <w:sz w:val="18"/>
                <w:szCs w:val="18"/>
                <w:lang w:val="nl-BE"/>
              </w:rPr>
              <w:t xml:space="preserve">, A. and </w:t>
            </w:r>
            <w:proofErr w:type="spellStart"/>
            <w:r w:rsidR="0012734B" w:rsidRPr="003A2F54">
              <w:rPr>
                <w:rFonts w:cs="Calibri"/>
                <w:sz w:val="18"/>
                <w:szCs w:val="18"/>
                <w:lang w:val="nl-BE"/>
              </w:rPr>
              <w:t>Hekkert</w:t>
            </w:r>
            <w:proofErr w:type="spellEnd"/>
            <w:r w:rsidR="0012734B" w:rsidRPr="003A2F54">
              <w:rPr>
                <w:rFonts w:cs="Calibri"/>
                <w:sz w:val="18"/>
                <w:szCs w:val="18"/>
                <w:lang w:val="nl-BE"/>
              </w:rPr>
              <w:t xml:space="preserve">, M. </w:t>
            </w:r>
            <w:r w:rsidR="0012734B" w:rsidRPr="003A2F54" w:rsidDel="0012734B">
              <w:rPr>
                <w:rFonts w:cs="Calibri"/>
                <w:sz w:val="18"/>
                <w:szCs w:val="18"/>
                <w:lang w:val="nl-BE" w:eastAsia="de-DE"/>
              </w:rPr>
              <w:t xml:space="preserve"> </w:t>
            </w:r>
            <w:r w:rsidRPr="003A2F54">
              <w:rPr>
                <w:rFonts w:cs="Calibri"/>
                <w:sz w:val="18"/>
                <w:szCs w:val="18"/>
                <w:lang w:eastAsia="de-DE"/>
              </w:rPr>
              <w:t xml:space="preserve">2018. </w:t>
            </w:r>
            <w:r w:rsidR="0012734B" w:rsidRPr="003A2F54">
              <w:rPr>
                <w:rFonts w:cs="Calibri"/>
                <w:sz w:val="18"/>
                <w:szCs w:val="18"/>
                <w:lang w:eastAsia="de-DE"/>
              </w:rPr>
              <w:t>‘</w:t>
            </w:r>
            <w:r w:rsidRPr="003A2F54">
              <w:rPr>
                <w:rFonts w:cs="Calibri"/>
                <w:bCs/>
                <w:sz w:val="18"/>
                <w:szCs w:val="18"/>
                <w:lang w:eastAsia="de-DE"/>
              </w:rPr>
              <w:t xml:space="preserve">Barriers to the Circular Economy: Evidence </w:t>
            </w:r>
            <w:r w:rsidR="0012734B" w:rsidRPr="003A2F54">
              <w:rPr>
                <w:rFonts w:cs="Calibri"/>
                <w:bCs/>
                <w:sz w:val="18"/>
                <w:szCs w:val="18"/>
                <w:lang w:eastAsia="de-DE"/>
              </w:rPr>
              <w:t xml:space="preserve">from </w:t>
            </w:r>
            <w:r w:rsidRPr="003A2F54">
              <w:rPr>
                <w:rFonts w:cs="Calibri"/>
                <w:bCs/>
                <w:sz w:val="18"/>
                <w:szCs w:val="18"/>
                <w:lang w:eastAsia="de-DE"/>
              </w:rPr>
              <w:t>the European Union</w:t>
            </w:r>
            <w:r w:rsidR="0012734B" w:rsidRPr="003A2F54">
              <w:rPr>
                <w:rFonts w:cs="Calibri"/>
                <w:bCs/>
                <w:sz w:val="18"/>
                <w:szCs w:val="18"/>
                <w:lang w:eastAsia="de-DE"/>
              </w:rPr>
              <w:t>’</w:t>
            </w:r>
            <w:r w:rsidR="0012734B" w:rsidRPr="003A2F54">
              <w:rPr>
                <w:rFonts w:cs="Calibri"/>
                <w:sz w:val="18"/>
                <w:szCs w:val="18"/>
                <w:lang w:eastAsia="de-DE"/>
              </w:rPr>
              <w:t xml:space="preserve">, </w:t>
            </w:r>
            <w:r w:rsidRPr="003A2F54">
              <w:rPr>
                <w:rFonts w:cs="Calibri"/>
                <w:i/>
                <w:iCs/>
                <w:sz w:val="18"/>
                <w:szCs w:val="18"/>
                <w:lang w:eastAsia="de-DE"/>
              </w:rPr>
              <w:t>Ecological Economics</w:t>
            </w:r>
            <w:r w:rsidR="0012734B" w:rsidRPr="003A2F54">
              <w:rPr>
                <w:rFonts w:cs="Calibri"/>
                <w:sz w:val="18"/>
                <w:szCs w:val="18"/>
                <w:lang w:eastAsia="de-DE"/>
              </w:rPr>
              <w:t>,</w:t>
            </w:r>
            <w:r w:rsidRPr="003A2F54">
              <w:rPr>
                <w:rFonts w:cs="Calibri"/>
                <w:sz w:val="18"/>
                <w:szCs w:val="18"/>
                <w:lang w:eastAsia="de-DE"/>
              </w:rPr>
              <w:t xml:space="preserve"> 150 (2018), </w:t>
            </w:r>
            <w:r w:rsidR="0012734B" w:rsidRPr="003A2F54">
              <w:rPr>
                <w:rFonts w:cs="Calibri"/>
                <w:sz w:val="18"/>
                <w:szCs w:val="18"/>
                <w:lang w:eastAsia="de-DE"/>
              </w:rPr>
              <w:t xml:space="preserve">pp. </w:t>
            </w:r>
            <w:r w:rsidRPr="003A2F54">
              <w:rPr>
                <w:rFonts w:cs="Calibri"/>
                <w:sz w:val="18"/>
                <w:szCs w:val="18"/>
                <w:lang w:eastAsia="de-DE"/>
              </w:rPr>
              <w:t>264-272</w:t>
            </w:r>
            <w:r w:rsidR="0012734B" w:rsidRPr="003A2F54">
              <w:rPr>
                <w:rFonts w:cs="Calibri"/>
                <w:sz w:val="18"/>
                <w:szCs w:val="18"/>
                <w:lang w:eastAsia="de-DE"/>
              </w:rPr>
              <w:t xml:space="preserve">. </w:t>
            </w:r>
            <w:hyperlink r:id="rId72" w:history="1">
              <w:r w:rsidRPr="003A2F54">
                <w:rPr>
                  <w:rStyle w:val="Hyperlink"/>
                  <w:rFonts w:cs="Calibri"/>
                  <w:sz w:val="18"/>
                  <w:szCs w:val="18"/>
                  <w:lang w:val="en-US"/>
                </w:rPr>
                <w:t>https://doi.org/10.1016/j.ecolecon.2018.04.028</w:t>
              </w:r>
            </w:hyperlink>
            <w:r w:rsidRPr="003A2F54">
              <w:rPr>
                <w:rFonts w:cs="Calibri"/>
                <w:color w:val="000000"/>
                <w:sz w:val="18"/>
                <w:szCs w:val="18"/>
                <w:lang w:val="en-US"/>
              </w:rPr>
              <w:t xml:space="preserve"> </w:t>
            </w:r>
            <w:r w:rsidR="0012734B" w:rsidRPr="003A2F54">
              <w:rPr>
                <w:rFonts w:cs="Calibri"/>
                <w:color w:val="000000"/>
                <w:sz w:val="18"/>
                <w:szCs w:val="18"/>
                <w:lang w:val="en-US"/>
              </w:rPr>
              <w:t>(</w:t>
            </w:r>
            <w:proofErr w:type="spellStart"/>
            <w:r w:rsidR="0012734B" w:rsidRPr="003A2F54">
              <w:rPr>
                <w:rFonts w:cs="Calibri"/>
                <w:color w:val="000000"/>
                <w:sz w:val="18"/>
                <w:szCs w:val="18"/>
                <w:lang w:val="en-US"/>
              </w:rPr>
              <w:t>acccessed</w:t>
            </w:r>
            <w:proofErr w:type="spellEnd"/>
            <w:r w:rsidR="0012734B" w:rsidRPr="003A2F54">
              <w:rPr>
                <w:rFonts w:cs="Calibri"/>
                <w:color w:val="000000"/>
                <w:sz w:val="18"/>
                <w:szCs w:val="18"/>
                <w:lang w:val="en-US"/>
              </w:rPr>
              <w:t xml:space="preserve"> 5 June 2021).</w:t>
            </w:r>
          </w:p>
        </w:tc>
        <w:tc>
          <w:tcPr>
            <w:tcW w:w="5207" w:type="dxa"/>
            <w:gridSpan w:val="2"/>
          </w:tcPr>
          <w:p w14:paraId="439C8F5B" w14:textId="58B925C2"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Limited progress has been accomplished regarding the implementation of the</w:t>
            </w:r>
            <w:r w:rsidR="007813E5" w:rsidRPr="003A2F54">
              <w:rPr>
                <w:rFonts w:cs="Calibri"/>
                <w:sz w:val="18"/>
                <w:szCs w:val="18"/>
                <w:lang w:eastAsia="de-DE"/>
              </w:rPr>
              <w:t xml:space="preserve"> circular economy </w:t>
            </w:r>
            <w:r w:rsidRPr="003A2F54">
              <w:rPr>
                <w:rFonts w:cs="Calibri"/>
                <w:sz w:val="18"/>
                <w:szCs w:val="18"/>
                <w:lang w:eastAsia="de-DE"/>
              </w:rPr>
              <w:t>concept. Most scholarly studies blame this on various technological barriers. The authors find that cultural barriers, particularly a lack of consumer interest and awareness as well as a hesitant company culture, are considered the main circular economy barriers by businesses and policy</w:t>
            </w:r>
            <w:r w:rsidR="006527D6" w:rsidRPr="003A2F54">
              <w:rPr>
                <w:rFonts w:cs="Calibri"/>
                <w:sz w:val="18"/>
                <w:szCs w:val="18"/>
                <w:lang w:eastAsia="de-DE"/>
              </w:rPr>
              <w:t xml:space="preserve"> </w:t>
            </w:r>
            <w:r w:rsidRPr="003A2F54">
              <w:rPr>
                <w:rFonts w:cs="Calibri"/>
                <w:sz w:val="18"/>
                <w:szCs w:val="18"/>
                <w:lang w:eastAsia="de-DE"/>
              </w:rPr>
              <w:t>makers. These are driven by market barriers which, in turn, are induced by a lack of synergistic governmental intervention to accelerate the transition towards a circular economy.</w:t>
            </w:r>
          </w:p>
        </w:tc>
        <w:tc>
          <w:tcPr>
            <w:tcW w:w="1739" w:type="dxa"/>
          </w:tcPr>
          <w:p w14:paraId="68347810" w14:textId="3E7A380A"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i/>
                <w:iCs/>
                <w:sz w:val="18"/>
                <w:szCs w:val="18"/>
                <w:lang w:eastAsia="de-DE"/>
              </w:rPr>
              <w:t>Inter alia</w:t>
            </w:r>
            <w:r w:rsidRPr="003A2F54">
              <w:rPr>
                <w:rFonts w:cs="Calibri"/>
                <w:sz w:val="18"/>
                <w:szCs w:val="18"/>
                <w:lang w:eastAsia="de-DE"/>
              </w:rPr>
              <w:t>, provides a visual overview of the core</w:t>
            </w:r>
            <w:r w:rsidR="007813E5" w:rsidRPr="003A2F54">
              <w:rPr>
                <w:rFonts w:cs="Calibri"/>
                <w:sz w:val="18"/>
                <w:szCs w:val="18"/>
                <w:lang w:eastAsia="de-DE"/>
              </w:rPr>
              <w:t xml:space="preserve"> circular economy </w:t>
            </w:r>
            <w:r w:rsidRPr="003A2F54">
              <w:rPr>
                <w:rFonts w:cs="Calibri"/>
                <w:sz w:val="18"/>
                <w:szCs w:val="18"/>
                <w:lang w:eastAsia="de-DE"/>
              </w:rPr>
              <w:t xml:space="preserve">barriers and their possible interaction, hampering the transition to a </w:t>
            </w:r>
            <w:r w:rsidR="006527D6" w:rsidRPr="003A2F54">
              <w:rPr>
                <w:rFonts w:cs="Calibri"/>
                <w:sz w:val="18"/>
                <w:szCs w:val="18"/>
                <w:lang w:eastAsia="de-DE"/>
              </w:rPr>
              <w:t>circular economy</w:t>
            </w:r>
            <w:r w:rsidRPr="003A2F54">
              <w:rPr>
                <w:rFonts w:cs="Calibri"/>
                <w:sz w:val="18"/>
                <w:szCs w:val="18"/>
                <w:lang w:eastAsia="de-DE"/>
              </w:rPr>
              <w:t xml:space="preserve">. </w:t>
            </w:r>
          </w:p>
        </w:tc>
      </w:tr>
      <w:tr w:rsidR="00BF21F4" w:rsidRPr="00D41136" w14:paraId="4630A68B" w14:textId="77777777" w:rsidTr="003B6330">
        <w:tc>
          <w:tcPr>
            <w:cnfStyle w:val="001000000000" w:firstRow="0" w:lastRow="0" w:firstColumn="1" w:lastColumn="0" w:oddVBand="0" w:evenVBand="0" w:oddHBand="0" w:evenHBand="0" w:firstRowFirstColumn="0" w:firstRowLastColumn="0" w:lastRowFirstColumn="0" w:lastRowLastColumn="0"/>
            <w:tcW w:w="1198" w:type="dxa"/>
          </w:tcPr>
          <w:p w14:paraId="4C324C8B" w14:textId="21C52189" w:rsidR="00BF21F4" w:rsidRPr="003A2F54" w:rsidRDefault="00BF21F4" w:rsidP="003B6330">
            <w:pPr>
              <w:rPr>
                <w:rFonts w:cs="Calibri"/>
                <w:sz w:val="18"/>
                <w:szCs w:val="18"/>
                <w:lang w:eastAsia="de-DE"/>
              </w:rPr>
            </w:pPr>
            <w:r w:rsidRPr="003A2F54">
              <w:rPr>
                <w:rFonts w:cs="Calibri"/>
                <w:sz w:val="18"/>
                <w:szCs w:val="18"/>
                <w:lang w:eastAsia="de-DE"/>
              </w:rPr>
              <w:t xml:space="preserve">Drivers </w:t>
            </w:r>
            <w:r w:rsidR="00AA38D9" w:rsidRPr="003A2F54">
              <w:rPr>
                <w:rFonts w:cs="Calibri"/>
                <w:sz w:val="18"/>
                <w:szCs w:val="18"/>
                <w:lang w:eastAsia="de-DE"/>
              </w:rPr>
              <w:t>and barriers</w:t>
            </w:r>
          </w:p>
        </w:tc>
        <w:tc>
          <w:tcPr>
            <w:tcW w:w="6168" w:type="dxa"/>
            <w:gridSpan w:val="2"/>
          </w:tcPr>
          <w:p w14:paraId="40AF4132" w14:textId="048799E3" w:rsidR="00BF21F4" w:rsidRPr="003A2F54" w:rsidRDefault="00BF21F4" w:rsidP="003B6330">
            <w:pPr>
              <w:widowControl w:val="0"/>
              <w:autoSpaceDE w:val="0"/>
              <w:autoSpaceDN w:val="0"/>
              <w:adjustRightInd w:val="0"/>
              <w:spacing w:after="240" w:line="180" w:lineRule="atLeast"/>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proofErr w:type="spellStart"/>
            <w:r w:rsidRPr="003A2F54">
              <w:rPr>
                <w:rFonts w:cs="Calibri"/>
                <w:sz w:val="18"/>
                <w:szCs w:val="18"/>
                <w:lang w:eastAsia="de-DE"/>
              </w:rPr>
              <w:t>Morseletto</w:t>
            </w:r>
            <w:proofErr w:type="spellEnd"/>
            <w:r w:rsidRPr="003A2F54">
              <w:rPr>
                <w:rFonts w:cs="Calibri"/>
                <w:sz w:val="18"/>
                <w:szCs w:val="18"/>
                <w:lang w:eastAsia="de-DE"/>
              </w:rPr>
              <w:t xml:space="preserve">, P. 2020. </w:t>
            </w:r>
            <w:r w:rsidR="00AA38D9" w:rsidRPr="003A2F54">
              <w:rPr>
                <w:rFonts w:cs="Calibri"/>
                <w:sz w:val="18"/>
                <w:szCs w:val="18"/>
                <w:lang w:eastAsia="de-DE"/>
              </w:rPr>
              <w:t>‘</w:t>
            </w:r>
            <w:r w:rsidRPr="003A2F54">
              <w:rPr>
                <w:rFonts w:cs="Calibri"/>
                <w:bCs/>
                <w:sz w:val="18"/>
                <w:szCs w:val="18"/>
                <w:lang w:eastAsia="de-DE"/>
              </w:rPr>
              <w:t>Targets</w:t>
            </w:r>
            <w:r w:rsidRPr="003A2F54">
              <w:rPr>
                <w:rFonts w:cs="Calibri"/>
                <w:sz w:val="18"/>
                <w:szCs w:val="18"/>
                <w:lang w:eastAsia="de-DE"/>
              </w:rPr>
              <w:t xml:space="preserve"> for a circular economy</w:t>
            </w:r>
            <w:r w:rsidR="00AA38D9" w:rsidRPr="003A2F54">
              <w:rPr>
                <w:rFonts w:cs="Calibri"/>
                <w:sz w:val="18"/>
                <w:szCs w:val="18"/>
                <w:lang w:eastAsia="de-DE"/>
              </w:rPr>
              <w:t>’</w:t>
            </w:r>
            <w:r w:rsidRPr="003A2F54">
              <w:rPr>
                <w:rFonts w:cs="Calibri"/>
                <w:sz w:val="18"/>
                <w:szCs w:val="18"/>
                <w:lang w:eastAsia="de-DE"/>
              </w:rPr>
              <w:t xml:space="preserve">. </w:t>
            </w:r>
            <w:r w:rsidRPr="003A2F54">
              <w:rPr>
                <w:rFonts w:cs="Calibri"/>
                <w:i/>
                <w:iCs/>
                <w:sz w:val="18"/>
                <w:szCs w:val="18"/>
                <w:lang w:eastAsia="de-DE"/>
              </w:rPr>
              <w:t xml:space="preserve">Resources, Conservation </w:t>
            </w:r>
            <w:r w:rsidR="00AA38D9" w:rsidRPr="003A2F54">
              <w:rPr>
                <w:rFonts w:cs="Calibri"/>
                <w:i/>
                <w:iCs/>
                <w:sz w:val="18"/>
                <w:szCs w:val="18"/>
                <w:lang w:eastAsia="de-DE"/>
              </w:rPr>
              <w:t xml:space="preserve">and </w:t>
            </w:r>
            <w:proofErr w:type="spellStart"/>
            <w:r w:rsidRPr="003A2F54">
              <w:rPr>
                <w:rFonts w:cs="Calibri"/>
                <w:i/>
                <w:iCs/>
                <w:sz w:val="18"/>
                <w:szCs w:val="18"/>
                <w:lang w:eastAsia="de-DE"/>
              </w:rPr>
              <w:t>Recycing</w:t>
            </w:r>
            <w:proofErr w:type="spellEnd"/>
            <w:r w:rsidR="00AA38D9" w:rsidRPr="003A2F54">
              <w:rPr>
                <w:rFonts w:cs="Calibri"/>
                <w:sz w:val="18"/>
                <w:szCs w:val="18"/>
                <w:lang w:eastAsia="de-DE"/>
              </w:rPr>
              <w:t>,</w:t>
            </w:r>
            <w:r w:rsidRPr="003A2F54">
              <w:rPr>
                <w:rFonts w:cs="Calibri"/>
                <w:sz w:val="18"/>
                <w:szCs w:val="18"/>
                <w:lang w:eastAsia="de-DE"/>
              </w:rPr>
              <w:t xml:space="preserve"> 153 (2020), 104553</w:t>
            </w:r>
            <w:r w:rsidR="00AA38D9" w:rsidRPr="003A2F54">
              <w:rPr>
                <w:rFonts w:cs="Calibri"/>
                <w:sz w:val="18"/>
                <w:szCs w:val="18"/>
                <w:lang w:eastAsia="de-DE"/>
              </w:rPr>
              <w:t>.</w:t>
            </w:r>
            <w:r w:rsidRPr="003A2F54">
              <w:rPr>
                <w:rFonts w:cs="Calibri"/>
                <w:sz w:val="18"/>
                <w:szCs w:val="18"/>
                <w:lang w:eastAsia="de-DE"/>
              </w:rPr>
              <w:t xml:space="preserve"> </w:t>
            </w:r>
            <w:hyperlink r:id="rId73" w:history="1">
              <w:r w:rsidRPr="003A2F54">
                <w:rPr>
                  <w:rStyle w:val="Hyperlink"/>
                  <w:rFonts w:cs="Calibri"/>
                  <w:sz w:val="18"/>
                  <w:szCs w:val="18"/>
                  <w:lang w:eastAsia="de-DE"/>
                </w:rPr>
                <w:t>https://doi.org/10.1016/j.resconrec.2019.104553</w:t>
              </w:r>
            </w:hyperlink>
            <w:r w:rsidRPr="003A2F54">
              <w:rPr>
                <w:rFonts w:cs="Calibri"/>
                <w:sz w:val="18"/>
                <w:szCs w:val="18"/>
                <w:lang w:eastAsia="de-DE"/>
              </w:rPr>
              <w:t xml:space="preserve"> </w:t>
            </w:r>
            <w:r w:rsidR="00AA38D9" w:rsidRPr="003A2F54">
              <w:rPr>
                <w:rFonts w:cs="Calibri"/>
                <w:sz w:val="18"/>
                <w:szCs w:val="18"/>
                <w:lang w:eastAsia="de-DE"/>
              </w:rPr>
              <w:t>(accessed 5 June 2021).</w:t>
            </w:r>
          </w:p>
        </w:tc>
        <w:tc>
          <w:tcPr>
            <w:tcW w:w="5207" w:type="dxa"/>
            <w:gridSpan w:val="2"/>
          </w:tcPr>
          <w:p w14:paraId="1E64E6B2" w14:textId="104067E5" w:rsidR="00BF21F4" w:rsidRPr="003A2F54" w:rsidRDefault="00BF21F4"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The paper examines which targets can facilitate the transition to a circular economy, focusing both on existing and new targets. A framework</w:t>
            </w:r>
            <w:r w:rsidR="00AA38D9" w:rsidRPr="003A2F54">
              <w:rPr>
                <w:rFonts w:cs="Calibri"/>
                <w:sz w:val="18"/>
                <w:szCs w:val="18"/>
                <w:lang w:eastAsia="de-DE"/>
              </w:rPr>
              <w:t>,</w:t>
            </w:r>
            <w:r w:rsidRPr="003A2F54">
              <w:rPr>
                <w:rFonts w:cs="Calibri"/>
                <w:sz w:val="18"/>
                <w:szCs w:val="18"/>
                <w:lang w:eastAsia="de-DE"/>
              </w:rPr>
              <w:t xml:space="preserve"> based on </w:t>
            </w:r>
            <w:r w:rsidR="00AA38D9" w:rsidRPr="003A2F54">
              <w:rPr>
                <w:rFonts w:cs="Calibri"/>
                <w:sz w:val="18"/>
                <w:szCs w:val="18"/>
                <w:lang w:eastAsia="de-DE"/>
              </w:rPr>
              <w:t xml:space="preserve">ten </w:t>
            </w:r>
            <w:r w:rsidRPr="003A2F54">
              <w:rPr>
                <w:rFonts w:cs="Calibri"/>
                <w:sz w:val="18"/>
                <w:szCs w:val="18"/>
                <w:lang w:eastAsia="de-DE"/>
              </w:rPr>
              <w:t xml:space="preserve">common circular economy strategies </w:t>
            </w:r>
            <w:r w:rsidR="00AA38D9" w:rsidRPr="003A2F54">
              <w:rPr>
                <w:rFonts w:cs="Calibri"/>
                <w:sz w:val="18"/>
                <w:szCs w:val="18"/>
                <w:lang w:eastAsia="de-DE"/>
              </w:rPr>
              <w:t>of</w:t>
            </w:r>
            <w:r w:rsidRPr="003A2F54">
              <w:rPr>
                <w:rFonts w:cs="Calibri"/>
                <w:sz w:val="18"/>
                <w:szCs w:val="18"/>
                <w:lang w:eastAsia="de-DE"/>
              </w:rPr>
              <w:t xml:space="preserve"> recover, recycling, repurpose, remanufacture, refurbish, repair, reuse, reduce, rethink</w:t>
            </w:r>
            <w:r w:rsidR="00AA38D9" w:rsidRPr="003A2F54">
              <w:rPr>
                <w:rFonts w:cs="Calibri"/>
                <w:sz w:val="18"/>
                <w:szCs w:val="18"/>
                <w:lang w:eastAsia="de-DE"/>
              </w:rPr>
              <w:t xml:space="preserve"> and </w:t>
            </w:r>
            <w:r w:rsidRPr="003A2F54">
              <w:rPr>
                <w:rFonts w:cs="Calibri"/>
                <w:sz w:val="18"/>
                <w:szCs w:val="18"/>
                <w:lang w:eastAsia="de-DE"/>
              </w:rPr>
              <w:t>refuse</w:t>
            </w:r>
            <w:r w:rsidR="00AA38D9" w:rsidRPr="003A2F54">
              <w:rPr>
                <w:rFonts w:cs="Calibri"/>
                <w:sz w:val="18"/>
                <w:szCs w:val="18"/>
                <w:lang w:eastAsia="de-DE"/>
              </w:rPr>
              <w:t xml:space="preserve">, </w:t>
            </w:r>
            <w:r w:rsidRPr="003A2F54">
              <w:rPr>
                <w:rFonts w:cs="Calibri"/>
                <w:sz w:val="18"/>
                <w:szCs w:val="18"/>
                <w:lang w:eastAsia="de-DE"/>
              </w:rPr>
              <w:t xml:space="preserve">is applied to scrutinise the selected targets. The study clarifies that existing targets for recovery and recycling do not necessarily promote a circular economy, despite </w:t>
            </w:r>
            <w:r w:rsidR="00AA38D9" w:rsidRPr="003A2F54">
              <w:rPr>
                <w:rFonts w:cs="Calibri"/>
                <w:sz w:val="18"/>
                <w:szCs w:val="18"/>
                <w:lang w:eastAsia="de-DE"/>
              </w:rPr>
              <w:t xml:space="preserve">being </w:t>
            </w:r>
            <w:r w:rsidRPr="003A2F54">
              <w:rPr>
                <w:rFonts w:cs="Calibri"/>
                <w:sz w:val="18"/>
                <w:szCs w:val="18"/>
                <w:lang w:eastAsia="de-DE"/>
              </w:rPr>
              <w:t xml:space="preserve">the most commonly applied targets so far. Due to </w:t>
            </w:r>
            <w:r w:rsidR="00AA38D9" w:rsidRPr="003A2F54">
              <w:rPr>
                <w:rFonts w:cs="Calibri"/>
                <w:sz w:val="18"/>
                <w:szCs w:val="18"/>
                <w:lang w:eastAsia="de-DE"/>
              </w:rPr>
              <w:t xml:space="preserve">the lack of </w:t>
            </w:r>
            <w:r w:rsidRPr="003A2F54">
              <w:rPr>
                <w:rFonts w:cs="Calibri"/>
                <w:sz w:val="18"/>
                <w:szCs w:val="18"/>
                <w:lang w:eastAsia="de-DE"/>
              </w:rPr>
              <w:t xml:space="preserve">efficacy of recovery and recycling, targets should favour other circular economy strategies. </w:t>
            </w:r>
          </w:p>
        </w:tc>
        <w:tc>
          <w:tcPr>
            <w:tcW w:w="1739" w:type="dxa"/>
          </w:tcPr>
          <w:p w14:paraId="1FF2F1BD" w14:textId="1E99B758" w:rsidR="00BF21F4" w:rsidRPr="003A2F54" w:rsidRDefault="00AA38D9" w:rsidP="003B6330">
            <w:pPr>
              <w:cnfStyle w:val="000000000000" w:firstRow="0" w:lastRow="0" w:firstColumn="0" w:lastColumn="0" w:oddVBand="0" w:evenVBand="0" w:oddHBand="0" w:evenHBand="0" w:firstRowFirstColumn="0" w:firstRowLastColumn="0" w:lastRowFirstColumn="0" w:lastRowLastColumn="0"/>
              <w:rPr>
                <w:rFonts w:cs="Calibri"/>
                <w:sz w:val="18"/>
                <w:szCs w:val="18"/>
                <w:lang w:eastAsia="de-DE"/>
              </w:rPr>
            </w:pPr>
            <w:r w:rsidRPr="003A2F54">
              <w:rPr>
                <w:rFonts w:cs="Calibri"/>
                <w:sz w:val="18"/>
                <w:szCs w:val="18"/>
                <w:lang w:eastAsia="de-DE"/>
              </w:rPr>
              <w:t xml:space="preserve">This </w:t>
            </w:r>
            <w:r w:rsidR="00BF21F4" w:rsidRPr="003A2F54">
              <w:rPr>
                <w:rFonts w:cs="Calibri"/>
                <w:sz w:val="18"/>
                <w:szCs w:val="18"/>
                <w:lang w:eastAsia="de-DE"/>
              </w:rPr>
              <w:t xml:space="preserve">shows </w:t>
            </w:r>
            <w:r w:rsidRPr="003A2F54">
              <w:rPr>
                <w:rFonts w:cs="Calibri"/>
                <w:sz w:val="18"/>
                <w:szCs w:val="18"/>
                <w:lang w:eastAsia="de-DE"/>
              </w:rPr>
              <w:t xml:space="preserve">the </w:t>
            </w:r>
            <w:r w:rsidR="00BF21F4" w:rsidRPr="003A2F54">
              <w:rPr>
                <w:rFonts w:cs="Calibri"/>
                <w:sz w:val="18"/>
                <w:szCs w:val="18"/>
                <w:lang w:eastAsia="de-DE"/>
              </w:rPr>
              <w:t>need for an expanded set of new targets.</w:t>
            </w:r>
          </w:p>
        </w:tc>
      </w:tr>
    </w:tbl>
    <w:p w14:paraId="5371F5E4" w14:textId="77777777" w:rsidR="00BF21F4" w:rsidRPr="00323FF6" w:rsidRDefault="00BF21F4" w:rsidP="00BF21F4">
      <w:pPr>
        <w:jc w:val="center"/>
        <w:rPr>
          <w:rFonts w:asciiTheme="minorHAnsi" w:hAnsiTheme="minorHAnsi"/>
          <w:b/>
        </w:rPr>
      </w:pPr>
    </w:p>
    <w:p w14:paraId="0058954A" w14:textId="77777777" w:rsidR="00F733B5" w:rsidRPr="00B85B08" w:rsidRDefault="00F733B5" w:rsidP="00F733B5">
      <w:pPr>
        <w:sectPr w:rsidR="00F733B5" w:rsidRPr="00B85B08" w:rsidSect="00BF21F4">
          <w:pgSz w:w="16840" w:h="11900" w:orient="landscape"/>
          <w:pgMar w:top="1247" w:right="1247" w:bottom="1247" w:left="1247" w:header="0" w:footer="505" w:gutter="0"/>
          <w:cols w:space="708"/>
          <w:titlePg/>
          <w:docGrid w:linePitch="360"/>
        </w:sectPr>
      </w:pPr>
    </w:p>
    <w:p w14:paraId="6256D794" w14:textId="5567C14C" w:rsidR="00E2624B" w:rsidRPr="00B85B08" w:rsidRDefault="00E2624B" w:rsidP="00E2624B">
      <w:pPr>
        <w:sectPr w:rsidR="00E2624B" w:rsidRPr="00B85B08" w:rsidSect="00E00C4A">
          <w:headerReference w:type="default" r:id="rId74"/>
          <w:pgSz w:w="11900" w:h="16840"/>
          <w:pgMar w:top="1247" w:right="1247" w:bottom="1247" w:left="1247" w:header="0" w:footer="505" w:gutter="0"/>
          <w:cols w:space="708"/>
          <w:titlePg/>
          <w:docGrid w:linePitch="360"/>
        </w:sectPr>
      </w:pPr>
    </w:p>
    <w:p w14:paraId="38993171" w14:textId="77777777" w:rsidR="00B37596" w:rsidRPr="00B85B08" w:rsidRDefault="00D23A0C" w:rsidP="00E00C4A">
      <w:pPr>
        <w:ind w:left="-1247"/>
        <w:rPr>
          <w:rFonts w:ascii="Open Sans" w:hAnsi="Open Sans" w:cs="Open Sans"/>
          <w:sz w:val="28"/>
        </w:rPr>
      </w:pPr>
      <w:r w:rsidRPr="00B85B08">
        <w:rPr>
          <w:rFonts w:ascii="Open Sans" w:hAnsi="Open Sans" w:cs="Open Sans"/>
          <w:noProof/>
          <w:sz w:val="28"/>
          <w:lang w:val="de-DE" w:eastAsia="de-DE"/>
        </w:rPr>
        <w:lastRenderedPageBreak/>
        <mc:AlternateContent>
          <mc:Choice Requires="wps">
            <w:drawing>
              <wp:anchor distT="0" distB="0" distL="114300" distR="114300" simplePos="0" relativeHeight="251656192" behindDoc="0" locked="0" layoutInCell="1" allowOverlap="1" wp14:anchorId="73D0D7C2" wp14:editId="2DF22FDA">
                <wp:simplePos x="0" y="0"/>
                <wp:positionH relativeFrom="column">
                  <wp:posOffset>-334645</wp:posOffset>
                </wp:positionH>
                <wp:positionV relativeFrom="paragraph">
                  <wp:posOffset>7898130</wp:posOffset>
                </wp:positionV>
                <wp:extent cx="2421255" cy="13620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1362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C70734" w14:textId="77777777" w:rsidR="003A2F54" w:rsidRPr="00C43B12" w:rsidRDefault="003A2F54" w:rsidP="009F7664">
                            <w:pPr>
                              <w:widowControl w:val="0"/>
                              <w:suppressAutoHyphens/>
                              <w:autoSpaceDE w:val="0"/>
                              <w:autoSpaceDN w:val="0"/>
                              <w:adjustRightInd w:val="0"/>
                              <w:spacing w:line="276" w:lineRule="auto"/>
                              <w:textAlignment w:val="center"/>
                              <w:rPr>
                                <w:rFonts w:cs="OpenSans"/>
                                <w:color w:val="000000"/>
                                <w:spacing w:val="2"/>
                                <w:sz w:val="18"/>
                                <w:szCs w:val="16"/>
                              </w:rPr>
                            </w:pPr>
                            <w:r w:rsidRPr="00C43B12">
                              <w:rPr>
                                <w:rFonts w:cs="OpenSans"/>
                                <w:color w:val="000000"/>
                                <w:spacing w:val="2"/>
                                <w:sz w:val="18"/>
                                <w:szCs w:val="16"/>
                              </w:rPr>
                              <w:t xml:space="preserve">European Topic Centre </w:t>
                            </w:r>
                            <w:r>
                              <w:rPr>
                                <w:rFonts w:cs="OpenSans"/>
                                <w:color w:val="000000"/>
                                <w:spacing w:val="2"/>
                                <w:sz w:val="18"/>
                                <w:szCs w:val="16"/>
                              </w:rPr>
                              <w:t>on</w:t>
                            </w:r>
                            <w:r w:rsidRPr="00C43B12">
                              <w:rPr>
                                <w:rFonts w:cs="OpenSans"/>
                                <w:color w:val="000000"/>
                                <w:spacing w:val="2"/>
                                <w:sz w:val="18"/>
                                <w:szCs w:val="16"/>
                              </w:rPr>
                              <w:t xml:space="preserve"> </w:t>
                            </w:r>
                            <w:r>
                              <w:rPr>
                                <w:sz w:val="18"/>
                                <w:szCs w:val="18"/>
                              </w:rPr>
                              <w:t xml:space="preserve">Waste and Materials </w:t>
                            </w:r>
                            <w:r>
                              <w:rPr>
                                <w:sz w:val="18"/>
                                <w:szCs w:val="18"/>
                              </w:rPr>
                              <w:br/>
                              <w:t>in a Green Economy</w:t>
                            </w:r>
                          </w:p>
                          <w:p w14:paraId="506C24A4" w14:textId="77777777" w:rsidR="003A2F54" w:rsidRPr="00C43B12" w:rsidRDefault="003A2F54" w:rsidP="009F7664">
                            <w:pPr>
                              <w:spacing w:line="276" w:lineRule="auto"/>
                              <w:rPr>
                                <w:sz w:val="18"/>
                                <w:szCs w:val="18"/>
                              </w:rPr>
                            </w:pPr>
                            <w:proofErr w:type="spellStart"/>
                            <w:r>
                              <w:rPr>
                                <w:sz w:val="18"/>
                                <w:szCs w:val="18"/>
                              </w:rPr>
                              <w:t>Boeretang</w:t>
                            </w:r>
                            <w:proofErr w:type="spellEnd"/>
                            <w:r>
                              <w:rPr>
                                <w:sz w:val="18"/>
                                <w:szCs w:val="18"/>
                              </w:rPr>
                              <w:t xml:space="preserve"> 200</w:t>
                            </w:r>
                          </w:p>
                          <w:p w14:paraId="5FC67DBE" w14:textId="77777777" w:rsidR="003A2F54" w:rsidRPr="00C43B12" w:rsidRDefault="003A2F54" w:rsidP="009F7664">
                            <w:pPr>
                              <w:spacing w:line="276" w:lineRule="auto"/>
                              <w:rPr>
                                <w:sz w:val="18"/>
                                <w:szCs w:val="18"/>
                              </w:rPr>
                            </w:pPr>
                            <w:r>
                              <w:rPr>
                                <w:sz w:val="18"/>
                                <w:szCs w:val="18"/>
                              </w:rPr>
                              <w:t>BE-2400 Mol</w:t>
                            </w:r>
                          </w:p>
                          <w:p w14:paraId="5CD2DDE1" w14:textId="77777777" w:rsidR="003A2F54" w:rsidRPr="00974E21" w:rsidRDefault="003A2F54" w:rsidP="009F7664">
                            <w:pPr>
                              <w:spacing w:line="276" w:lineRule="auto"/>
                              <w:rPr>
                                <w:sz w:val="18"/>
                                <w:szCs w:val="18"/>
                              </w:rPr>
                            </w:pPr>
                            <w:r w:rsidRPr="00974E21">
                              <w:rPr>
                                <w:sz w:val="18"/>
                                <w:szCs w:val="18"/>
                              </w:rPr>
                              <w:t>Tel.: +</w:t>
                            </w:r>
                            <w:r>
                              <w:rPr>
                                <w:sz w:val="18"/>
                                <w:szCs w:val="18"/>
                              </w:rPr>
                              <w:t>32 14 33 59 83</w:t>
                            </w:r>
                          </w:p>
                          <w:p w14:paraId="2096E43F" w14:textId="77777777" w:rsidR="003A2F54" w:rsidRPr="00974E21" w:rsidRDefault="003A2F54" w:rsidP="009F7664">
                            <w:pPr>
                              <w:spacing w:line="276" w:lineRule="auto"/>
                              <w:rPr>
                                <w:sz w:val="18"/>
                                <w:szCs w:val="18"/>
                                <w:lang w:val="fr-FR"/>
                              </w:rPr>
                            </w:pPr>
                            <w:r w:rsidRPr="00974E21">
                              <w:rPr>
                                <w:sz w:val="18"/>
                                <w:szCs w:val="18"/>
                                <w:lang w:val="fr-FR"/>
                              </w:rPr>
                              <w:t xml:space="preserve">Web: </w:t>
                            </w:r>
                            <w:r>
                              <w:rPr>
                                <w:sz w:val="18"/>
                                <w:szCs w:val="18"/>
                                <w:lang w:val="fr-FR"/>
                              </w:rPr>
                              <w:t xml:space="preserve">wmge.eionet.europa.eu </w:t>
                            </w:r>
                          </w:p>
                          <w:p w14:paraId="558CCAF9" w14:textId="0662C1FF" w:rsidR="003A2F54" w:rsidRPr="00974E21" w:rsidRDefault="003A2F54" w:rsidP="009F7664">
                            <w:pPr>
                              <w:spacing w:line="276" w:lineRule="auto"/>
                              <w:rPr>
                                <w:lang w:val="fr-FR"/>
                              </w:rPr>
                            </w:pPr>
                            <w:r w:rsidRPr="00974E21">
                              <w:rPr>
                                <w:sz w:val="18"/>
                                <w:szCs w:val="18"/>
                                <w:lang w:val="fr-FR"/>
                              </w:rPr>
                              <w:t xml:space="preserve">Email: </w:t>
                            </w:r>
                            <w:hyperlink r:id="rId75" w:history="1">
                              <w:r w:rsidRPr="00606476">
                                <w:rPr>
                                  <w:rStyle w:val="Hyperlink"/>
                                  <w:sz w:val="18"/>
                                  <w:szCs w:val="18"/>
                                  <w:lang w:val="fr-FR"/>
                                </w:rPr>
                                <w:t>etcwmge@vito.be</w:t>
                              </w:r>
                            </w:hyperlink>
                            <w:r>
                              <w:rPr>
                                <w:sz w:val="18"/>
                                <w:szCs w:val="18"/>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D0D7C2" id="Text Box 2" o:spid="_x0000_s1029" type="#_x0000_t202" style="position:absolute;left:0;text-align:left;margin-left:-26.35pt;margin-top:621.9pt;width:190.65pt;height:1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" filled="f" stroked="f">
                <v:textbox>
                  <w:txbxContent>
                    <w:p w14:paraId="4AC70734" w14:textId="77777777" w:rsidR="003A2F54" w:rsidRPr="00C43B12" w:rsidRDefault="003A2F54" w:rsidP="009F7664">
                      <w:pPr>
                        <w:widowControl w:val="0"/>
                        <w:suppressAutoHyphens/>
                        <w:autoSpaceDE w:val="0"/>
                        <w:autoSpaceDN w:val="0"/>
                        <w:adjustRightInd w:val="0"/>
                        <w:spacing w:line="276" w:lineRule="auto"/>
                        <w:textAlignment w:val="center"/>
                        <w:rPr>
                          <w:rFonts w:cs="OpenSans"/>
                          <w:color w:val="000000"/>
                          <w:spacing w:val="2"/>
                          <w:sz w:val="18"/>
                          <w:szCs w:val="16"/>
                        </w:rPr>
                      </w:pPr>
                      <w:r w:rsidRPr="00C43B12">
                        <w:rPr>
                          <w:rFonts w:cs="OpenSans"/>
                          <w:color w:val="000000"/>
                          <w:spacing w:val="2"/>
                          <w:sz w:val="18"/>
                          <w:szCs w:val="16"/>
                        </w:rPr>
                        <w:t xml:space="preserve">European Topic Centre </w:t>
                      </w:r>
                      <w:r>
                        <w:rPr>
                          <w:rFonts w:cs="OpenSans"/>
                          <w:color w:val="000000"/>
                          <w:spacing w:val="2"/>
                          <w:sz w:val="18"/>
                          <w:szCs w:val="16"/>
                        </w:rPr>
                        <w:t>on</w:t>
                      </w:r>
                      <w:r w:rsidRPr="00C43B12">
                        <w:rPr>
                          <w:rFonts w:cs="OpenSans"/>
                          <w:color w:val="000000"/>
                          <w:spacing w:val="2"/>
                          <w:sz w:val="18"/>
                          <w:szCs w:val="16"/>
                        </w:rPr>
                        <w:t xml:space="preserve"> </w:t>
                      </w:r>
                      <w:r>
                        <w:rPr>
                          <w:sz w:val="18"/>
                          <w:szCs w:val="18"/>
                        </w:rPr>
                        <w:t xml:space="preserve">Waste and Materials </w:t>
                      </w:r>
                      <w:r>
                        <w:rPr>
                          <w:sz w:val="18"/>
                          <w:szCs w:val="18"/>
                        </w:rPr>
                        <w:br/>
                        <w:t>in a Green Economy</w:t>
                      </w:r>
                    </w:p>
                    <w:p w14:paraId="506C24A4" w14:textId="77777777" w:rsidR="003A2F54" w:rsidRPr="00C43B12" w:rsidRDefault="003A2F54" w:rsidP="009F7664">
                      <w:pPr>
                        <w:spacing w:line="276" w:lineRule="auto"/>
                        <w:rPr>
                          <w:sz w:val="18"/>
                          <w:szCs w:val="18"/>
                        </w:rPr>
                      </w:pPr>
                      <w:proofErr w:type="spellStart"/>
                      <w:r>
                        <w:rPr>
                          <w:sz w:val="18"/>
                          <w:szCs w:val="18"/>
                        </w:rPr>
                        <w:t>Boeretang</w:t>
                      </w:r>
                      <w:proofErr w:type="spellEnd"/>
                      <w:r>
                        <w:rPr>
                          <w:sz w:val="18"/>
                          <w:szCs w:val="18"/>
                        </w:rPr>
                        <w:t xml:space="preserve"> 200</w:t>
                      </w:r>
                    </w:p>
                    <w:p w14:paraId="5FC67DBE" w14:textId="77777777" w:rsidR="003A2F54" w:rsidRPr="00C43B12" w:rsidRDefault="003A2F54" w:rsidP="009F7664">
                      <w:pPr>
                        <w:spacing w:line="276" w:lineRule="auto"/>
                        <w:rPr>
                          <w:sz w:val="18"/>
                          <w:szCs w:val="18"/>
                        </w:rPr>
                      </w:pPr>
                      <w:r>
                        <w:rPr>
                          <w:sz w:val="18"/>
                          <w:szCs w:val="18"/>
                        </w:rPr>
                        <w:t>BE-2400 Mol</w:t>
                      </w:r>
                    </w:p>
                    <w:p w14:paraId="5CD2DDE1" w14:textId="77777777" w:rsidR="003A2F54" w:rsidRPr="00974E21" w:rsidRDefault="003A2F54" w:rsidP="009F7664">
                      <w:pPr>
                        <w:spacing w:line="276" w:lineRule="auto"/>
                        <w:rPr>
                          <w:sz w:val="18"/>
                          <w:szCs w:val="18"/>
                        </w:rPr>
                      </w:pPr>
                      <w:r w:rsidRPr="00974E21">
                        <w:rPr>
                          <w:sz w:val="18"/>
                          <w:szCs w:val="18"/>
                        </w:rPr>
                        <w:t>Tel.: +</w:t>
                      </w:r>
                      <w:r>
                        <w:rPr>
                          <w:sz w:val="18"/>
                          <w:szCs w:val="18"/>
                        </w:rPr>
                        <w:t>32 14 33 59 83</w:t>
                      </w:r>
                    </w:p>
                    <w:p w14:paraId="2096E43F" w14:textId="77777777" w:rsidR="003A2F54" w:rsidRPr="00974E21" w:rsidRDefault="003A2F54" w:rsidP="009F7664">
                      <w:pPr>
                        <w:spacing w:line="276" w:lineRule="auto"/>
                        <w:rPr>
                          <w:sz w:val="18"/>
                          <w:szCs w:val="18"/>
                          <w:lang w:val="fr-FR"/>
                        </w:rPr>
                      </w:pPr>
                      <w:r w:rsidRPr="00974E21">
                        <w:rPr>
                          <w:sz w:val="18"/>
                          <w:szCs w:val="18"/>
                          <w:lang w:val="fr-FR"/>
                        </w:rPr>
                        <w:t xml:space="preserve">Web: </w:t>
                      </w:r>
                      <w:r>
                        <w:rPr>
                          <w:sz w:val="18"/>
                          <w:szCs w:val="18"/>
                          <w:lang w:val="fr-FR"/>
                        </w:rPr>
                        <w:t xml:space="preserve">wmge.eionet.europa.eu </w:t>
                      </w:r>
                    </w:p>
                    <w:p w14:paraId="558CCAF9" w14:textId="0662C1FF" w:rsidR="003A2F54" w:rsidRPr="00974E21" w:rsidRDefault="003A2F54" w:rsidP="009F7664">
                      <w:pPr>
                        <w:spacing w:line="276" w:lineRule="auto"/>
                        <w:rPr>
                          <w:lang w:val="fr-FR"/>
                        </w:rPr>
                      </w:pPr>
                      <w:r w:rsidRPr="00974E21">
                        <w:rPr>
                          <w:sz w:val="18"/>
                          <w:szCs w:val="18"/>
                          <w:lang w:val="fr-FR"/>
                        </w:rPr>
                        <w:t xml:space="preserve">Email: </w:t>
                      </w:r>
                      <w:hyperlink r:id="rId76" w:history="1">
                        <w:r w:rsidRPr="00606476">
                          <w:rPr>
                            <w:rStyle w:val="Hyperlink"/>
                            <w:sz w:val="18"/>
                            <w:szCs w:val="18"/>
                            <w:lang w:val="fr-FR"/>
                          </w:rPr>
                          <w:t>etcwmge@vito.be</w:t>
                        </w:r>
                      </w:hyperlink>
                      <w:r>
                        <w:rPr>
                          <w:sz w:val="18"/>
                          <w:szCs w:val="18"/>
                          <w:lang w:val="fr-FR"/>
                        </w:rPr>
                        <w:t xml:space="preserve"> </w:t>
                      </w:r>
                    </w:p>
                  </w:txbxContent>
                </v:textbox>
                <w10:wrap type="square"/>
              </v:shape>
            </w:pict>
          </mc:Fallback>
        </mc:AlternateContent>
      </w:r>
      <w:r w:rsidRPr="00B85B08">
        <w:rPr>
          <w:rFonts w:ascii="Open Sans" w:hAnsi="Open Sans" w:cs="Open Sans"/>
          <w:noProof/>
          <w:sz w:val="28"/>
          <w:lang w:val="de-DE" w:eastAsia="de-DE"/>
        </w:rPr>
        <mc:AlternateContent>
          <mc:Choice Requires="wps">
            <w:drawing>
              <wp:anchor distT="0" distB="0" distL="114300" distR="114300" simplePos="0" relativeHeight="251661312" behindDoc="0" locked="0" layoutInCell="1" allowOverlap="1" wp14:anchorId="3F229A22" wp14:editId="2D7FDF52">
                <wp:simplePos x="0" y="0"/>
                <wp:positionH relativeFrom="column">
                  <wp:posOffset>3827780</wp:posOffset>
                </wp:positionH>
                <wp:positionV relativeFrom="paragraph">
                  <wp:posOffset>7898130</wp:posOffset>
                </wp:positionV>
                <wp:extent cx="2421255" cy="7620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FAD420" w14:textId="77777777" w:rsidR="003A2F54" w:rsidRPr="004915D8" w:rsidRDefault="003A2F54" w:rsidP="00DC19D1">
                            <w:pPr>
                              <w:widowControl w:val="0"/>
                              <w:suppressAutoHyphens/>
                              <w:autoSpaceDE w:val="0"/>
                              <w:autoSpaceDN w:val="0"/>
                              <w:adjustRightInd w:val="0"/>
                              <w:spacing w:line="288" w:lineRule="auto"/>
                              <w:textAlignment w:val="center"/>
                              <w:rPr>
                                <w:rFonts w:cs="OpenSans"/>
                                <w:color w:val="000000"/>
                                <w:spacing w:val="2"/>
                                <w:sz w:val="18"/>
                                <w:szCs w:val="18"/>
                              </w:rPr>
                            </w:pPr>
                            <w:r w:rsidRPr="004915D8">
                              <w:rPr>
                                <w:rFonts w:cs="OpenSans"/>
                                <w:color w:val="000000"/>
                                <w:spacing w:val="2"/>
                                <w:sz w:val="18"/>
                                <w:szCs w:val="18"/>
                              </w:rPr>
                              <w:t xml:space="preserve">The European Topic Centre on </w:t>
                            </w:r>
                            <w:r w:rsidRPr="004915D8">
                              <w:rPr>
                                <w:sz w:val="18"/>
                                <w:szCs w:val="18"/>
                              </w:rPr>
                              <w:t>Waste and Materials in a Green Economy</w:t>
                            </w:r>
                            <w:r w:rsidRPr="004915D8">
                              <w:rPr>
                                <w:rFonts w:cs="OpenSans"/>
                                <w:color w:val="000000"/>
                                <w:spacing w:val="2"/>
                                <w:sz w:val="18"/>
                                <w:szCs w:val="18"/>
                              </w:rPr>
                              <w:t xml:space="preserve"> (ETC/WMGE) is a consortium of European institutes under contract of the European Environment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229A22" id="Text Box 3" o:spid="_x0000_s1030" type="#_x0000_t202" style="position:absolute;left:0;text-align:left;margin-left:301.4pt;margin-top:621.9pt;width:190.6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" filled="f" stroked="f">
                <v:textbox>
                  <w:txbxContent>
                    <w:p w14:paraId="40FAD420" w14:textId="77777777" w:rsidR="003A2F54" w:rsidRPr="004915D8" w:rsidRDefault="003A2F54" w:rsidP="00DC19D1">
                      <w:pPr>
                        <w:widowControl w:val="0"/>
                        <w:suppressAutoHyphens/>
                        <w:autoSpaceDE w:val="0"/>
                        <w:autoSpaceDN w:val="0"/>
                        <w:adjustRightInd w:val="0"/>
                        <w:spacing w:line="288" w:lineRule="auto"/>
                        <w:textAlignment w:val="center"/>
                        <w:rPr>
                          <w:rFonts w:cs="OpenSans"/>
                          <w:color w:val="000000"/>
                          <w:spacing w:val="2"/>
                          <w:sz w:val="18"/>
                          <w:szCs w:val="18"/>
                        </w:rPr>
                      </w:pPr>
                      <w:r w:rsidRPr="004915D8">
                        <w:rPr>
                          <w:rFonts w:cs="OpenSans"/>
                          <w:color w:val="000000"/>
                          <w:spacing w:val="2"/>
                          <w:sz w:val="18"/>
                          <w:szCs w:val="18"/>
                        </w:rPr>
                        <w:t xml:space="preserve">The European Topic Centre on </w:t>
                      </w:r>
                      <w:r w:rsidRPr="004915D8">
                        <w:rPr>
                          <w:sz w:val="18"/>
                          <w:szCs w:val="18"/>
                        </w:rPr>
                        <w:t>Waste and Materials in a Green Economy</w:t>
                      </w:r>
                      <w:r w:rsidRPr="004915D8">
                        <w:rPr>
                          <w:rFonts w:cs="OpenSans"/>
                          <w:color w:val="000000"/>
                          <w:spacing w:val="2"/>
                          <w:sz w:val="18"/>
                          <w:szCs w:val="18"/>
                        </w:rPr>
                        <w:t xml:space="preserve"> (ETC/WMGE) is a consortium of European institutes under contract of the European Environment Agency.</w:t>
                      </w:r>
                    </w:p>
                  </w:txbxContent>
                </v:textbox>
                <w10:wrap type="square"/>
              </v:shape>
            </w:pict>
          </mc:Fallback>
        </mc:AlternateContent>
      </w:r>
      <w:r w:rsidR="00E00C4A" w:rsidRPr="00B85B08">
        <w:rPr>
          <w:rFonts w:ascii="Open Sans" w:hAnsi="Open Sans" w:cs="Open Sans"/>
          <w:noProof/>
          <w:sz w:val="28"/>
          <w:lang w:val="de-DE" w:eastAsia="de-DE"/>
        </w:rPr>
        <w:drawing>
          <wp:inline distT="0" distB="0" distL="0" distR="0" wp14:anchorId="1DA725E2" wp14:editId="30650174">
            <wp:extent cx="7560000" cy="1069861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Cs_TECHPAPER_LP.pdf"/>
                    <pic:cNvPicPr/>
                  </pic:nvPicPr>
                  <pic:blipFill>
                    <a:blip r:embed="rId77">
                      <a:extLst>
                        <a:ext uri="{28A0092B-C50C-407E-A947-70E740481C1C}">
                          <a14:useLocalDpi xmlns:a14="http://schemas.microsoft.com/office/drawing/2010/main" val="0"/>
                        </a:ext>
                      </a:extLst>
                    </a:blip>
                    <a:stretch>
                      <a:fillRect/>
                    </a:stretch>
                  </pic:blipFill>
                  <pic:spPr>
                    <a:xfrm>
                      <a:off x="0" y="0"/>
                      <a:ext cx="7560000" cy="10698614"/>
                    </a:xfrm>
                    <a:prstGeom prst="rect">
                      <a:avLst/>
                    </a:prstGeom>
                  </pic:spPr>
                </pic:pic>
              </a:graphicData>
            </a:graphic>
          </wp:inline>
        </w:drawing>
      </w:r>
    </w:p>
    <w:sectPr w:rsidR="00B37596" w:rsidRPr="00B85B08" w:rsidSect="00E00C4A">
      <w:footerReference w:type="first" r:id="rId78"/>
      <w:pgSz w:w="11900" w:h="16840"/>
      <w:pgMar w:top="-57" w:right="1247" w:bottom="1247" w:left="1247" w:header="0" w:footer="505"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E51E8" w16cex:dateUtc="2021-05-30T17:03:00Z"/>
  <w16cex:commentExtensible w16cex:durableId="245E5426" w16cex:dateUtc="2021-05-30T17:12:00Z"/>
  <w16cex:commentExtensible w16cex:durableId="245F54AE" w16cex:dateUtc="2021-05-31T11:27:00Z"/>
  <w16cex:commentExtensible w16cex:durableId="245F560E" w16cex:dateUtc="2021-05-31T11:33:00Z"/>
  <w16cex:commentExtensible w16cex:durableId="245F5B67" w16cex:dateUtc="2021-05-31T11:56:00Z"/>
  <w16cex:commentExtensible w16cex:durableId="245FB5DF" w16cex:dateUtc="2021-05-31T18:22:00Z"/>
  <w16cex:commentExtensible w16cex:durableId="246094C4" w16cex:dateUtc="2021-06-01T10:13:00Z"/>
  <w16cex:commentExtensible w16cex:durableId="24609A03" w16cex:dateUtc="2021-06-01T10:35:00Z"/>
  <w16cex:commentExtensible w16cex:durableId="24624A13" w16cex:dateUtc="2021-06-02T17:18:00Z"/>
  <w16cex:commentExtensible w16cex:durableId="246348BF" w16cex:dateUtc="2021-06-03T11:25:00Z"/>
  <w16cex:commentExtensible w16cex:durableId="24649344" w16cex:dateUtc="2021-06-04T10:55:00Z"/>
  <w16cex:commentExtensible w16cex:durableId="2464CF5A" w16cex:dateUtc="2021-06-04T15:12:00Z"/>
  <w16cex:commentExtensible w16cex:durableId="2464D5CE" w16cex:dateUtc="2021-06-04T15:39:00Z"/>
  <w16cex:commentExtensible w16cex:durableId="2464E2B2" w16cex:dateUtc="2021-06-04T16:34:00Z"/>
  <w16cex:commentExtensible w16cex:durableId="2464F398" w16cex:dateUtc="2021-06-04T17:46:00Z"/>
  <w16cex:commentExtensible w16cex:durableId="2465CC4E" w16cex:dateUtc="2021-06-05T09: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2A0BF" w14:textId="77777777" w:rsidR="00B537EE" w:rsidRDefault="00B537EE" w:rsidP="003E25FF">
      <w:r>
        <w:separator/>
      </w:r>
    </w:p>
  </w:endnote>
  <w:endnote w:type="continuationSeparator" w:id="0">
    <w:p w14:paraId="5681F270" w14:textId="77777777" w:rsidR="00B537EE" w:rsidRDefault="00B537EE" w:rsidP="003E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Open Sans">
    <w:altName w:val="Cambria"/>
    <w:charset w:val="00"/>
    <w:family w:val="swiss"/>
    <w:pitch w:val="variable"/>
    <w:sig w:usb0="E00002EF" w:usb1="4000205B" w:usb2="00000028" w:usb3="00000000" w:csb0="0000019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Sans">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ntiDispla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1983C" w14:textId="77777777" w:rsidR="003A2F54" w:rsidRPr="00886111" w:rsidRDefault="003A2F54" w:rsidP="00B123B9">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8173"/>
      </w:rPr>
      <w:id w:val="561604184"/>
      <w:docPartObj>
        <w:docPartGallery w:val="Page Numbers (Bottom of Page)"/>
        <w:docPartUnique/>
      </w:docPartObj>
    </w:sdtPr>
    <w:sdtEndPr>
      <w:rPr>
        <w:rFonts w:ascii="Calibri" w:hAnsi="Calibri" w:cs="Calibri"/>
        <w:szCs w:val="22"/>
        <w:lang w:val="en-GB"/>
      </w:rPr>
    </w:sdtEndPr>
    <w:sdtContent>
      <w:p w14:paraId="1666B6EF" w14:textId="77777777" w:rsidR="003A2F54" w:rsidRPr="00321498" w:rsidRDefault="003A2F54" w:rsidP="00974E21">
        <w:pPr>
          <w:pStyle w:val="BasicParagraph"/>
          <w:tabs>
            <w:tab w:val="left" w:pos="8931"/>
          </w:tabs>
          <w:rPr>
            <w:rFonts w:ascii="Calibri" w:hAnsi="Calibri" w:cs="Calibri"/>
            <w:color w:val="008173"/>
            <w:szCs w:val="22"/>
            <w:lang w:val="en-GB"/>
          </w:rPr>
        </w:pPr>
        <w:r>
          <w:rPr>
            <w:rFonts w:ascii="Calibri" w:hAnsi="Calibri" w:cs="Calibri"/>
            <w:color w:val="008173"/>
            <w:szCs w:val="22"/>
          </w:rPr>
          <w:t>ETC working paper</w:t>
        </w:r>
        <w:r w:rsidRPr="00321498">
          <w:rPr>
            <w:rFonts w:ascii="Calibri" w:hAnsi="Calibri" w:cs="Calibri"/>
            <w:color w:val="008173"/>
            <w:szCs w:val="22"/>
            <w:lang w:val="en-GB"/>
          </w:rPr>
          <w:tab/>
        </w:r>
        <w:r w:rsidRPr="00321498">
          <w:rPr>
            <w:rFonts w:ascii="Calibri" w:hAnsi="Calibri" w:cs="Calibri"/>
            <w:color w:val="008173"/>
            <w:szCs w:val="22"/>
            <w:lang w:val="en-GB"/>
          </w:rPr>
          <w:fldChar w:fldCharType="begin"/>
        </w:r>
        <w:r w:rsidRPr="00321498">
          <w:rPr>
            <w:rFonts w:ascii="Calibri" w:hAnsi="Calibri" w:cs="Calibri"/>
            <w:color w:val="008173"/>
            <w:szCs w:val="22"/>
            <w:lang w:val="en-GB"/>
          </w:rPr>
          <w:instrText xml:space="preserve"> PAGE   \* MERGEFORMAT </w:instrText>
        </w:r>
        <w:r w:rsidRPr="00321498">
          <w:rPr>
            <w:rFonts w:ascii="Calibri" w:hAnsi="Calibri" w:cs="Calibri"/>
            <w:color w:val="008173"/>
            <w:szCs w:val="22"/>
            <w:lang w:val="en-GB"/>
          </w:rPr>
          <w:fldChar w:fldCharType="separate"/>
        </w:r>
        <w:r>
          <w:rPr>
            <w:rFonts w:ascii="Calibri" w:hAnsi="Calibri" w:cs="Calibri"/>
            <w:noProof/>
            <w:color w:val="008173"/>
            <w:szCs w:val="22"/>
            <w:lang w:val="en-GB"/>
          </w:rPr>
          <w:t>48</w:t>
        </w:r>
        <w:r w:rsidRPr="00321498">
          <w:rPr>
            <w:rFonts w:ascii="Calibri" w:hAnsi="Calibri" w:cs="Calibri"/>
            <w:color w:val="008173"/>
            <w:szCs w:val="22"/>
            <w:lang w:val="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83D6" w14:textId="77777777" w:rsidR="003A2F54" w:rsidRDefault="003A2F54" w:rsidP="00355C9D">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r>
      <w:rPr>
        <w:rStyle w:val="PageNumber"/>
      </w:rPr>
      <w:tab/>
    </w:r>
  </w:p>
  <w:p w14:paraId="7E6377CA" w14:textId="77777777" w:rsidR="003A2F54" w:rsidRDefault="003A2F54" w:rsidP="00355C9D">
    <w:pPr>
      <w:tabs>
        <w:tab w:val="left" w:pos="9132"/>
      </w:tabs>
      <w:ind w:right="360" w:firstLine="360"/>
      <w:jc w:val="right"/>
    </w:pPr>
  </w:p>
  <w:p w14:paraId="48F7726C" w14:textId="77777777" w:rsidR="003A2F54" w:rsidRDefault="003A2F54" w:rsidP="00355C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D30E" w14:textId="77777777" w:rsidR="003A2F54" w:rsidRPr="00357E5E" w:rsidRDefault="003A2F54" w:rsidP="00355C9D">
    <w:pPr>
      <w:framePr w:wrap="around" w:vAnchor="text" w:hAnchor="margin" w:xAlign="outside" w:y="1"/>
      <w:rPr>
        <w:rStyle w:val="PageNumber"/>
      </w:rPr>
    </w:pPr>
    <w:r w:rsidRPr="00357E5E">
      <w:rPr>
        <w:rStyle w:val="PageNumber"/>
      </w:rPr>
      <w:fldChar w:fldCharType="begin"/>
    </w:r>
    <w:r w:rsidRPr="00357E5E">
      <w:rPr>
        <w:rStyle w:val="PageNumber"/>
      </w:rPr>
      <w:instrText xml:space="preserve">PAGE  </w:instrText>
    </w:r>
    <w:r w:rsidRPr="00357E5E">
      <w:rPr>
        <w:rStyle w:val="PageNumber"/>
      </w:rPr>
      <w:fldChar w:fldCharType="separate"/>
    </w:r>
    <w:r>
      <w:rPr>
        <w:rStyle w:val="PageNumber"/>
        <w:noProof/>
      </w:rPr>
      <w:t>34</w:t>
    </w:r>
    <w:r w:rsidRPr="00357E5E">
      <w:rPr>
        <w:rStyle w:val="PageNumber"/>
      </w:rPr>
      <w:fldChar w:fldCharType="end"/>
    </w:r>
  </w:p>
  <w:p w14:paraId="104F8BFE" w14:textId="77777777" w:rsidR="003A2F54" w:rsidRDefault="003A2F54" w:rsidP="00355C9D"/>
  <w:p w14:paraId="56BA42D3" w14:textId="77777777" w:rsidR="003A2F54" w:rsidRDefault="003A2F54" w:rsidP="00355C9D">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FE71" w14:textId="77777777" w:rsidR="003A2F54" w:rsidRDefault="003A2F54" w:rsidP="00E00C4A">
    <w:pPr>
      <w:pStyle w:val="Footer"/>
      <w:tabs>
        <w:tab w:val="clear" w:pos="8640"/>
      </w:tabs>
      <w:ind w:left="5812"/>
    </w:pPr>
    <w:r w:rsidRPr="00D528A1">
      <w:rPr>
        <w:noProof/>
        <w:lang w:val="de-DE" w:eastAsia="de-DE"/>
      </w:rPr>
      <w:drawing>
        <wp:inline distT="0" distB="0" distL="0" distR="0" wp14:anchorId="71A65902" wp14:editId="15B184B6">
          <wp:extent cx="3048000" cy="733425"/>
          <wp:effectExtent l="0" t="0" r="0" b="9525"/>
          <wp:docPr id="12" name="Picture 12" descr="G:\COM\COM 2\Caspersen\Planning\2013\Corporate design\General guidlines\Design guidelines for ETCs\Final file packages for ETCs\ETC-WMGE design guidelines files\Logo\WMGE standard logo\WMGE-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COM 2\Caspersen\Planning\2013\Corporate design\General guidlines\Design guidelines for ETCs\Final file packages for ETCs\ETC-WMGE design guidelines files\Logo\WMGE standard logo\WMGE-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733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00633" w14:textId="77777777" w:rsidR="00B537EE" w:rsidRDefault="00B537EE" w:rsidP="003E25FF">
      <w:r>
        <w:separator/>
      </w:r>
    </w:p>
  </w:footnote>
  <w:footnote w:type="continuationSeparator" w:id="0">
    <w:p w14:paraId="1AB746EE" w14:textId="77777777" w:rsidR="00B537EE" w:rsidRDefault="00B537EE" w:rsidP="003E25FF">
      <w:r>
        <w:continuationSeparator/>
      </w:r>
    </w:p>
  </w:footnote>
  <w:footnote w:id="1">
    <w:p w14:paraId="3B14AED8" w14:textId="3AC628A2" w:rsidR="003A2F54" w:rsidRPr="00D36402" w:rsidRDefault="003A2F54">
      <w:pPr>
        <w:pStyle w:val="FootnoteText"/>
        <w:rPr>
          <w:rFonts w:ascii="Calibri" w:hAnsi="Calibri" w:cs="Calibri"/>
        </w:rPr>
      </w:pPr>
      <w:r w:rsidRPr="00D36402">
        <w:rPr>
          <w:rFonts w:ascii="Calibri" w:hAnsi="Calibri" w:cs="Calibri"/>
        </w:rPr>
        <w:t>(</w:t>
      </w:r>
      <w:r w:rsidRPr="00D36402">
        <w:rPr>
          <w:rStyle w:val="FootnoteReference"/>
          <w:rFonts w:ascii="Calibri" w:hAnsi="Calibri" w:cs="Calibri"/>
        </w:rPr>
        <w:footnoteRef/>
      </w:r>
      <w:r w:rsidRPr="00D36402">
        <w:rPr>
          <w:rFonts w:ascii="Calibri" w:hAnsi="Calibri" w:cs="Calibri"/>
        </w:rPr>
        <w:t>) Belgium, Estonia, France, Germany, Kosovo, Serbia, Slovenia and Sweden</w:t>
      </w:r>
    </w:p>
  </w:footnote>
  <w:footnote w:id="2">
    <w:p w14:paraId="7FCAC09C" w14:textId="618C4622" w:rsidR="003A2F54" w:rsidRPr="00D36402" w:rsidRDefault="003A2F54" w:rsidP="00D36402">
      <w:pPr>
        <w:pStyle w:val="FootnoteText"/>
        <w:spacing w:after="0"/>
        <w:rPr>
          <w:rFonts w:ascii="Calibri" w:hAnsi="Calibri" w:cs="Calibri"/>
        </w:rPr>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xml:space="preserve">) </w:t>
      </w:r>
      <w:r w:rsidRPr="00D36402">
        <w:rPr>
          <w:rFonts w:ascii="Calibri" w:hAnsi="Calibri" w:cs="Calibri"/>
        </w:rPr>
        <w:t>Technological Forecasting &amp; Social Change 74 (2007) 413–432</w:t>
      </w:r>
    </w:p>
  </w:footnote>
  <w:footnote w:id="3">
    <w:p w14:paraId="277BCDD6" w14:textId="44111982" w:rsidR="003A2F54" w:rsidRPr="005D1F2D" w:rsidRDefault="003A2F54">
      <w:pPr>
        <w:pStyle w:val="FootnoteText"/>
      </w:pPr>
      <w:r w:rsidRPr="00D36402">
        <w:rPr>
          <w:rFonts w:ascii="Calibri" w:hAnsi="Calibri" w:cs="Calibri"/>
        </w:rPr>
        <w:t>(</w:t>
      </w:r>
      <w:r w:rsidRPr="00D36402">
        <w:rPr>
          <w:rStyle w:val="FootnoteReference"/>
          <w:rFonts w:ascii="Calibri" w:hAnsi="Calibri" w:cs="Calibri"/>
        </w:rPr>
        <w:footnoteRef/>
      </w:r>
      <w:r w:rsidRPr="00D36402">
        <w:rPr>
          <w:rFonts w:ascii="Calibri" w:hAnsi="Calibri" w:cs="Calibri"/>
        </w:rPr>
        <w:t xml:space="preserve">) </w:t>
      </w:r>
      <w:r w:rsidRPr="00D36402">
        <w:rPr>
          <w:rFonts w:ascii="Calibri" w:hAnsi="Calibri" w:cs="Calibri"/>
          <w:color w:val="0000FF"/>
          <w:u w:val="single"/>
        </w:rPr>
        <w:t>New publication: Sustainability Transitions Research – DRIFT. https://drift.eur.nl/new-publication-sustainability-transitions-research/</w:t>
      </w:r>
    </w:p>
  </w:footnote>
  <w:footnote w:id="4">
    <w:p w14:paraId="7A08A043" w14:textId="12D0A5F4" w:rsidR="003A2F54" w:rsidRPr="00647BF9" w:rsidRDefault="003A2F54" w:rsidP="00647BF9">
      <w:pPr>
        <w:pStyle w:val="FootnoteText"/>
        <w:spacing w:after="0"/>
        <w:rPr>
          <w:rFonts w:ascii="Calibri" w:hAnsi="Calibri" w:cs="Calibri"/>
        </w:rPr>
      </w:pPr>
      <w:r>
        <w:t>(</w:t>
      </w:r>
      <w:r>
        <w:rPr>
          <w:rStyle w:val="FootnoteReference"/>
        </w:rPr>
        <w:footnoteRef/>
      </w:r>
      <w:r>
        <w:t xml:space="preserve">) </w:t>
      </w:r>
      <w:r w:rsidRPr="00647BF9">
        <w:rPr>
          <w:rFonts w:ascii="Calibri" w:hAnsi="Calibri" w:cs="Calibri"/>
        </w:rPr>
        <w:t>Belgium-Flanders, Estonia, Finland, Poland, Slovenia</w:t>
      </w:r>
    </w:p>
  </w:footnote>
  <w:footnote w:id="5">
    <w:p w14:paraId="01989314" w14:textId="35EE1A5E" w:rsidR="003A2F54" w:rsidRPr="00647BF9" w:rsidRDefault="003A2F54" w:rsidP="00647BF9">
      <w:pPr>
        <w:pStyle w:val="FootnoteText"/>
        <w:spacing w:after="0"/>
        <w:rPr>
          <w:rFonts w:ascii="Calibri" w:hAnsi="Calibri" w:cs="Calibri"/>
        </w:rPr>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See https://circulareconomy.europa.eu/platform/strategies</w:t>
      </w:r>
    </w:p>
  </w:footnote>
  <w:footnote w:id="6">
    <w:p w14:paraId="6DFC43AB" w14:textId="76896765" w:rsidR="003A2F54" w:rsidRPr="00647BF9" w:rsidRDefault="003A2F54" w:rsidP="00647BF9">
      <w:pPr>
        <w:pStyle w:val="FootnoteText"/>
        <w:spacing w:after="0"/>
        <w:rPr>
          <w:rFonts w:ascii="Calibri" w:hAnsi="Calibri" w:cs="Calibri"/>
        </w:rPr>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See https://ec.europa.eu/environment/ecoap/</w:t>
      </w:r>
    </w:p>
  </w:footnote>
  <w:footnote w:id="7">
    <w:p w14:paraId="3207BFBB" w14:textId="77DC092D" w:rsidR="003A2F54" w:rsidRPr="00D8336C" w:rsidRDefault="003A2F54" w:rsidP="00D8336C">
      <w:r w:rsidRPr="00647BF9">
        <w:rPr>
          <w:rFonts w:cs="Calibri"/>
          <w:sz w:val="20"/>
          <w:szCs w:val="20"/>
        </w:rPr>
        <w:t>(</w:t>
      </w:r>
      <w:r w:rsidRPr="00647BF9">
        <w:rPr>
          <w:rStyle w:val="FootnoteReference"/>
          <w:rFonts w:cs="Calibri"/>
          <w:sz w:val="20"/>
          <w:szCs w:val="20"/>
        </w:rPr>
        <w:footnoteRef/>
      </w:r>
      <w:r w:rsidRPr="00647BF9">
        <w:rPr>
          <w:rFonts w:cs="Calibri"/>
          <w:sz w:val="20"/>
          <w:szCs w:val="20"/>
        </w:rPr>
        <w:t xml:space="preserve">) </w:t>
      </w:r>
      <w:r w:rsidRPr="00647BF9">
        <w:rPr>
          <w:rFonts w:cs="Calibri"/>
          <w:color w:val="202122"/>
          <w:sz w:val="20"/>
          <w:szCs w:val="20"/>
          <w:shd w:val="clear" w:color="auto" w:fill="FFFFFF"/>
        </w:rPr>
        <w:t xml:space="preserve">Nomenclature </w:t>
      </w:r>
      <w:r w:rsidRPr="00647BF9">
        <w:rPr>
          <w:rFonts w:cs="Calibri"/>
          <w:color w:val="202122"/>
          <w:sz w:val="20"/>
          <w:szCs w:val="20"/>
          <w:shd w:val="clear" w:color="auto" w:fill="FFFFFF"/>
        </w:rPr>
        <w:t>statistique des activités économiques dans la Communauté européenne (NACE)/Statistical Classification of Economic Activities in the European Community</w:t>
      </w:r>
    </w:p>
    <w:p w14:paraId="1823DA51" w14:textId="6E533DC0" w:rsidR="003A2F54" w:rsidRPr="00647BF9" w:rsidRDefault="003A2F54">
      <w:pPr>
        <w:pStyle w:val="FootnoteText"/>
        <w:rPr>
          <w:lang w:val="en-GB"/>
        </w:rPr>
      </w:pPr>
    </w:p>
  </w:footnote>
  <w:footnote w:id="8">
    <w:p w14:paraId="223BEE15" w14:textId="1F640355" w:rsidR="003A2F54" w:rsidRPr="005D1F2D" w:rsidRDefault="003A2F54" w:rsidP="00647BF9">
      <w:r w:rsidRPr="00647BF9">
        <w:rPr>
          <w:rStyle w:val="FootnoteReference"/>
          <w:rFonts w:cs="Calibri"/>
          <w:sz w:val="20"/>
          <w:szCs w:val="20"/>
        </w:rPr>
        <w:footnoteRef/>
      </w:r>
      <w:r w:rsidRPr="00647BF9">
        <w:rPr>
          <w:rFonts w:cs="Calibri"/>
          <w:sz w:val="20"/>
          <w:szCs w:val="20"/>
        </w:rPr>
        <w:t xml:space="preserve"> </w:t>
      </w:r>
      <w:r w:rsidRPr="00647BF9">
        <w:rPr>
          <w:rFonts w:cs="Calibri"/>
          <w:b/>
          <w:bCs/>
          <w:color w:val="202124"/>
          <w:sz w:val="20"/>
          <w:szCs w:val="20"/>
          <w:shd w:val="clear" w:color="auto" w:fill="FFFFFF"/>
        </w:rPr>
        <w:t>RACER</w:t>
      </w:r>
      <w:r w:rsidRPr="00647BF9">
        <w:rPr>
          <w:rFonts w:cs="Calibri"/>
          <w:color w:val="202124"/>
          <w:sz w:val="20"/>
          <w:szCs w:val="20"/>
          <w:shd w:val="clear" w:color="auto" w:fill="FFFFFF"/>
        </w:rPr>
        <w:t> = relevant, acceptable, credible, easy and robust</w:t>
      </w:r>
    </w:p>
  </w:footnote>
  <w:footnote w:id="9">
    <w:p w14:paraId="5A6B0B0A" w14:textId="40BC8F92" w:rsidR="003A2F54" w:rsidRPr="00647BF9" w:rsidRDefault="003A2F54" w:rsidP="003F68B0">
      <w:pPr>
        <w:rPr>
          <w:rFonts w:cs="Calibri"/>
          <w:sz w:val="20"/>
          <w:szCs w:val="20"/>
          <w:lang w:eastAsia="da-DK"/>
        </w:rPr>
      </w:pPr>
      <w:r w:rsidRPr="00647BF9">
        <w:rPr>
          <w:rFonts w:cs="Calibri"/>
          <w:sz w:val="20"/>
          <w:szCs w:val="20"/>
        </w:rPr>
        <w:t>(</w:t>
      </w:r>
      <w:r w:rsidRPr="00647BF9">
        <w:rPr>
          <w:rStyle w:val="FootnoteReference"/>
          <w:rFonts w:cs="Calibri"/>
          <w:sz w:val="20"/>
          <w:szCs w:val="20"/>
        </w:rPr>
        <w:footnoteRef/>
      </w:r>
      <w:r w:rsidRPr="00647BF9">
        <w:rPr>
          <w:rFonts w:cs="Calibri"/>
          <w:sz w:val="20"/>
          <w:szCs w:val="20"/>
        </w:rPr>
        <w:t xml:space="preserve">) </w:t>
      </w:r>
      <w:hyperlink r:id="rId1" w:history="1">
        <w:r w:rsidRPr="00647BF9">
          <w:rPr>
            <w:rStyle w:val="Hyperlink"/>
            <w:rFonts w:cs="Calibri"/>
            <w:sz w:val="20"/>
            <w:szCs w:val="20"/>
            <w:lang w:eastAsia="da-DK"/>
          </w:rPr>
          <w:t>https://ringmajandus.envir.ee/sites/default/files/Strateegia%20-%20fotod/1.2%20Ringmajanduse%20indikaatorid%20l%C3%B5pparuanne%20050719.pdf</w:t>
        </w:r>
      </w:hyperlink>
    </w:p>
    <w:p w14:paraId="57935D44" w14:textId="77777777" w:rsidR="003A2F54" w:rsidRPr="006657DF" w:rsidRDefault="003A2F54" w:rsidP="00EE5601">
      <w:pPr>
        <w:pStyle w:val="FootnoteText"/>
      </w:pPr>
    </w:p>
  </w:footnote>
  <w:footnote w:id="10">
    <w:p w14:paraId="3143EEAC" w14:textId="0957A842" w:rsidR="003A2F54" w:rsidRPr="00647BF9" w:rsidRDefault="003A2F54" w:rsidP="00647BF9">
      <w:pPr>
        <w:pStyle w:val="FootnoteText"/>
        <w:spacing w:after="0"/>
        <w:rPr>
          <w:rFonts w:ascii="Calibri" w:hAnsi="Calibri" w:cs="Calibri"/>
        </w:rPr>
      </w:pPr>
      <w:r>
        <w:t>(</w:t>
      </w:r>
      <w:r>
        <w:rPr>
          <w:rStyle w:val="FootnoteReference"/>
        </w:rPr>
        <w:footnoteRef/>
      </w:r>
      <w:r>
        <w:t xml:space="preserve">) </w:t>
      </w:r>
      <w:hyperlink r:id="rId2" w:history="1">
        <w:r w:rsidRPr="00647BF9">
          <w:rPr>
            <w:rFonts w:ascii="Calibri" w:hAnsi="Calibri" w:cs="Calibri"/>
            <w:color w:val="0000FF"/>
            <w:u w:val="single"/>
          </w:rPr>
          <w:t>Circulytics - measuring circularity (ellenmacarthurfoundation.org)</w:t>
        </w:r>
      </w:hyperlink>
      <w:r w:rsidRPr="00647BF9">
        <w:rPr>
          <w:rFonts w:ascii="Calibri" w:hAnsi="Calibri" w:cs="Calibri"/>
        </w:rPr>
        <w:t xml:space="preserve"> </w:t>
      </w:r>
    </w:p>
  </w:footnote>
  <w:footnote w:id="11">
    <w:p w14:paraId="7DC2C528" w14:textId="3394BFEC" w:rsidR="003A2F54" w:rsidRPr="006657DF" w:rsidRDefault="003A2F54" w:rsidP="00647BF9">
      <w:pPr>
        <w:pStyle w:val="FootnoteText"/>
        <w:spacing w:after="0"/>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More information is available at: https://ec.europa.eu/environment/industry/stationary/ied/evaluation.htm</w:t>
      </w:r>
    </w:p>
  </w:footnote>
  <w:footnote w:id="12">
    <w:p w14:paraId="67195BCA" w14:textId="0B128014" w:rsidR="003A2F54" w:rsidRPr="00647BF9" w:rsidRDefault="003A2F54" w:rsidP="00647BF9">
      <w:pPr>
        <w:pStyle w:val="FootnoteText"/>
        <w:spacing w:after="0"/>
        <w:rPr>
          <w:rFonts w:ascii="Calibri" w:hAnsi="Calibri" w:cs="Calibri"/>
        </w:rPr>
      </w:pPr>
      <w:r w:rsidRPr="00647BF9">
        <w:rPr>
          <w:rStyle w:val="FootnoteReference"/>
          <w:rFonts w:ascii="Calibri" w:hAnsi="Calibri" w:cs="Calibri"/>
        </w:rPr>
        <w:footnoteRef/>
      </w:r>
      <w:r w:rsidRPr="00647BF9">
        <w:rPr>
          <w:rFonts w:ascii="Calibri" w:hAnsi="Calibri" w:cs="Calibri"/>
        </w:rPr>
        <w:t xml:space="preserve">) </w:t>
      </w:r>
      <w:hyperlink r:id="rId3" w:anchor="/" w:history="1">
        <w:r w:rsidRPr="00647BF9">
          <w:rPr>
            <w:rFonts w:ascii="Calibri" w:hAnsi="Calibri" w:cs="Calibri"/>
            <w:color w:val="0000FF"/>
            <w:u w:val="single"/>
          </w:rPr>
          <w:t>Open Data Platform (footprintnetwork.org)</w:t>
        </w:r>
      </w:hyperlink>
      <w:r w:rsidRPr="00647BF9">
        <w:rPr>
          <w:rFonts w:ascii="Calibri" w:hAnsi="Calibri" w:cs="Calibri"/>
        </w:rPr>
        <w:t xml:space="preserve"> </w:t>
      </w:r>
    </w:p>
  </w:footnote>
  <w:footnote w:id="13">
    <w:p w14:paraId="13EC57CA" w14:textId="42F2C812" w:rsidR="003A2F54" w:rsidRPr="006657DF" w:rsidRDefault="003A2F54" w:rsidP="00647BF9">
      <w:pPr>
        <w:pStyle w:val="FootnoteText"/>
        <w:spacing w:after="0"/>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More information is available at https://www.bmu.de/en/topics/economy-products-resources-tourism/resource-efficiency/overview-of-german-resource-efficiency-programme-progress/</w:t>
      </w:r>
    </w:p>
  </w:footnote>
  <w:footnote w:id="14">
    <w:p w14:paraId="28BB9FD1" w14:textId="6A2D00FB" w:rsidR="003A2F54" w:rsidRPr="00647BF9" w:rsidRDefault="003A2F54" w:rsidP="00435E6C">
      <w:pPr>
        <w:rPr>
          <w:rFonts w:cs="Calibri"/>
          <w:sz w:val="20"/>
          <w:szCs w:val="20"/>
        </w:rPr>
      </w:pPr>
      <w:r w:rsidRPr="00647BF9">
        <w:rPr>
          <w:rFonts w:cs="Calibri"/>
          <w:sz w:val="20"/>
          <w:szCs w:val="20"/>
        </w:rPr>
        <w:t>(</w:t>
      </w:r>
      <w:r w:rsidRPr="00647BF9">
        <w:rPr>
          <w:rStyle w:val="FootnoteReference"/>
          <w:rFonts w:cs="Calibri"/>
          <w:sz w:val="20"/>
          <w:szCs w:val="20"/>
        </w:rPr>
        <w:footnoteRef/>
      </w:r>
      <w:r w:rsidRPr="00647BF9">
        <w:rPr>
          <w:rFonts w:cs="Calibri"/>
          <w:sz w:val="20"/>
          <w:szCs w:val="20"/>
        </w:rPr>
        <w:t xml:space="preserve">) Umwelt </w:t>
      </w:r>
      <w:r w:rsidRPr="00647BF9">
        <w:rPr>
          <w:rFonts w:cs="Calibri"/>
          <w:sz w:val="20"/>
          <w:szCs w:val="20"/>
        </w:rPr>
        <w:t>Bundesamt (</w:t>
      </w:r>
      <w:r w:rsidRPr="00647BF9">
        <w:rPr>
          <w:rFonts w:cs="Calibri"/>
          <w:color w:val="4D5156"/>
          <w:sz w:val="20"/>
          <w:szCs w:val="20"/>
          <w:shd w:val="clear" w:color="auto" w:fill="FFFFFF"/>
        </w:rPr>
        <w:t>Germany's central environmental authority)</w:t>
      </w:r>
    </w:p>
    <w:p w14:paraId="0BD19EFF" w14:textId="40EEE2ED" w:rsidR="003A2F54" w:rsidRPr="00647BF9" w:rsidRDefault="003A2F54">
      <w:pPr>
        <w:pStyle w:val="FootnoteText"/>
        <w:rPr>
          <w:lang w:val="en-GB"/>
        </w:rPr>
      </w:pPr>
    </w:p>
  </w:footnote>
  <w:footnote w:id="15">
    <w:p w14:paraId="4576D3BB" w14:textId="07A1B921" w:rsidR="003A2F54" w:rsidRPr="00647BF9" w:rsidRDefault="003A2F54" w:rsidP="00752F8F">
      <w:pPr>
        <w:pStyle w:val="FootnoteText"/>
        <w:rPr>
          <w:rFonts w:ascii="Calibri" w:hAnsi="Calibri" w:cs="Calibri"/>
        </w:rPr>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DPSIR refers to the causal framework for describing the interactions between society and the environment adopted by the EEA: driving forces, pressures, states, impacts, responses – an extension of the pressure, state, response (PSR) model developed by the OECD (</w:t>
      </w:r>
      <w:hyperlink r:id="rId4" w:history="1">
        <w:r w:rsidRPr="00647BF9">
          <w:rPr>
            <w:rStyle w:val="Hyperlink"/>
            <w:rFonts w:ascii="Calibri" w:hAnsi="Calibri" w:cs="Calibri"/>
          </w:rPr>
          <w:t>https://www.eea.europa.eu/help/glossary/eea-glossary/dpsir</w:t>
        </w:r>
      </w:hyperlink>
      <w:r w:rsidRPr="00647BF9">
        <w:rPr>
          <w:rFonts w:ascii="Calibri" w:hAnsi="Calibri" w:cs="Calibri"/>
        </w:rPr>
        <w:t>).</w:t>
      </w:r>
    </w:p>
  </w:footnote>
  <w:footnote w:id="16">
    <w:p w14:paraId="21CD0881" w14:textId="787565D5" w:rsidR="003A2F54" w:rsidRPr="00647BF9" w:rsidRDefault="003A2F54" w:rsidP="004C31D7">
      <w:pPr>
        <w:pStyle w:val="FootnoteText"/>
        <w:rPr>
          <w:rFonts w:ascii="Calibri" w:hAnsi="Calibri" w:cs="Calibri"/>
        </w:rPr>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Parchomenko et al. (2019) available on the wiki</w:t>
      </w:r>
    </w:p>
  </w:footnote>
  <w:footnote w:id="17">
    <w:p w14:paraId="51CBFDAD" w14:textId="660D5D2D" w:rsidR="003A2F54" w:rsidRPr="00647BF9" w:rsidRDefault="003A2F54" w:rsidP="004C31D7">
      <w:pPr>
        <w:pStyle w:val="FootnoteText"/>
        <w:rPr>
          <w:rFonts w:ascii="Calibri" w:hAnsi="Calibri" w:cs="Calibri"/>
        </w:rPr>
      </w:pPr>
      <w:r w:rsidRPr="00647BF9">
        <w:rPr>
          <w:rStyle w:val="FootnoteReference"/>
          <w:rFonts w:ascii="Calibri" w:hAnsi="Calibri" w:cs="Calibri"/>
        </w:rPr>
        <w:footnoteRef/>
      </w:r>
      <w:r w:rsidRPr="00647BF9">
        <w:rPr>
          <w:rFonts w:ascii="Calibri" w:hAnsi="Calibri" w:cs="Calibri"/>
        </w:rPr>
        <w:t xml:space="preserve">) </w:t>
      </w:r>
      <w:r w:rsidRPr="00647BF9">
        <w:rPr>
          <w:rFonts w:ascii="Calibri" w:hAnsi="Calibri" w:cs="Calibri"/>
          <w:iCs/>
        </w:rPr>
        <w:t xml:space="preserve">Kravchenko, M., </w:t>
      </w:r>
      <w:r w:rsidRPr="00647BF9">
        <w:rPr>
          <w:rFonts w:ascii="Calibri" w:hAnsi="Calibri" w:cs="Calibri"/>
          <w:iCs/>
        </w:rPr>
        <w:t>Pigosso, D.C. and McAloone, T.C. 2020</w:t>
      </w:r>
      <w:r w:rsidRPr="00647BF9">
        <w:rPr>
          <w:rFonts w:ascii="Calibri" w:hAnsi="Calibri" w:cs="Calibri"/>
          <w:i/>
        </w:rPr>
        <w:t xml:space="preserve">. </w:t>
      </w:r>
      <w:r w:rsidRPr="00647BF9">
        <w:rPr>
          <w:rFonts w:ascii="Calibri" w:hAnsi="Calibri" w:cs="Calibri"/>
          <w:iCs/>
        </w:rPr>
        <w:t>‘</w:t>
      </w:r>
      <w:r w:rsidRPr="00647BF9">
        <w:rPr>
          <w:rFonts w:ascii="Calibri" w:hAnsi="Calibri" w:cs="Calibri"/>
          <w:iCs/>
          <w:lang w:val="en-GB"/>
        </w:rPr>
        <w:t>A Procedure to Support Systematic Selection of Leading Indicators for Sustainability Performance Measurement of Circular Economy Initiatives’</w:t>
      </w:r>
      <w:r w:rsidRPr="00647BF9">
        <w:rPr>
          <w:rFonts w:ascii="Calibri" w:hAnsi="Calibri" w:cs="Calibri"/>
          <w:i/>
          <w:lang w:val="en-GB"/>
        </w:rPr>
        <w:t xml:space="preserve">. </w:t>
      </w:r>
      <w:r w:rsidRPr="00647BF9">
        <w:rPr>
          <w:rFonts w:ascii="Calibri" w:hAnsi="Calibri" w:cs="Calibri"/>
          <w:i/>
        </w:rPr>
        <w:t xml:space="preserve">Sustainability, </w:t>
      </w:r>
      <w:r w:rsidRPr="00647BF9">
        <w:rPr>
          <w:rFonts w:ascii="Calibri" w:hAnsi="Calibri" w:cs="Calibri"/>
          <w:iCs/>
        </w:rPr>
        <w:t>12(3), 951</w:t>
      </w:r>
    </w:p>
  </w:footnote>
  <w:footnote w:id="18">
    <w:p w14:paraId="24DA1E80" w14:textId="2CF36AD7" w:rsidR="003A2F54" w:rsidRDefault="003A2F54">
      <w:pPr>
        <w:pStyle w:val="FootnoteText"/>
      </w:pPr>
      <w:r>
        <w:t>(</w:t>
      </w:r>
      <w:r>
        <w:rPr>
          <w:rStyle w:val="FootnoteReference"/>
        </w:rPr>
        <w:footnoteRef/>
      </w:r>
      <w:r>
        <w:t xml:space="preserve">) </w:t>
      </w:r>
      <w:hyperlink r:id="rId5" w:history="1">
        <w:r w:rsidRPr="00234709">
          <w:rPr>
            <w:rFonts w:ascii="Calibri" w:hAnsi="Calibri"/>
            <w:color w:val="0000FF"/>
            <w:sz w:val="22"/>
            <w:szCs w:val="24"/>
            <w:u w:val="single"/>
          </w:rPr>
          <w:t>Monitoring progress in Europe's circular economy — European Network of the Heads of Environment Protection Agencies (EPAs) (europa.eu)</w:t>
        </w:r>
      </w:hyperlink>
      <w:r>
        <w:rPr>
          <w:rFonts w:ascii="Calibri" w:hAnsi="Calibri"/>
          <w:sz w:val="22"/>
          <w:szCs w:val="24"/>
        </w:rPr>
        <w:t xml:space="preserve"> </w:t>
      </w:r>
    </w:p>
  </w:footnote>
  <w:footnote w:id="19">
    <w:p w14:paraId="3C3FE133" w14:textId="7B7D2876" w:rsidR="003A2F54" w:rsidRPr="00647BF9" w:rsidRDefault="003A2F54" w:rsidP="007F7E87">
      <w:pPr>
        <w:pStyle w:val="FootnoteText"/>
        <w:rPr>
          <w:rFonts w:ascii="Calibri" w:hAnsi="Calibri" w:cs="Calibri"/>
        </w:rPr>
      </w:pPr>
      <w:r w:rsidRPr="00647BF9">
        <w:rPr>
          <w:rFonts w:ascii="Calibri" w:hAnsi="Calibri" w:cs="Calibri"/>
        </w:rPr>
        <w:t>(</w:t>
      </w:r>
      <w:r w:rsidRPr="00647BF9">
        <w:rPr>
          <w:rStyle w:val="FootnoteReference"/>
          <w:rFonts w:ascii="Calibri" w:hAnsi="Calibri" w:cs="Calibri"/>
        </w:rPr>
        <w:footnoteRef/>
      </w:r>
      <w:r w:rsidRPr="00647BF9">
        <w:rPr>
          <w:rFonts w:ascii="Calibri" w:hAnsi="Calibri" w:cs="Calibri"/>
        </w:rPr>
        <w:t xml:space="preserve">) </w:t>
      </w:r>
      <w:hyperlink r:id="rId6" w:history="1">
        <w:r w:rsidRPr="00647BF9">
          <w:rPr>
            <w:rFonts w:ascii="Calibri" w:hAnsi="Calibri" w:cs="Calibri"/>
            <w:color w:val="0000FF"/>
            <w:u w:val="single"/>
          </w:rPr>
          <w:t>Monitoring progress in Europe's circular economy — European Network of the Heads of Environment Protection Agencies (EPAs)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4DA95" w14:textId="77777777" w:rsidR="003A2F54" w:rsidRPr="003E25FF" w:rsidRDefault="003A2F54" w:rsidP="00B24722">
    <w:pPr>
      <w:pStyle w:val="Header"/>
      <w:rPr>
        <w:sz w:val="18"/>
        <w:szCs w:val="18"/>
      </w:rPr>
    </w:pPr>
  </w:p>
  <w:p w14:paraId="38424B97" w14:textId="77777777" w:rsidR="003A2F54" w:rsidRDefault="003A2F54" w:rsidP="00B24722">
    <w:pPr>
      <w:pStyle w:val="BasicParagraph"/>
      <w:tabs>
        <w:tab w:val="left" w:pos="8647"/>
      </w:tabs>
      <w:jc w:val="right"/>
      <w:rPr>
        <w:rFonts w:ascii="OpenSans" w:hAnsi="OpenSans" w:cs="OpenSans"/>
        <w:sz w:val="18"/>
        <w:szCs w:val="18"/>
      </w:rPr>
    </w:pPr>
  </w:p>
  <w:p w14:paraId="4A037C55" w14:textId="591907B5" w:rsidR="003A2F54" w:rsidRDefault="00D36402" w:rsidP="00B24722">
    <w:pPr>
      <w:pStyle w:val="BasicParagraph"/>
      <w:tabs>
        <w:tab w:val="left" w:pos="8647"/>
      </w:tabs>
      <w:ind w:left="3515"/>
      <w:jc w:val="right"/>
    </w:pPr>
    <w:r>
      <w:t>ETC working paper 2021</w:t>
    </w:r>
  </w:p>
  <w:p w14:paraId="23547EBE" w14:textId="77777777" w:rsidR="003A2F54" w:rsidRPr="00974E21" w:rsidRDefault="003A2F54" w:rsidP="00B24722">
    <w:pPr>
      <w:pStyle w:val="BasicParagraph"/>
      <w:tabs>
        <w:tab w:val="left" w:pos="8647"/>
      </w:tabs>
      <w:ind w:left="3515"/>
      <w:jc w:val="right"/>
      <w:rPr>
        <w:rFonts w:ascii="Calibri" w:hAnsi="Calibri" w:cs="OpenSans"/>
        <w:sz w:val="18"/>
        <w:szCs w:val="18"/>
        <w:lang w:val="fr-FR"/>
      </w:rPr>
    </w:pPr>
  </w:p>
  <w:p w14:paraId="02C5A44C" w14:textId="77777777" w:rsidR="003A2F54" w:rsidRDefault="003A2F54" w:rsidP="005979F5">
    <w:pPr>
      <w:pStyle w:val="BasicParagraph"/>
      <w:suppressAutoHyphens/>
      <w:ind w:left="1418"/>
      <w:rPr>
        <w:rFonts w:asciiTheme="majorHAnsi" w:eastAsia="Times New Roman" w:hAnsiTheme="majorHAnsi" w:cstheme="majorHAnsi"/>
        <w:sz w:val="40"/>
        <w:szCs w:val="36"/>
        <w:lang w:val="fr-FR" w:eastAsia="pt-PT"/>
      </w:rPr>
    </w:pPr>
  </w:p>
  <w:p w14:paraId="733C9BCC" w14:textId="77777777" w:rsidR="003A2F54" w:rsidRPr="006F5453" w:rsidRDefault="003A2F54" w:rsidP="005979F5">
    <w:pPr>
      <w:pStyle w:val="BasicParagraph"/>
      <w:suppressAutoHyphens/>
      <w:ind w:left="1418"/>
      <w:rPr>
        <w:rFonts w:asciiTheme="majorHAnsi" w:hAnsiTheme="majorHAnsi" w:cstheme="majorHAnsi"/>
        <w:sz w:val="36"/>
        <w:szCs w:val="36"/>
        <w:lang w:val="fr-FR"/>
      </w:rPr>
    </w:pPr>
  </w:p>
  <w:p w14:paraId="7731D70C" w14:textId="77777777" w:rsidR="003A2F54" w:rsidRPr="006F5453" w:rsidRDefault="003A2F54" w:rsidP="00B24722">
    <w:pPr>
      <w:pStyle w:val="BasicParagraph"/>
      <w:suppressAutoHyphens/>
      <w:ind w:left="-1247" w:right="-1786"/>
      <w:rPr>
        <w:rFonts w:ascii="OpenSans" w:hAnsi="OpenSans" w:cs="OpenSans"/>
        <w:sz w:val="36"/>
        <w:szCs w:val="3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D31E8" w14:textId="77777777" w:rsidR="003A2F54" w:rsidRPr="006F5453" w:rsidRDefault="003A2F54" w:rsidP="006F5453">
    <w:pPr>
      <w:pStyle w:val="BasicParagraph"/>
      <w:suppressAutoHyphens/>
      <w:ind w:right="-1786"/>
      <w:rPr>
        <w:rFonts w:ascii="OpenSans" w:hAnsi="OpenSans" w:cs="OpenSans"/>
        <w:sz w:val="36"/>
        <w:szCs w:val="36"/>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7CD" w14:textId="77777777" w:rsidR="003A2F54" w:rsidRDefault="003A2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E5CA" w14:textId="77777777" w:rsidR="003A2F54" w:rsidRPr="00886111" w:rsidRDefault="003A2F54">
    <w:pPr>
      <w:pStyle w:val="Header"/>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078C" w14:textId="77777777" w:rsidR="003A2F54" w:rsidRPr="003E25FF" w:rsidRDefault="003A2F54" w:rsidP="00B24722">
    <w:pPr>
      <w:pStyle w:val="Header"/>
      <w:rPr>
        <w:sz w:val="18"/>
        <w:szCs w:val="18"/>
      </w:rPr>
    </w:pPr>
  </w:p>
  <w:p w14:paraId="0CF85510" w14:textId="77777777" w:rsidR="003A2F54" w:rsidRDefault="003A2F54" w:rsidP="00B24722">
    <w:pPr>
      <w:pStyle w:val="BasicParagraph"/>
      <w:tabs>
        <w:tab w:val="left" w:pos="8647"/>
      </w:tabs>
      <w:jc w:val="right"/>
      <w:rPr>
        <w:rFonts w:ascii="OpenSans" w:hAnsi="OpenSans" w:cs="OpenSans"/>
        <w:sz w:val="18"/>
        <w:szCs w:val="18"/>
      </w:rPr>
    </w:pPr>
  </w:p>
  <w:p w14:paraId="2DE3FA11" w14:textId="77777777" w:rsidR="003A2F54" w:rsidRDefault="003A2F54" w:rsidP="00B24722">
    <w:pPr>
      <w:pStyle w:val="BasicParagraph"/>
      <w:tabs>
        <w:tab w:val="left" w:pos="8647"/>
      </w:tabs>
      <w:jc w:val="right"/>
      <w:rPr>
        <w:rFonts w:ascii="OpenSans" w:hAnsi="OpenSans" w:cs="OpenSans"/>
        <w:sz w:val="18"/>
        <w:szCs w:val="18"/>
      </w:rPr>
    </w:pPr>
  </w:p>
  <w:p w14:paraId="1DFD1AF2" w14:textId="77777777" w:rsidR="003A2F54" w:rsidRDefault="003A2F54" w:rsidP="00B24722">
    <w:pPr>
      <w:pStyle w:val="BasicParagraph"/>
      <w:tabs>
        <w:tab w:val="left" w:pos="8647"/>
      </w:tabs>
      <w:ind w:left="3515"/>
      <w:jc w:val="right"/>
      <w:rPr>
        <w:rFonts w:ascii="OpenSans" w:hAnsi="OpenSans" w:cs="OpenSans"/>
        <w:sz w:val="18"/>
        <w:szCs w:val="18"/>
      </w:rPr>
    </w:pPr>
    <w:r w:rsidRPr="003E25FF">
      <w:rPr>
        <w:rFonts w:ascii="OpenSans" w:hAnsi="OpenSans" w:cs="OpenSans"/>
        <w:sz w:val="18"/>
        <w:szCs w:val="18"/>
      </w:rPr>
      <w:t>ETC</w:t>
    </w:r>
    <w:r>
      <w:rPr>
        <w:rFonts w:ascii="OpenSans" w:hAnsi="OpenSans" w:cs="OpenSans"/>
        <w:sz w:val="18"/>
        <w:szCs w:val="18"/>
      </w:rPr>
      <w:t xml:space="preserve"> working</w:t>
    </w:r>
    <w:r w:rsidRPr="003E25FF">
      <w:rPr>
        <w:rFonts w:ascii="OpenSans" w:hAnsi="OpenSans" w:cs="OpenSans"/>
        <w:sz w:val="18"/>
        <w:szCs w:val="18"/>
      </w:rPr>
      <w:t xml:space="preserve"> Paper </w:t>
    </w:r>
    <w:r>
      <w:rPr>
        <w:rFonts w:ascii="OpenSans" w:hAnsi="OpenSans" w:cs="OpenSans"/>
        <w:sz w:val="18"/>
        <w:szCs w:val="18"/>
      </w:rPr>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2120984"/>
    <w:lvl w:ilvl="0">
      <w:start w:val="1"/>
      <w:numFmt w:val="decimal"/>
      <w:pStyle w:val="Numberedtext"/>
      <w:lvlText w:val="%1."/>
      <w:lvlJc w:val="left"/>
      <w:pPr>
        <w:ind w:left="284" w:hanging="360"/>
      </w:pPr>
      <w:rPr>
        <w:rFonts w:ascii="Times New Roman" w:hAnsi="Times New Roman" w:hint="default"/>
        <w:b w:val="0"/>
        <w:i w:val="0"/>
        <w:color w:val="000000"/>
        <w:position w:val="0"/>
        <w:sz w:val="22"/>
      </w:rPr>
    </w:lvl>
    <w:lvl w:ilvl="1">
      <w:start w:val="1"/>
      <w:numFmt w:val="decimal"/>
      <w:isLgl/>
      <w:suff w:val="nothing"/>
      <w:lvlText w:val="%1.%2."/>
      <w:lvlJc w:val="left"/>
      <w:pPr>
        <w:ind w:left="-76" w:firstLine="720"/>
      </w:pPr>
      <w:rPr>
        <w:rFonts w:hint="default"/>
        <w:color w:val="000000"/>
        <w:position w:val="0"/>
        <w:sz w:val="24"/>
      </w:rPr>
    </w:lvl>
    <w:lvl w:ilvl="2">
      <w:start w:val="1"/>
      <w:numFmt w:val="decimal"/>
      <w:isLgl/>
      <w:suff w:val="nothing"/>
      <w:lvlText w:val="%1.%2.%3."/>
      <w:lvlJc w:val="left"/>
      <w:pPr>
        <w:ind w:left="-76" w:firstLine="1080"/>
      </w:pPr>
      <w:rPr>
        <w:rFonts w:hint="default"/>
        <w:color w:val="000000"/>
        <w:position w:val="0"/>
        <w:sz w:val="24"/>
      </w:rPr>
    </w:lvl>
    <w:lvl w:ilvl="3">
      <w:start w:val="1"/>
      <w:numFmt w:val="decimal"/>
      <w:isLgl/>
      <w:suff w:val="nothing"/>
      <w:lvlText w:val="%1.%2.%3.%4."/>
      <w:lvlJc w:val="left"/>
      <w:pPr>
        <w:ind w:left="-76" w:firstLine="1080"/>
      </w:pPr>
      <w:rPr>
        <w:rFonts w:hint="default"/>
        <w:color w:val="000000"/>
        <w:position w:val="0"/>
        <w:sz w:val="24"/>
      </w:rPr>
    </w:lvl>
    <w:lvl w:ilvl="4">
      <w:start w:val="1"/>
      <w:numFmt w:val="decimal"/>
      <w:isLgl/>
      <w:suff w:val="nothing"/>
      <w:lvlText w:val="%1.%2.%3.%4.%5."/>
      <w:lvlJc w:val="left"/>
      <w:pPr>
        <w:ind w:left="-76" w:firstLine="1440"/>
      </w:pPr>
      <w:rPr>
        <w:rFonts w:hint="default"/>
        <w:color w:val="000000"/>
        <w:position w:val="0"/>
        <w:sz w:val="24"/>
      </w:rPr>
    </w:lvl>
    <w:lvl w:ilvl="5">
      <w:start w:val="1"/>
      <w:numFmt w:val="decimal"/>
      <w:isLgl/>
      <w:suff w:val="nothing"/>
      <w:lvlText w:val="%1.%2.%3.%4.%5.%6."/>
      <w:lvlJc w:val="left"/>
      <w:pPr>
        <w:ind w:left="-76" w:firstLine="1440"/>
      </w:pPr>
      <w:rPr>
        <w:rFonts w:hint="default"/>
        <w:color w:val="000000"/>
        <w:position w:val="0"/>
        <w:sz w:val="24"/>
      </w:rPr>
    </w:lvl>
    <w:lvl w:ilvl="6">
      <w:start w:val="1"/>
      <w:numFmt w:val="decimal"/>
      <w:isLgl/>
      <w:suff w:val="nothing"/>
      <w:lvlText w:val="%1.%2.%3.%4.%5.%6.%7."/>
      <w:lvlJc w:val="left"/>
      <w:pPr>
        <w:ind w:left="-76" w:firstLine="1800"/>
      </w:pPr>
      <w:rPr>
        <w:rFonts w:hint="default"/>
        <w:color w:val="000000"/>
        <w:position w:val="0"/>
        <w:sz w:val="24"/>
      </w:rPr>
    </w:lvl>
    <w:lvl w:ilvl="7">
      <w:start w:val="1"/>
      <w:numFmt w:val="decimal"/>
      <w:isLgl/>
      <w:suff w:val="nothing"/>
      <w:lvlText w:val="%1.%2.%3.%4.%5.%6.%7.%8."/>
      <w:lvlJc w:val="left"/>
      <w:pPr>
        <w:ind w:left="-76" w:firstLine="1800"/>
      </w:pPr>
      <w:rPr>
        <w:rFonts w:hint="default"/>
        <w:color w:val="000000"/>
        <w:position w:val="0"/>
        <w:sz w:val="24"/>
      </w:rPr>
    </w:lvl>
    <w:lvl w:ilvl="8">
      <w:start w:val="1"/>
      <w:numFmt w:val="decimal"/>
      <w:isLgl/>
      <w:suff w:val="nothing"/>
      <w:lvlText w:val="%1.%2.%3.%4.%5.%6.%7.%8.%9."/>
      <w:lvlJc w:val="left"/>
      <w:pPr>
        <w:ind w:left="-76" w:firstLine="2160"/>
      </w:pPr>
      <w:rPr>
        <w:rFonts w:hint="default"/>
        <w:color w:val="000000"/>
        <w:position w:val="0"/>
        <w:sz w:val="24"/>
      </w:rPr>
    </w:lvl>
  </w:abstractNum>
  <w:abstractNum w:abstractNumId="1" w15:restartNumberingAfterBreak="0">
    <w:nsid w:val="002E1DFC"/>
    <w:multiLevelType w:val="hybridMultilevel"/>
    <w:tmpl w:val="041CEFC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 w15:restartNumberingAfterBreak="0">
    <w:nsid w:val="070A31E8"/>
    <w:multiLevelType w:val="hybridMultilevel"/>
    <w:tmpl w:val="B7B2C43A"/>
    <w:lvl w:ilvl="0" w:tplc="0C000001">
      <w:start w:val="1"/>
      <w:numFmt w:val="bullet"/>
      <w:lvlText w:val=""/>
      <w:lvlJc w:val="left"/>
      <w:pPr>
        <w:ind w:left="768" w:hanging="360"/>
      </w:pPr>
      <w:rPr>
        <w:rFonts w:ascii="Symbol" w:hAnsi="Symbol" w:hint="default"/>
      </w:rPr>
    </w:lvl>
    <w:lvl w:ilvl="1" w:tplc="0C000003" w:tentative="1">
      <w:start w:val="1"/>
      <w:numFmt w:val="bullet"/>
      <w:lvlText w:val="o"/>
      <w:lvlJc w:val="left"/>
      <w:pPr>
        <w:ind w:left="1488" w:hanging="360"/>
      </w:pPr>
      <w:rPr>
        <w:rFonts w:ascii="Courier New" w:hAnsi="Courier New" w:cs="Courier New" w:hint="default"/>
      </w:rPr>
    </w:lvl>
    <w:lvl w:ilvl="2" w:tplc="0C000005" w:tentative="1">
      <w:start w:val="1"/>
      <w:numFmt w:val="bullet"/>
      <w:lvlText w:val=""/>
      <w:lvlJc w:val="left"/>
      <w:pPr>
        <w:ind w:left="2208" w:hanging="360"/>
      </w:pPr>
      <w:rPr>
        <w:rFonts w:ascii="Wingdings" w:hAnsi="Wingdings" w:hint="default"/>
      </w:rPr>
    </w:lvl>
    <w:lvl w:ilvl="3" w:tplc="0C000001" w:tentative="1">
      <w:start w:val="1"/>
      <w:numFmt w:val="bullet"/>
      <w:lvlText w:val=""/>
      <w:lvlJc w:val="left"/>
      <w:pPr>
        <w:ind w:left="2928" w:hanging="360"/>
      </w:pPr>
      <w:rPr>
        <w:rFonts w:ascii="Symbol" w:hAnsi="Symbol" w:hint="default"/>
      </w:rPr>
    </w:lvl>
    <w:lvl w:ilvl="4" w:tplc="0C000003" w:tentative="1">
      <w:start w:val="1"/>
      <w:numFmt w:val="bullet"/>
      <w:lvlText w:val="o"/>
      <w:lvlJc w:val="left"/>
      <w:pPr>
        <w:ind w:left="3648" w:hanging="360"/>
      </w:pPr>
      <w:rPr>
        <w:rFonts w:ascii="Courier New" w:hAnsi="Courier New" w:cs="Courier New" w:hint="default"/>
      </w:rPr>
    </w:lvl>
    <w:lvl w:ilvl="5" w:tplc="0C000005" w:tentative="1">
      <w:start w:val="1"/>
      <w:numFmt w:val="bullet"/>
      <w:lvlText w:val=""/>
      <w:lvlJc w:val="left"/>
      <w:pPr>
        <w:ind w:left="4368" w:hanging="360"/>
      </w:pPr>
      <w:rPr>
        <w:rFonts w:ascii="Wingdings" w:hAnsi="Wingdings" w:hint="default"/>
      </w:rPr>
    </w:lvl>
    <w:lvl w:ilvl="6" w:tplc="0C000001" w:tentative="1">
      <w:start w:val="1"/>
      <w:numFmt w:val="bullet"/>
      <w:lvlText w:val=""/>
      <w:lvlJc w:val="left"/>
      <w:pPr>
        <w:ind w:left="5088" w:hanging="360"/>
      </w:pPr>
      <w:rPr>
        <w:rFonts w:ascii="Symbol" w:hAnsi="Symbol" w:hint="default"/>
      </w:rPr>
    </w:lvl>
    <w:lvl w:ilvl="7" w:tplc="0C000003" w:tentative="1">
      <w:start w:val="1"/>
      <w:numFmt w:val="bullet"/>
      <w:lvlText w:val="o"/>
      <w:lvlJc w:val="left"/>
      <w:pPr>
        <w:ind w:left="5808" w:hanging="360"/>
      </w:pPr>
      <w:rPr>
        <w:rFonts w:ascii="Courier New" w:hAnsi="Courier New" w:cs="Courier New" w:hint="default"/>
      </w:rPr>
    </w:lvl>
    <w:lvl w:ilvl="8" w:tplc="0C000005" w:tentative="1">
      <w:start w:val="1"/>
      <w:numFmt w:val="bullet"/>
      <w:lvlText w:val=""/>
      <w:lvlJc w:val="left"/>
      <w:pPr>
        <w:ind w:left="6528" w:hanging="360"/>
      </w:pPr>
      <w:rPr>
        <w:rFonts w:ascii="Wingdings" w:hAnsi="Wingdings" w:hint="default"/>
      </w:rPr>
    </w:lvl>
  </w:abstractNum>
  <w:abstractNum w:abstractNumId="3" w15:restartNumberingAfterBreak="0">
    <w:nsid w:val="08597BC7"/>
    <w:multiLevelType w:val="hybridMultilevel"/>
    <w:tmpl w:val="A4224CD4"/>
    <w:lvl w:ilvl="0" w:tplc="81CAB9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4838AB"/>
    <w:multiLevelType w:val="hybridMultilevel"/>
    <w:tmpl w:val="64AEEF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F073772"/>
    <w:multiLevelType w:val="hybridMultilevel"/>
    <w:tmpl w:val="BB40F8F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0F222F36"/>
    <w:multiLevelType w:val="hybridMultilevel"/>
    <w:tmpl w:val="2506B9F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1213057B"/>
    <w:multiLevelType w:val="hybridMultilevel"/>
    <w:tmpl w:val="E05E219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1515061D"/>
    <w:multiLevelType w:val="hybridMultilevel"/>
    <w:tmpl w:val="A7304570"/>
    <w:lvl w:ilvl="0" w:tplc="FC8408CC">
      <w:start w:val="2"/>
      <w:numFmt w:val="bullet"/>
      <w:lvlText w:val=""/>
      <w:lvlJc w:val="left"/>
      <w:pPr>
        <w:ind w:left="720" w:hanging="360"/>
      </w:pPr>
      <w:rPr>
        <w:rFonts w:ascii="Wingdings" w:eastAsiaTheme="minorEastAsia" w:hAnsi="Wingdings"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1649180A"/>
    <w:multiLevelType w:val="hybridMultilevel"/>
    <w:tmpl w:val="EB804C14"/>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1F0C37AD"/>
    <w:multiLevelType w:val="hybridMultilevel"/>
    <w:tmpl w:val="507AE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8F406E"/>
    <w:multiLevelType w:val="hybridMultilevel"/>
    <w:tmpl w:val="0276DC9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2A9C4E2B"/>
    <w:multiLevelType w:val="hybridMultilevel"/>
    <w:tmpl w:val="F8BE2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E476AC"/>
    <w:multiLevelType w:val="hybridMultilevel"/>
    <w:tmpl w:val="08480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0C47C5"/>
    <w:multiLevelType w:val="hybridMultilevel"/>
    <w:tmpl w:val="F9946E58"/>
    <w:lvl w:ilvl="0" w:tplc="47B43BA8">
      <w:start w:val="2"/>
      <w:numFmt w:val="bullet"/>
      <w:lvlText w:val=""/>
      <w:lvlJc w:val="left"/>
      <w:pPr>
        <w:ind w:left="720" w:hanging="360"/>
      </w:pPr>
      <w:rPr>
        <w:rFonts w:ascii="Wingdings" w:eastAsiaTheme="minorEastAsia" w:hAnsi="Wingdings"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2E5F32D4"/>
    <w:multiLevelType w:val="hybridMultilevel"/>
    <w:tmpl w:val="103AE448"/>
    <w:lvl w:ilvl="0" w:tplc="04070001">
      <w:start w:val="1"/>
      <w:numFmt w:val="bullet"/>
      <w:lvlText w:val=""/>
      <w:lvlJc w:val="left"/>
      <w:pPr>
        <w:ind w:left="720" w:hanging="360"/>
      </w:pPr>
      <w:rPr>
        <w:rFonts w:ascii="Symbol" w:hAnsi="Symbol" w:hint="default"/>
      </w:rPr>
    </w:lvl>
    <w:lvl w:ilvl="1" w:tplc="4E6C0594">
      <w:start w:val="7"/>
      <w:numFmt w:val="bullet"/>
      <w:lvlText w:val="-"/>
      <w:lvlJc w:val="left"/>
      <w:pPr>
        <w:ind w:left="1440" w:hanging="360"/>
      </w:pPr>
      <w:rPr>
        <w:rFonts w:ascii="Calibri" w:eastAsiaTheme="minorEastAsia"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0F718B"/>
    <w:multiLevelType w:val="hybridMultilevel"/>
    <w:tmpl w:val="60529F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38851529"/>
    <w:multiLevelType w:val="hybridMultilevel"/>
    <w:tmpl w:val="7E46D88C"/>
    <w:lvl w:ilvl="0" w:tplc="A2807E14">
      <w:start w:val="1"/>
      <w:numFmt w:val="bullet"/>
      <w:pStyle w:val="Bullettex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FD75690"/>
    <w:multiLevelType w:val="hybridMultilevel"/>
    <w:tmpl w:val="3044F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43F9C"/>
    <w:multiLevelType w:val="hybridMultilevel"/>
    <w:tmpl w:val="FBB6297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436C3B27"/>
    <w:multiLevelType w:val="hybridMultilevel"/>
    <w:tmpl w:val="1420629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437B16A2"/>
    <w:multiLevelType w:val="hybridMultilevel"/>
    <w:tmpl w:val="3006D4F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447C09C1"/>
    <w:multiLevelType w:val="hybridMultilevel"/>
    <w:tmpl w:val="E3A0F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430E32"/>
    <w:multiLevelType w:val="hybridMultilevel"/>
    <w:tmpl w:val="FE4416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B511CC6"/>
    <w:multiLevelType w:val="hybridMultilevel"/>
    <w:tmpl w:val="837EE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1E0C88"/>
    <w:multiLevelType w:val="hybridMultilevel"/>
    <w:tmpl w:val="1E26DBF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6" w15:restartNumberingAfterBreak="0">
    <w:nsid w:val="54324A3B"/>
    <w:multiLevelType w:val="hybridMultilevel"/>
    <w:tmpl w:val="38AA3CA4"/>
    <w:lvl w:ilvl="0" w:tplc="726C170C">
      <w:start w:val="1"/>
      <w:numFmt w:val="decimal"/>
      <w:pStyle w:val="05-WINummerierung"/>
      <w:lvlText w:val="%1 |"/>
      <w:lvlJc w:val="left"/>
      <w:pPr>
        <w:ind w:left="1211" w:hanging="360"/>
      </w:pPr>
      <w:rPr>
        <w:rFonts w:hint="default"/>
        <w:color w:val="auto"/>
        <w:position w:val="-2"/>
        <w:sz w:val="20"/>
      </w:rPr>
    </w:lvl>
    <w:lvl w:ilvl="1" w:tplc="04070019">
      <w:start w:val="1"/>
      <w:numFmt w:val="lowerLetter"/>
      <w:lvlText w:val="%2."/>
      <w:lvlJc w:val="left"/>
      <w:pPr>
        <w:ind w:left="1931" w:hanging="360"/>
      </w:pPr>
    </w:lvl>
    <w:lvl w:ilvl="2" w:tplc="0407001B">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27" w15:restartNumberingAfterBreak="0">
    <w:nsid w:val="58115087"/>
    <w:multiLevelType w:val="hybridMultilevel"/>
    <w:tmpl w:val="0D86457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9AB4C54"/>
    <w:multiLevelType w:val="multilevel"/>
    <w:tmpl w:val="4B403E7A"/>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5350092"/>
    <w:multiLevelType w:val="hybridMultilevel"/>
    <w:tmpl w:val="3FA62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BC24A0"/>
    <w:multiLevelType w:val="hybridMultilevel"/>
    <w:tmpl w:val="5CD025DE"/>
    <w:lvl w:ilvl="0" w:tplc="32462D42">
      <w:start w:val="1"/>
      <w:numFmt w:val="bullet"/>
      <w:pStyle w:val="ListParagraph"/>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6884552C"/>
    <w:multiLevelType w:val="hybridMultilevel"/>
    <w:tmpl w:val="700E689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2" w15:restartNumberingAfterBreak="0">
    <w:nsid w:val="691B7C84"/>
    <w:multiLevelType w:val="hybridMultilevel"/>
    <w:tmpl w:val="361E8D2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A0B6837"/>
    <w:multiLevelType w:val="hybridMultilevel"/>
    <w:tmpl w:val="BEC4E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AB5AB6"/>
    <w:multiLevelType w:val="hybridMultilevel"/>
    <w:tmpl w:val="62CC9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17B4AE1"/>
    <w:multiLevelType w:val="hybridMultilevel"/>
    <w:tmpl w:val="CAEAEB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C2D2F0D"/>
    <w:multiLevelType w:val="multilevel"/>
    <w:tmpl w:val="761EF9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C5E7702"/>
    <w:multiLevelType w:val="hybridMultilevel"/>
    <w:tmpl w:val="95EC0EF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8" w15:restartNumberingAfterBreak="0">
    <w:nsid w:val="7C757027"/>
    <w:multiLevelType w:val="hybridMultilevel"/>
    <w:tmpl w:val="B232A3A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9" w15:restartNumberingAfterBreak="0">
    <w:nsid w:val="7EE55BB9"/>
    <w:multiLevelType w:val="hybridMultilevel"/>
    <w:tmpl w:val="2ACE8CA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17"/>
  </w:num>
  <w:num w:numId="4">
    <w:abstractNumId w:val="28"/>
  </w:num>
  <w:num w:numId="5">
    <w:abstractNumId w:val="0"/>
  </w:num>
  <w:num w:numId="6">
    <w:abstractNumId w:val="37"/>
  </w:num>
  <w:num w:numId="7">
    <w:abstractNumId w:val="26"/>
  </w:num>
  <w:num w:numId="8">
    <w:abstractNumId w:val="33"/>
  </w:num>
  <w:num w:numId="9">
    <w:abstractNumId w:val="12"/>
  </w:num>
  <w:num w:numId="10">
    <w:abstractNumId w:val="24"/>
  </w:num>
  <w:num w:numId="11">
    <w:abstractNumId w:val="18"/>
  </w:num>
  <w:num w:numId="12">
    <w:abstractNumId w:val="15"/>
  </w:num>
  <w:num w:numId="13">
    <w:abstractNumId w:val="1"/>
  </w:num>
  <w:num w:numId="14">
    <w:abstractNumId w:val="6"/>
  </w:num>
  <w:num w:numId="15">
    <w:abstractNumId w:val="2"/>
  </w:num>
  <w:num w:numId="16">
    <w:abstractNumId w:val="38"/>
  </w:num>
  <w:num w:numId="17">
    <w:abstractNumId w:val="5"/>
  </w:num>
  <w:num w:numId="18">
    <w:abstractNumId w:val="11"/>
  </w:num>
  <w:num w:numId="19">
    <w:abstractNumId w:val="27"/>
  </w:num>
  <w:num w:numId="20">
    <w:abstractNumId w:val="23"/>
  </w:num>
  <w:num w:numId="21">
    <w:abstractNumId w:val="25"/>
  </w:num>
  <w:num w:numId="22">
    <w:abstractNumId w:val="35"/>
  </w:num>
  <w:num w:numId="23">
    <w:abstractNumId w:val="31"/>
  </w:num>
  <w:num w:numId="24">
    <w:abstractNumId w:val="20"/>
  </w:num>
  <w:num w:numId="25">
    <w:abstractNumId w:val="29"/>
  </w:num>
  <w:num w:numId="26">
    <w:abstractNumId w:val="13"/>
  </w:num>
  <w:num w:numId="27">
    <w:abstractNumId w:val="22"/>
  </w:num>
  <w:num w:numId="28">
    <w:abstractNumId w:val="34"/>
  </w:num>
  <w:num w:numId="29">
    <w:abstractNumId w:val="16"/>
  </w:num>
  <w:num w:numId="30">
    <w:abstractNumId w:val="7"/>
  </w:num>
  <w:num w:numId="31">
    <w:abstractNumId w:val="8"/>
  </w:num>
  <w:num w:numId="32">
    <w:abstractNumId w:val="14"/>
  </w:num>
  <w:num w:numId="33">
    <w:abstractNumId w:val="19"/>
  </w:num>
  <w:num w:numId="34">
    <w:abstractNumId w:val="21"/>
  </w:num>
  <w:num w:numId="35">
    <w:abstractNumId w:val="39"/>
  </w:num>
  <w:num w:numId="36">
    <w:abstractNumId w:val="10"/>
  </w:num>
  <w:num w:numId="37">
    <w:abstractNumId w:val="4"/>
  </w:num>
  <w:num w:numId="38">
    <w:abstractNumId w:val="9"/>
  </w:num>
  <w:num w:numId="39">
    <w:abstractNumId w:val="32"/>
  </w:num>
  <w:num w:numId="40">
    <w:abstractNumId w:val="28"/>
  </w:num>
  <w:num w:numId="41">
    <w:abstractNumId w:val="28"/>
  </w:num>
  <w:num w:numId="42">
    <w:abstractNumId w:val="28"/>
  </w:num>
  <w:num w:numId="43">
    <w:abstractNumId w:val="28"/>
  </w:num>
  <w:num w:numId="44">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B6"/>
    <w:rsid w:val="0000016A"/>
    <w:rsid w:val="000017F0"/>
    <w:rsid w:val="0000231D"/>
    <w:rsid w:val="0000327E"/>
    <w:rsid w:val="000050F2"/>
    <w:rsid w:val="000058FF"/>
    <w:rsid w:val="00010A21"/>
    <w:rsid w:val="00010B34"/>
    <w:rsid w:val="00010D45"/>
    <w:rsid w:val="00010F8E"/>
    <w:rsid w:val="0001173E"/>
    <w:rsid w:val="00012464"/>
    <w:rsid w:val="00012CDF"/>
    <w:rsid w:val="000132BD"/>
    <w:rsid w:val="00013C8E"/>
    <w:rsid w:val="00013E4F"/>
    <w:rsid w:val="000150C9"/>
    <w:rsid w:val="0001624C"/>
    <w:rsid w:val="00016668"/>
    <w:rsid w:val="00016711"/>
    <w:rsid w:val="000218B1"/>
    <w:rsid w:val="000227C9"/>
    <w:rsid w:val="0002368C"/>
    <w:rsid w:val="000251BC"/>
    <w:rsid w:val="0003132B"/>
    <w:rsid w:val="0003137F"/>
    <w:rsid w:val="0003276B"/>
    <w:rsid w:val="000328A6"/>
    <w:rsid w:val="00033B92"/>
    <w:rsid w:val="00040735"/>
    <w:rsid w:val="0004087B"/>
    <w:rsid w:val="00041026"/>
    <w:rsid w:val="00041235"/>
    <w:rsid w:val="00043339"/>
    <w:rsid w:val="000502A1"/>
    <w:rsid w:val="0005087F"/>
    <w:rsid w:val="00050F1B"/>
    <w:rsid w:val="00052657"/>
    <w:rsid w:val="000526E3"/>
    <w:rsid w:val="00055215"/>
    <w:rsid w:val="000564CE"/>
    <w:rsid w:val="00056647"/>
    <w:rsid w:val="000607C7"/>
    <w:rsid w:val="0006092C"/>
    <w:rsid w:val="00062A3E"/>
    <w:rsid w:val="00062E99"/>
    <w:rsid w:val="00064F8A"/>
    <w:rsid w:val="000658EC"/>
    <w:rsid w:val="00067769"/>
    <w:rsid w:val="00067B36"/>
    <w:rsid w:val="00070465"/>
    <w:rsid w:val="000734F4"/>
    <w:rsid w:val="00076CA2"/>
    <w:rsid w:val="00081FB4"/>
    <w:rsid w:val="000829BD"/>
    <w:rsid w:val="0008345D"/>
    <w:rsid w:val="00085341"/>
    <w:rsid w:val="00086618"/>
    <w:rsid w:val="00091D5D"/>
    <w:rsid w:val="00091D6E"/>
    <w:rsid w:val="000941F9"/>
    <w:rsid w:val="000951AC"/>
    <w:rsid w:val="0009697E"/>
    <w:rsid w:val="0009757F"/>
    <w:rsid w:val="000A1CEE"/>
    <w:rsid w:val="000A22AF"/>
    <w:rsid w:val="000A2A0D"/>
    <w:rsid w:val="000A6F6F"/>
    <w:rsid w:val="000B204C"/>
    <w:rsid w:val="000B28F7"/>
    <w:rsid w:val="000B5227"/>
    <w:rsid w:val="000B6A47"/>
    <w:rsid w:val="000B703A"/>
    <w:rsid w:val="000B7B31"/>
    <w:rsid w:val="000C0964"/>
    <w:rsid w:val="000C3350"/>
    <w:rsid w:val="000C4375"/>
    <w:rsid w:val="000C46FA"/>
    <w:rsid w:val="000C5AE0"/>
    <w:rsid w:val="000C646C"/>
    <w:rsid w:val="000C7B91"/>
    <w:rsid w:val="000D2DD8"/>
    <w:rsid w:val="000D3607"/>
    <w:rsid w:val="000D4071"/>
    <w:rsid w:val="000D695D"/>
    <w:rsid w:val="000D7D3A"/>
    <w:rsid w:val="000E0125"/>
    <w:rsid w:val="000E06BC"/>
    <w:rsid w:val="000E1E4C"/>
    <w:rsid w:val="000E2130"/>
    <w:rsid w:val="000E2882"/>
    <w:rsid w:val="000E505C"/>
    <w:rsid w:val="000E52C6"/>
    <w:rsid w:val="000E5BF1"/>
    <w:rsid w:val="000E5C1C"/>
    <w:rsid w:val="000E674C"/>
    <w:rsid w:val="000F42E1"/>
    <w:rsid w:val="000F4C6A"/>
    <w:rsid w:val="000F51FC"/>
    <w:rsid w:val="000F715F"/>
    <w:rsid w:val="00102206"/>
    <w:rsid w:val="00103839"/>
    <w:rsid w:val="00103A06"/>
    <w:rsid w:val="00103D12"/>
    <w:rsid w:val="00104BA0"/>
    <w:rsid w:val="00104D7A"/>
    <w:rsid w:val="00104DAB"/>
    <w:rsid w:val="00105788"/>
    <w:rsid w:val="001063D6"/>
    <w:rsid w:val="00110475"/>
    <w:rsid w:val="00113C1F"/>
    <w:rsid w:val="001155AF"/>
    <w:rsid w:val="00115AEE"/>
    <w:rsid w:val="00116C2A"/>
    <w:rsid w:val="00120917"/>
    <w:rsid w:val="00122E54"/>
    <w:rsid w:val="00123203"/>
    <w:rsid w:val="00124254"/>
    <w:rsid w:val="0012559F"/>
    <w:rsid w:val="00126121"/>
    <w:rsid w:val="0012734B"/>
    <w:rsid w:val="00127F8A"/>
    <w:rsid w:val="0013042F"/>
    <w:rsid w:val="00130660"/>
    <w:rsid w:val="001374F8"/>
    <w:rsid w:val="001412E7"/>
    <w:rsid w:val="00144E64"/>
    <w:rsid w:val="00146056"/>
    <w:rsid w:val="001463BC"/>
    <w:rsid w:val="00147275"/>
    <w:rsid w:val="00151A01"/>
    <w:rsid w:val="00152BA3"/>
    <w:rsid w:val="00154520"/>
    <w:rsid w:val="0015468B"/>
    <w:rsid w:val="00157408"/>
    <w:rsid w:val="0015741B"/>
    <w:rsid w:val="001607D0"/>
    <w:rsid w:val="00161BC6"/>
    <w:rsid w:val="00161CFF"/>
    <w:rsid w:val="00161D1E"/>
    <w:rsid w:val="00162E38"/>
    <w:rsid w:val="00165CA4"/>
    <w:rsid w:val="00166436"/>
    <w:rsid w:val="00167B8C"/>
    <w:rsid w:val="001707E6"/>
    <w:rsid w:val="00171E23"/>
    <w:rsid w:val="0017230B"/>
    <w:rsid w:val="0017481F"/>
    <w:rsid w:val="00175B21"/>
    <w:rsid w:val="00177673"/>
    <w:rsid w:val="001801CB"/>
    <w:rsid w:val="00180C4C"/>
    <w:rsid w:val="001813B3"/>
    <w:rsid w:val="0018149B"/>
    <w:rsid w:val="001819C3"/>
    <w:rsid w:val="00181A90"/>
    <w:rsid w:val="001827C4"/>
    <w:rsid w:val="00182BC4"/>
    <w:rsid w:val="00186CC2"/>
    <w:rsid w:val="0019073E"/>
    <w:rsid w:val="0019456F"/>
    <w:rsid w:val="001954DB"/>
    <w:rsid w:val="00196081"/>
    <w:rsid w:val="001963D4"/>
    <w:rsid w:val="00197601"/>
    <w:rsid w:val="001977F3"/>
    <w:rsid w:val="001A0A44"/>
    <w:rsid w:val="001A1EC9"/>
    <w:rsid w:val="001A2A82"/>
    <w:rsid w:val="001A2C8F"/>
    <w:rsid w:val="001A5291"/>
    <w:rsid w:val="001A5705"/>
    <w:rsid w:val="001A62F0"/>
    <w:rsid w:val="001A7106"/>
    <w:rsid w:val="001A7DA7"/>
    <w:rsid w:val="001B1C71"/>
    <w:rsid w:val="001B299E"/>
    <w:rsid w:val="001B4479"/>
    <w:rsid w:val="001C06B4"/>
    <w:rsid w:val="001C0A01"/>
    <w:rsid w:val="001C0A1E"/>
    <w:rsid w:val="001C26AD"/>
    <w:rsid w:val="001C4259"/>
    <w:rsid w:val="001C611C"/>
    <w:rsid w:val="001C637B"/>
    <w:rsid w:val="001C649A"/>
    <w:rsid w:val="001D0287"/>
    <w:rsid w:val="001D0646"/>
    <w:rsid w:val="001D18BF"/>
    <w:rsid w:val="001D2B3D"/>
    <w:rsid w:val="001D3D21"/>
    <w:rsid w:val="001D40D5"/>
    <w:rsid w:val="001D421F"/>
    <w:rsid w:val="001D45D0"/>
    <w:rsid w:val="001D4895"/>
    <w:rsid w:val="001D4FF6"/>
    <w:rsid w:val="001D505B"/>
    <w:rsid w:val="001D5753"/>
    <w:rsid w:val="001D6015"/>
    <w:rsid w:val="001D7B3B"/>
    <w:rsid w:val="001E0D35"/>
    <w:rsid w:val="001E369C"/>
    <w:rsid w:val="001E653B"/>
    <w:rsid w:val="001E69D4"/>
    <w:rsid w:val="001E6FAB"/>
    <w:rsid w:val="001E7217"/>
    <w:rsid w:val="001E7A1F"/>
    <w:rsid w:val="001F0531"/>
    <w:rsid w:val="001F1853"/>
    <w:rsid w:val="001F51E8"/>
    <w:rsid w:val="001F526A"/>
    <w:rsid w:val="001F5EFE"/>
    <w:rsid w:val="001F6F97"/>
    <w:rsid w:val="001F724A"/>
    <w:rsid w:val="001F7E84"/>
    <w:rsid w:val="002015BC"/>
    <w:rsid w:val="00202F14"/>
    <w:rsid w:val="00203992"/>
    <w:rsid w:val="00203D4D"/>
    <w:rsid w:val="00205861"/>
    <w:rsid w:val="00205C19"/>
    <w:rsid w:val="00205C3B"/>
    <w:rsid w:val="002061A7"/>
    <w:rsid w:val="002103C4"/>
    <w:rsid w:val="00211EF7"/>
    <w:rsid w:val="00212FF5"/>
    <w:rsid w:val="00214443"/>
    <w:rsid w:val="00217514"/>
    <w:rsid w:val="00217E9A"/>
    <w:rsid w:val="002211A8"/>
    <w:rsid w:val="00221F5C"/>
    <w:rsid w:val="0022241A"/>
    <w:rsid w:val="00222A2B"/>
    <w:rsid w:val="0022380F"/>
    <w:rsid w:val="00223B68"/>
    <w:rsid w:val="0022409C"/>
    <w:rsid w:val="00226B5D"/>
    <w:rsid w:val="002278EB"/>
    <w:rsid w:val="00230006"/>
    <w:rsid w:val="00230236"/>
    <w:rsid w:val="00233184"/>
    <w:rsid w:val="00234709"/>
    <w:rsid w:val="00234F8F"/>
    <w:rsid w:val="00235F86"/>
    <w:rsid w:val="00236D37"/>
    <w:rsid w:val="00237EC6"/>
    <w:rsid w:val="0024021E"/>
    <w:rsid w:val="00241542"/>
    <w:rsid w:val="002419DF"/>
    <w:rsid w:val="00243C59"/>
    <w:rsid w:val="00245404"/>
    <w:rsid w:val="00245976"/>
    <w:rsid w:val="00247AF6"/>
    <w:rsid w:val="002512E7"/>
    <w:rsid w:val="00251DA6"/>
    <w:rsid w:val="002528D4"/>
    <w:rsid w:val="00252BAB"/>
    <w:rsid w:val="00254833"/>
    <w:rsid w:val="0025531C"/>
    <w:rsid w:val="00255AB5"/>
    <w:rsid w:val="00256492"/>
    <w:rsid w:val="0026092D"/>
    <w:rsid w:val="00260DD1"/>
    <w:rsid w:val="00265513"/>
    <w:rsid w:val="002676CB"/>
    <w:rsid w:val="00270C44"/>
    <w:rsid w:val="00271785"/>
    <w:rsid w:val="00271B6E"/>
    <w:rsid w:val="0027621D"/>
    <w:rsid w:val="00277E5E"/>
    <w:rsid w:val="00280325"/>
    <w:rsid w:val="00280D96"/>
    <w:rsid w:val="002810F6"/>
    <w:rsid w:val="00284593"/>
    <w:rsid w:val="00285329"/>
    <w:rsid w:val="0028551F"/>
    <w:rsid w:val="002869C3"/>
    <w:rsid w:val="00287070"/>
    <w:rsid w:val="002900D7"/>
    <w:rsid w:val="00291718"/>
    <w:rsid w:val="0029675B"/>
    <w:rsid w:val="002A1B50"/>
    <w:rsid w:val="002A20EE"/>
    <w:rsid w:val="002A5D9C"/>
    <w:rsid w:val="002A5E03"/>
    <w:rsid w:val="002A70EA"/>
    <w:rsid w:val="002B1685"/>
    <w:rsid w:val="002B5CE6"/>
    <w:rsid w:val="002C16F7"/>
    <w:rsid w:val="002C1FC5"/>
    <w:rsid w:val="002C2449"/>
    <w:rsid w:val="002C5B36"/>
    <w:rsid w:val="002C6360"/>
    <w:rsid w:val="002C6D25"/>
    <w:rsid w:val="002C7298"/>
    <w:rsid w:val="002C74DF"/>
    <w:rsid w:val="002C770A"/>
    <w:rsid w:val="002C7AA5"/>
    <w:rsid w:val="002D2C54"/>
    <w:rsid w:val="002D501D"/>
    <w:rsid w:val="002D5D4D"/>
    <w:rsid w:val="002D728B"/>
    <w:rsid w:val="002E0225"/>
    <w:rsid w:val="002E0831"/>
    <w:rsid w:val="002E0CA4"/>
    <w:rsid w:val="002E221B"/>
    <w:rsid w:val="002E2602"/>
    <w:rsid w:val="002E2B5B"/>
    <w:rsid w:val="002E2FBE"/>
    <w:rsid w:val="002E3325"/>
    <w:rsid w:val="002E4469"/>
    <w:rsid w:val="002E51F6"/>
    <w:rsid w:val="002E70B8"/>
    <w:rsid w:val="002E70FC"/>
    <w:rsid w:val="002E77DC"/>
    <w:rsid w:val="002F0363"/>
    <w:rsid w:val="002F048C"/>
    <w:rsid w:val="002F227C"/>
    <w:rsid w:val="002F3253"/>
    <w:rsid w:val="002F32B0"/>
    <w:rsid w:val="002F373F"/>
    <w:rsid w:val="002F3DA1"/>
    <w:rsid w:val="002F4191"/>
    <w:rsid w:val="002F4C8A"/>
    <w:rsid w:val="002F4D08"/>
    <w:rsid w:val="00300F7E"/>
    <w:rsid w:val="00302875"/>
    <w:rsid w:val="00305381"/>
    <w:rsid w:val="00305AA3"/>
    <w:rsid w:val="0031103F"/>
    <w:rsid w:val="003123D3"/>
    <w:rsid w:val="00312C4B"/>
    <w:rsid w:val="003144A0"/>
    <w:rsid w:val="003176CF"/>
    <w:rsid w:val="00320620"/>
    <w:rsid w:val="00321498"/>
    <w:rsid w:val="00321D89"/>
    <w:rsid w:val="003228D9"/>
    <w:rsid w:val="00323866"/>
    <w:rsid w:val="00323DAD"/>
    <w:rsid w:val="00323FF6"/>
    <w:rsid w:val="003246E2"/>
    <w:rsid w:val="003249EA"/>
    <w:rsid w:val="00324C38"/>
    <w:rsid w:val="00327693"/>
    <w:rsid w:val="0033144F"/>
    <w:rsid w:val="00331C3D"/>
    <w:rsid w:val="00332E29"/>
    <w:rsid w:val="00335996"/>
    <w:rsid w:val="00341730"/>
    <w:rsid w:val="00342686"/>
    <w:rsid w:val="00343827"/>
    <w:rsid w:val="00344485"/>
    <w:rsid w:val="003452CB"/>
    <w:rsid w:val="00346258"/>
    <w:rsid w:val="0034693B"/>
    <w:rsid w:val="00347478"/>
    <w:rsid w:val="00351D6B"/>
    <w:rsid w:val="00352901"/>
    <w:rsid w:val="0035355F"/>
    <w:rsid w:val="003551E6"/>
    <w:rsid w:val="00355B04"/>
    <w:rsid w:val="00355C9D"/>
    <w:rsid w:val="00355CCF"/>
    <w:rsid w:val="00356944"/>
    <w:rsid w:val="0035783D"/>
    <w:rsid w:val="00357DA0"/>
    <w:rsid w:val="00361A6E"/>
    <w:rsid w:val="0036278D"/>
    <w:rsid w:val="003643B5"/>
    <w:rsid w:val="00365C0B"/>
    <w:rsid w:val="00366F6D"/>
    <w:rsid w:val="003670BB"/>
    <w:rsid w:val="00370054"/>
    <w:rsid w:val="00370136"/>
    <w:rsid w:val="00371177"/>
    <w:rsid w:val="00371E14"/>
    <w:rsid w:val="00373595"/>
    <w:rsid w:val="003760C3"/>
    <w:rsid w:val="003764B4"/>
    <w:rsid w:val="003776F3"/>
    <w:rsid w:val="00377B12"/>
    <w:rsid w:val="00380728"/>
    <w:rsid w:val="00382462"/>
    <w:rsid w:val="003848D8"/>
    <w:rsid w:val="00385EFA"/>
    <w:rsid w:val="0038636B"/>
    <w:rsid w:val="00386A26"/>
    <w:rsid w:val="00387823"/>
    <w:rsid w:val="00391C50"/>
    <w:rsid w:val="0039397F"/>
    <w:rsid w:val="0039424F"/>
    <w:rsid w:val="003946F7"/>
    <w:rsid w:val="00395ED2"/>
    <w:rsid w:val="00396781"/>
    <w:rsid w:val="003A0445"/>
    <w:rsid w:val="003A0E94"/>
    <w:rsid w:val="003A2F54"/>
    <w:rsid w:val="003A3B4C"/>
    <w:rsid w:val="003A4DF4"/>
    <w:rsid w:val="003A63FC"/>
    <w:rsid w:val="003A6ACB"/>
    <w:rsid w:val="003A77C4"/>
    <w:rsid w:val="003B0155"/>
    <w:rsid w:val="003B06D2"/>
    <w:rsid w:val="003B14A4"/>
    <w:rsid w:val="003B2895"/>
    <w:rsid w:val="003B4049"/>
    <w:rsid w:val="003B4BE1"/>
    <w:rsid w:val="003B4ED9"/>
    <w:rsid w:val="003B6330"/>
    <w:rsid w:val="003C3B50"/>
    <w:rsid w:val="003C54E9"/>
    <w:rsid w:val="003C59F5"/>
    <w:rsid w:val="003D150F"/>
    <w:rsid w:val="003D340E"/>
    <w:rsid w:val="003D49B4"/>
    <w:rsid w:val="003D5455"/>
    <w:rsid w:val="003D5CE1"/>
    <w:rsid w:val="003D6396"/>
    <w:rsid w:val="003D647E"/>
    <w:rsid w:val="003D6C75"/>
    <w:rsid w:val="003D7A2B"/>
    <w:rsid w:val="003E1AA5"/>
    <w:rsid w:val="003E25FF"/>
    <w:rsid w:val="003E3DCD"/>
    <w:rsid w:val="003E4B8E"/>
    <w:rsid w:val="003E51B2"/>
    <w:rsid w:val="003E5B7D"/>
    <w:rsid w:val="003E5E28"/>
    <w:rsid w:val="003E6C80"/>
    <w:rsid w:val="003E7AFC"/>
    <w:rsid w:val="003F0F46"/>
    <w:rsid w:val="003F164E"/>
    <w:rsid w:val="003F24DA"/>
    <w:rsid w:val="003F26E1"/>
    <w:rsid w:val="003F2F8B"/>
    <w:rsid w:val="003F3E97"/>
    <w:rsid w:val="003F40DA"/>
    <w:rsid w:val="003F485B"/>
    <w:rsid w:val="003F64F7"/>
    <w:rsid w:val="003F68B0"/>
    <w:rsid w:val="003F7097"/>
    <w:rsid w:val="003F7354"/>
    <w:rsid w:val="003F7E15"/>
    <w:rsid w:val="003F7FD9"/>
    <w:rsid w:val="00401748"/>
    <w:rsid w:val="0040270D"/>
    <w:rsid w:val="004029CB"/>
    <w:rsid w:val="004039BD"/>
    <w:rsid w:val="00404294"/>
    <w:rsid w:val="004043D8"/>
    <w:rsid w:val="00405EEE"/>
    <w:rsid w:val="00405F83"/>
    <w:rsid w:val="0040653A"/>
    <w:rsid w:val="004066C1"/>
    <w:rsid w:val="00406B47"/>
    <w:rsid w:val="00407B2F"/>
    <w:rsid w:val="00410391"/>
    <w:rsid w:val="0041460E"/>
    <w:rsid w:val="00414B8E"/>
    <w:rsid w:val="004174C1"/>
    <w:rsid w:val="004204EF"/>
    <w:rsid w:val="00420B72"/>
    <w:rsid w:val="00420BC2"/>
    <w:rsid w:val="00420E5E"/>
    <w:rsid w:val="00421176"/>
    <w:rsid w:val="00421FD6"/>
    <w:rsid w:val="00422F5C"/>
    <w:rsid w:val="00424930"/>
    <w:rsid w:val="0043064D"/>
    <w:rsid w:val="00431AD9"/>
    <w:rsid w:val="004323AE"/>
    <w:rsid w:val="004326D9"/>
    <w:rsid w:val="0043284A"/>
    <w:rsid w:val="004333E0"/>
    <w:rsid w:val="00433F50"/>
    <w:rsid w:val="00434ABF"/>
    <w:rsid w:val="00435E6C"/>
    <w:rsid w:val="004370BD"/>
    <w:rsid w:val="0043744F"/>
    <w:rsid w:val="004419A9"/>
    <w:rsid w:val="004429A1"/>
    <w:rsid w:val="00443D18"/>
    <w:rsid w:val="004442BB"/>
    <w:rsid w:val="004445BD"/>
    <w:rsid w:val="0044498F"/>
    <w:rsid w:val="00446E40"/>
    <w:rsid w:val="00447A68"/>
    <w:rsid w:val="00447BC2"/>
    <w:rsid w:val="00450765"/>
    <w:rsid w:val="0045235B"/>
    <w:rsid w:val="004528E0"/>
    <w:rsid w:val="004541BA"/>
    <w:rsid w:val="0046058C"/>
    <w:rsid w:val="00460B7D"/>
    <w:rsid w:val="0046133C"/>
    <w:rsid w:val="00461BD5"/>
    <w:rsid w:val="00464DF3"/>
    <w:rsid w:val="004654C5"/>
    <w:rsid w:val="004655A7"/>
    <w:rsid w:val="00465C41"/>
    <w:rsid w:val="0046604A"/>
    <w:rsid w:val="004662F9"/>
    <w:rsid w:val="00467016"/>
    <w:rsid w:val="00467162"/>
    <w:rsid w:val="00470FBB"/>
    <w:rsid w:val="0047101B"/>
    <w:rsid w:val="00472783"/>
    <w:rsid w:val="00473A64"/>
    <w:rsid w:val="0047597E"/>
    <w:rsid w:val="00476A28"/>
    <w:rsid w:val="00477B62"/>
    <w:rsid w:val="00477C4A"/>
    <w:rsid w:val="00483E09"/>
    <w:rsid w:val="00487627"/>
    <w:rsid w:val="00491224"/>
    <w:rsid w:val="004915D8"/>
    <w:rsid w:val="004A2EC5"/>
    <w:rsid w:val="004A3659"/>
    <w:rsid w:val="004A446C"/>
    <w:rsid w:val="004A48C1"/>
    <w:rsid w:val="004A4D68"/>
    <w:rsid w:val="004A5744"/>
    <w:rsid w:val="004A67A3"/>
    <w:rsid w:val="004A7453"/>
    <w:rsid w:val="004A7656"/>
    <w:rsid w:val="004A7B35"/>
    <w:rsid w:val="004B13BD"/>
    <w:rsid w:val="004B143E"/>
    <w:rsid w:val="004B1AEF"/>
    <w:rsid w:val="004B1E2F"/>
    <w:rsid w:val="004B2559"/>
    <w:rsid w:val="004B28A8"/>
    <w:rsid w:val="004B6F39"/>
    <w:rsid w:val="004C08B8"/>
    <w:rsid w:val="004C24AF"/>
    <w:rsid w:val="004C2C6C"/>
    <w:rsid w:val="004C31D7"/>
    <w:rsid w:val="004C374C"/>
    <w:rsid w:val="004C51CC"/>
    <w:rsid w:val="004C57D8"/>
    <w:rsid w:val="004C6CBA"/>
    <w:rsid w:val="004D1912"/>
    <w:rsid w:val="004D1B0A"/>
    <w:rsid w:val="004D38A3"/>
    <w:rsid w:val="004D4F58"/>
    <w:rsid w:val="004D5BDF"/>
    <w:rsid w:val="004D6682"/>
    <w:rsid w:val="004E1D2F"/>
    <w:rsid w:val="004E2558"/>
    <w:rsid w:val="004E3F18"/>
    <w:rsid w:val="004E563D"/>
    <w:rsid w:val="004E59A1"/>
    <w:rsid w:val="004F0D5B"/>
    <w:rsid w:val="004F25DC"/>
    <w:rsid w:val="004F2FCF"/>
    <w:rsid w:val="004F5228"/>
    <w:rsid w:val="004F60AF"/>
    <w:rsid w:val="004F7359"/>
    <w:rsid w:val="004F7777"/>
    <w:rsid w:val="00500C1F"/>
    <w:rsid w:val="00500D6E"/>
    <w:rsid w:val="00502ABA"/>
    <w:rsid w:val="00503D42"/>
    <w:rsid w:val="00504136"/>
    <w:rsid w:val="0050685F"/>
    <w:rsid w:val="00516612"/>
    <w:rsid w:val="0051667D"/>
    <w:rsid w:val="005203B5"/>
    <w:rsid w:val="00521178"/>
    <w:rsid w:val="005214F3"/>
    <w:rsid w:val="0052191E"/>
    <w:rsid w:val="005248E1"/>
    <w:rsid w:val="00530122"/>
    <w:rsid w:val="00530CD7"/>
    <w:rsid w:val="00530E7B"/>
    <w:rsid w:val="005315B6"/>
    <w:rsid w:val="0053161B"/>
    <w:rsid w:val="00531890"/>
    <w:rsid w:val="00531AB8"/>
    <w:rsid w:val="00532D5D"/>
    <w:rsid w:val="00533596"/>
    <w:rsid w:val="00535EC5"/>
    <w:rsid w:val="00536BFB"/>
    <w:rsid w:val="00540C39"/>
    <w:rsid w:val="00541B8A"/>
    <w:rsid w:val="00542419"/>
    <w:rsid w:val="005430C1"/>
    <w:rsid w:val="0054389D"/>
    <w:rsid w:val="005440DA"/>
    <w:rsid w:val="005459F9"/>
    <w:rsid w:val="00545C50"/>
    <w:rsid w:val="00550B56"/>
    <w:rsid w:val="005510BB"/>
    <w:rsid w:val="00555FAB"/>
    <w:rsid w:val="0055621E"/>
    <w:rsid w:val="005577E0"/>
    <w:rsid w:val="00557DA1"/>
    <w:rsid w:val="00560701"/>
    <w:rsid w:val="00560A18"/>
    <w:rsid w:val="00561A2A"/>
    <w:rsid w:val="00562302"/>
    <w:rsid w:val="00562B20"/>
    <w:rsid w:val="00563A9D"/>
    <w:rsid w:val="005648C4"/>
    <w:rsid w:val="00566EC9"/>
    <w:rsid w:val="00571C3F"/>
    <w:rsid w:val="00572934"/>
    <w:rsid w:val="005746B8"/>
    <w:rsid w:val="00575453"/>
    <w:rsid w:val="00580F0B"/>
    <w:rsid w:val="00581430"/>
    <w:rsid w:val="0058269A"/>
    <w:rsid w:val="00583839"/>
    <w:rsid w:val="00585D9E"/>
    <w:rsid w:val="00586825"/>
    <w:rsid w:val="00586945"/>
    <w:rsid w:val="00587746"/>
    <w:rsid w:val="00587DFF"/>
    <w:rsid w:val="005903E3"/>
    <w:rsid w:val="00590C03"/>
    <w:rsid w:val="00590ECE"/>
    <w:rsid w:val="005916D5"/>
    <w:rsid w:val="0059190D"/>
    <w:rsid w:val="00592645"/>
    <w:rsid w:val="00595C28"/>
    <w:rsid w:val="005979F5"/>
    <w:rsid w:val="005A0842"/>
    <w:rsid w:val="005A28C5"/>
    <w:rsid w:val="005A3D4E"/>
    <w:rsid w:val="005A4839"/>
    <w:rsid w:val="005A5D63"/>
    <w:rsid w:val="005A6BFC"/>
    <w:rsid w:val="005A7A6D"/>
    <w:rsid w:val="005B0AD3"/>
    <w:rsid w:val="005B2A6F"/>
    <w:rsid w:val="005B2FC2"/>
    <w:rsid w:val="005B5097"/>
    <w:rsid w:val="005B5F92"/>
    <w:rsid w:val="005B76A1"/>
    <w:rsid w:val="005B7BFC"/>
    <w:rsid w:val="005C04E4"/>
    <w:rsid w:val="005C2B67"/>
    <w:rsid w:val="005C4D6D"/>
    <w:rsid w:val="005C503E"/>
    <w:rsid w:val="005C5D74"/>
    <w:rsid w:val="005C6A2D"/>
    <w:rsid w:val="005D022D"/>
    <w:rsid w:val="005D12E8"/>
    <w:rsid w:val="005D19EA"/>
    <w:rsid w:val="005D1F2D"/>
    <w:rsid w:val="005D2CB5"/>
    <w:rsid w:val="005D54CA"/>
    <w:rsid w:val="005D67AA"/>
    <w:rsid w:val="005D78E8"/>
    <w:rsid w:val="005E10F1"/>
    <w:rsid w:val="005E32FF"/>
    <w:rsid w:val="005E3E84"/>
    <w:rsid w:val="005E4F21"/>
    <w:rsid w:val="005E6FF3"/>
    <w:rsid w:val="005F01C5"/>
    <w:rsid w:val="005F1187"/>
    <w:rsid w:val="005F27BF"/>
    <w:rsid w:val="005F3134"/>
    <w:rsid w:val="005F4210"/>
    <w:rsid w:val="00600FDD"/>
    <w:rsid w:val="006019F9"/>
    <w:rsid w:val="00601B92"/>
    <w:rsid w:val="006030FD"/>
    <w:rsid w:val="00605C99"/>
    <w:rsid w:val="00606034"/>
    <w:rsid w:val="00606CC0"/>
    <w:rsid w:val="0061024C"/>
    <w:rsid w:val="00611CD8"/>
    <w:rsid w:val="0061306F"/>
    <w:rsid w:val="00613997"/>
    <w:rsid w:val="00614D3F"/>
    <w:rsid w:val="0061628E"/>
    <w:rsid w:val="0062067B"/>
    <w:rsid w:val="00620916"/>
    <w:rsid w:val="006210DD"/>
    <w:rsid w:val="00622684"/>
    <w:rsid w:val="00624DDA"/>
    <w:rsid w:val="00626367"/>
    <w:rsid w:val="00626A24"/>
    <w:rsid w:val="00627609"/>
    <w:rsid w:val="0063003A"/>
    <w:rsid w:val="00631290"/>
    <w:rsid w:val="0063136B"/>
    <w:rsid w:val="006337D2"/>
    <w:rsid w:val="00633E33"/>
    <w:rsid w:val="00634747"/>
    <w:rsid w:val="006356EC"/>
    <w:rsid w:val="00636221"/>
    <w:rsid w:val="00637D17"/>
    <w:rsid w:val="0064113C"/>
    <w:rsid w:val="00647BF9"/>
    <w:rsid w:val="006506B9"/>
    <w:rsid w:val="0065082A"/>
    <w:rsid w:val="00650FCD"/>
    <w:rsid w:val="00651428"/>
    <w:rsid w:val="006527D6"/>
    <w:rsid w:val="006562EE"/>
    <w:rsid w:val="006570F6"/>
    <w:rsid w:val="006576B0"/>
    <w:rsid w:val="00662354"/>
    <w:rsid w:val="00663709"/>
    <w:rsid w:val="00663BB0"/>
    <w:rsid w:val="00664776"/>
    <w:rsid w:val="006657DF"/>
    <w:rsid w:val="0066624C"/>
    <w:rsid w:val="00666811"/>
    <w:rsid w:val="006678D5"/>
    <w:rsid w:val="00674CF7"/>
    <w:rsid w:val="006767E6"/>
    <w:rsid w:val="00680AD9"/>
    <w:rsid w:val="006872E3"/>
    <w:rsid w:val="00687F8B"/>
    <w:rsid w:val="00691545"/>
    <w:rsid w:val="006935D4"/>
    <w:rsid w:val="006944BF"/>
    <w:rsid w:val="00696A40"/>
    <w:rsid w:val="00696EF2"/>
    <w:rsid w:val="00697DDB"/>
    <w:rsid w:val="006A0988"/>
    <w:rsid w:val="006A21FB"/>
    <w:rsid w:val="006A25B2"/>
    <w:rsid w:val="006A3E73"/>
    <w:rsid w:val="006A4C3B"/>
    <w:rsid w:val="006A564A"/>
    <w:rsid w:val="006B5180"/>
    <w:rsid w:val="006B6618"/>
    <w:rsid w:val="006C077E"/>
    <w:rsid w:val="006C0A11"/>
    <w:rsid w:val="006C0B02"/>
    <w:rsid w:val="006C329B"/>
    <w:rsid w:val="006C3C9F"/>
    <w:rsid w:val="006C49EC"/>
    <w:rsid w:val="006C53C0"/>
    <w:rsid w:val="006C7E96"/>
    <w:rsid w:val="006D0BEB"/>
    <w:rsid w:val="006D1749"/>
    <w:rsid w:val="006D71E9"/>
    <w:rsid w:val="006E04EA"/>
    <w:rsid w:val="006E0979"/>
    <w:rsid w:val="006E0E0A"/>
    <w:rsid w:val="006E145F"/>
    <w:rsid w:val="006E24C7"/>
    <w:rsid w:val="006E41EB"/>
    <w:rsid w:val="006E58EF"/>
    <w:rsid w:val="006E5A0B"/>
    <w:rsid w:val="006E744B"/>
    <w:rsid w:val="006E7F18"/>
    <w:rsid w:val="006F1699"/>
    <w:rsid w:val="006F2974"/>
    <w:rsid w:val="006F2A43"/>
    <w:rsid w:val="006F3762"/>
    <w:rsid w:val="006F50B3"/>
    <w:rsid w:val="006F5453"/>
    <w:rsid w:val="006F6ABB"/>
    <w:rsid w:val="006F7A5A"/>
    <w:rsid w:val="0070040B"/>
    <w:rsid w:val="007010C4"/>
    <w:rsid w:val="0070113D"/>
    <w:rsid w:val="00701454"/>
    <w:rsid w:val="0070155A"/>
    <w:rsid w:val="0070155F"/>
    <w:rsid w:val="0070187B"/>
    <w:rsid w:val="00701893"/>
    <w:rsid w:val="007020B6"/>
    <w:rsid w:val="00702EC5"/>
    <w:rsid w:val="0070419C"/>
    <w:rsid w:val="00704BB7"/>
    <w:rsid w:val="00705452"/>
    <w:rsid w:val="00705958"/>
    <w:rsid w:val="00705CEC"/>
    <w:rsid w:val="00706D6A"/>
    <w:rsid w:val="00710212"/>
    <w:rsid w:val="007104A2"/>
    <w:rsid w:val="00710561"/>
    <w:rsid w:val="00712653"/>
    <w:rsid w:val="007140F9"/>
    <w:rsid w:val="00714E84"/>
    <w:rsid w:val="007163BA"/>
    <w:rsid w:val="00716B0F"/>
    <w:rsid w:val="007171E9"/>
    <w:rsid w:val="00720806"/>
    <w:rsid w:val="00722A3D"/>
    <w:rsid w:val="00724228"/>
    <w:rsid w:val="00724FB8"/>
    <w:rsid w:val="00724FF3"/>
    <w:rsid w:val="00725C23"/>
    <w:rsid w:val="00726F82"/>
    <w:rsid w:val="00731A66"/>
    <w:rsid w:val="00732E9F"/>
    <w:rsid w:val="00733AA0"/>
    <w:rsid w:val="00733E61"/>
    <w:rsid w:val="00735388"/>
    <w:rsid w:val="0073758F"/>
    <w:rsid w:val="00741336"/>
    <w:rsid w:val="007418D9"/>
    <w:rsid w:val="00742471"/>
    <w:rsid w:val="00744C84"/>
    <w:rsid w:val="00746E44"/>
    <w:rsid w:val="00747665"/>
    <w:rsid w:val="00747C6C"/>
    <w:rsid w:val="0075014F"/>
    <w:rsid w:val="0075063A"/>
    <w:rsid w:val="00751238"/>
    <w:rsid w:val="0075183E"/>
    <w:rsid w:val="00752F8F"/>
    <w:rsid w:val="00754206"/>
    <w:rsid w:val="00754824"/>
    <w:rsid w:val="00754C00"/>
    <w:rsid w:val="00756AAB"/>
    <w:rsid w:val="007576A2"/>
    <w:rsid w:val="00761567"/>
    <w:rsid w:val="00761D3A"/>
    <w:rsid w:val="0076231A"/>
    <w:rsid w:val="00763C5F"/>
    <w:rsid w:val="00764623"/>
    <w:rsid w:val="00766C00"/>
    <w:rsid w:val="007676CC"/>
    <w:rsid w:val="00770C5E"/>
    <w:rsid w:val="007716AE"/>
    <w:rsid w:val="0077192A"/>
    <w:rsid w:val="007738C5"/>
    <w:rsid w:val="00773C32"/>
    <w:rsid w:val="007769CC"/>
    <w:rsid w:val="00776CFD"/>
    <w:rsid w:val="00780645"/>
    <w:rsid w:val="007809DC"/>
    <w:rsid w:val="007813E5"/>
    <w:rsid w:val="00781A28"/>
    <w:rsid w:val="00786367"/>
    <w:rsid w:val="007867EF"/>
    <w:rsid w:val="007913DB"/>
    <w:rsid w:val="007921A5"/>
    <w:rsid w:val="007922A9"/>
    <w:rsid w:val="007956C3"/>
    <w:rsid w:val="007971A1"/>
    <w:rsid w:val="007A0665"/>
    <w:rsid w:val="007A0CFB"/>
    <w:rsid w:val="007A16D9"/>
    <w:rsid w:val="007A24DE"/>
    <w:rsid w:val="007A2A07"/>
    <w:rsid w:val="007A4F53"/>
    <w:rsid w:val="007A6C74"/>
    <w:rsid w:val="007A78E5"/>
    <w:rsid w:val="007B06B2"/>
    <w:rsid w:val="007B19BA"/>
    <w:rsid w:val="007B1C4E"/>
    <w:rsid w:val="007B2E6F"/>
    <w:rsid w:val="007B3187"/>
    <w:rsid w:val="007B54E6"/>
    <w:rsid w:val="007B5E09"/>
    <w:rsid w:val="007B69E1"/>
    <w:rsid w:val="007B6EA6"/>
    <w:rsid w:val="007C0830"/>
    <w:rsid w:val="007C262D"/>
    <w:rsid w:val="007C4768"/>
    <w:rsid w:val="007C4B37"/>
    <w:rsid w:val="007C57F0"/>
    <w:rsid w:val="007D0924"/>
    <w:rsid w:val="007D31AF"/>
    <w:rsid w:val="007D3954"/>
    <w:rsid w:val="007D7259"/>
    <w:rsid w:val="007D7788"/>
    <w:rsid w:val="007E0149"/>
    <w:rsid w:val="007E03E8"/>
    <w:rsid w:val="007E0AF7"/>
    <w:rsid w:val="007E1A9A"/>
    <w:rsid w:val="007E24F6"/>
    <w:rsid w:val="007E2B8F"/>
    <w:rsid w:val="007E3F52"/>
    <w:rsid w:val="007E4D36"/>
    <w:rsid w:val="007E5BD6"/>
    <w:rsid w:val="007F0C56"/>
    <w:rsid w:val="007F2546"/>
    <w:rsid w:val="007F4851"/>
    <w:rsid w:val="007F4884"/>
    <w:rsid w:val="007F4A6C"/>
    <w:rsid w:val="007F4C1A"/>
    <w:rsid w:val="007F5588"/>
    <w:rsid w:val="007F62AE"/>
    <w:rsid w:val="007F75AA"/>
    <w:rsid w:val="007F7E87"/>
    <w:rsid w:val="00800117"/>
    <w:rsid w:val="008020DA"/>
    <w:rsid w:val="008034E9"/>
    <w:rsid w:val="00803BF2"/>
    <w:rsid w:val="00803EB9"/>
    <w:rsid w:val="00804C9E"/>
    <w:rsid w:val="00807247"/>
    <w:rsid w:val="00811A65"/>
    <w:rsid w:val="00811DDF"/>
    <w:rsid w:val="008126C0"/>
    <w:rsid w:val="00812EA8"/>
    <w:rsid w:val="008135C9"/>
    <w:rsid w:val="008136D3"/>
    <w:rsid w:val="00815CD3"/>
    <w:rsid w:val="00815E55"/>
    <w:rsid w:val="00823C38"/>
    <w:rsid w:val="008245E6"/>
    <w:rsid w:val="00824E0D"/>
    <w:rsid w:val="0082534F"/>
    <w:rsid w:val="00825B55"/>
    <w:rsid w:val="00827604"/>
    <w:rsid w:val="00832E80"/>
    <w:rsid w:val="00833142"/>
    <w:rsid w:val="00833D43"/>
    <w:rsid w:val="008352DB"/>
    <w:rsid w:val="00835307"/>
    <w:rsid w:val="00836FA1"/>
    <w:rsid w:val="008400DC"/>
    <w:rsid w:val="0084061D"/>
    <w:rsid w:val="0084076C"/>
    <w:rsid w:val="008413E8"/>
    <w:rsid w:val="0084181C"/>
    <w:rsid w:val="008419F1"/>
    <w:rsid w:val="00842393"/>
    <w:rsid w:val="008434D4"/>
    <w:rsid w:val="008439E8"/>
    <w:rsid w:val="00843AC4"/>
    <w:rsid w:val="008449DF"/>
    <w:rsid w:val="00844A65"/>
    <w:rsid w:val="00844A94"/>
    <w:rsid w:val="00846999"/>
    <w:rsid w:val="00850D15"/>
    <w:rsid w:val="00851903"/>
    <w:rsid w:val="008534FC"/>
    <w:rsid w:val="00853B35"/>
    <w:rsid w:val="00853CEF"/>
    <w:rsid w:val="00853D33"/>
    <w:rsid w:val="00854DC4"/>
    <w:rsid w:val="008559A2"/>
    <w:rsid w:val="00855BF1"/>
    <w:rsid w:val="00856CD8"/>
    <w:rsid w:val="00856D29"/>
    <w:rsid w:val="00857234"/>
    <w:rsid w:val="0085762A"/>
    <w:rsid w:val="00863074"/>
    <w:rsid w:val="00864496"/>
    <w:rsid w:val="0086461E"/>
    <w:rsid w:val="00865251"/>
    <w:rsid w:val="0086570F"/>
    <w:rsid w:val="00865AD5"/>
    <w:rsid w:val="00872C0F"/>
    <w:rsid w:val="00874CF4"/>
    <w:rsid w:val="008760F9"/>
    <w:rsid w:val="00876E33"/>
    <w:rsid w:val="00877C59"/>
    <w:rsid w:val="008815C8"/>
    <w:rsid w:val="00882EEE"/>
    <w:rsid w:val="0088477E"/>
    <w:rsid w:val="008855E7"/>
    <w:rsid w:val="00886111"/>
    <w:rsid w:val="00890575"/>
    <w:rsid w:val="008911C9"/>
    <w:rsid w:val="008927CD"/>
    <w:rsid w:val="008928BE"/>
    <w:rsid w:val="008929F6"/>
    <w:rsid w:val="008939BE"/>
    <w:rsid w:val="0089488A"/>
    <w:rsid w:val="008952B7"/>
    <w:rsid w:val="00895B4B"/>
    <w:rsid w:val="00895D00"/>
    <w:rsid w:val="00897AA4"/>
    <w:rsid w:val="00897F87"/>
    <w:rsid w:val="008A207B"/>
    <w:rsid w:val="008A266D"/>
    <w:rsid w:val="008A60E0"/>
    <w:rsid w:val="008A7B0C"/>
    <w:rsid w:val="008B0226"/>
    <w:rsid w:val="008B0D71"/>
    <w:rsid w:val="008B1821"/>
    <w:rsid w:val="008B19C1"/>
    <w:rsid w:val="008B2879"/>
    <w:rsid w:val="008B29C3"/>
    <w:rsid w:val="008B3BA6"/>
    <w:rsid w:val="008B5CED"/>
    <w:rsid w:val="008B61DC"/>
    <w:rsid w:val="008B652E"/>
    <w:rsid w:val="008B6E0D"/>
    <w:rsid w:val="008B6FA7"/>
    <w:rsid w:val="008C01CC"/>
    <w:rsid w:val="008C2449"/>
    <w:rsid w:val="008C2607"/>
    <w:rsid w:val="008C40A4"/>
    <w:rsid w:val="008C674E"/>
    <w:rsid w:val="008C77F0"/>
    <w:rsid w:val="008D2B89"/>
    <w:rsid w:val="008D34A2"/>
    <w:rsid w:val="008D3CD1"/>
    <w:rsid w:val="008D3F7B"/>
    <w:rsid w:val="008D41FB"/>
    <w:rsid w:val="008E21B2"/>
    <w:rsid w:val="008E2313"/>
    <w:rsid w:val="008E2EDE"/>
    <w:rsid w:val="008E36F9"/>
    <w:rsid w:val="008E5075"/>
    <w:rsid w:val="008E54D1"/>
    <w:rsid w:val="008E588A"/>
    <w:rsid w:val="008E66C6"/>
    <w:rsid w:val="008E7EA8"/>
    <w:rsid w:val="008F0B0C"/>
    <w:rsid w:val="008F1A76"/>
    <w:rsid w:val="008F2E30"/>
    <w:rsid w:val="008F4064"/>
    <w:rsid w:val="008F4714"/>
    <w:rsid w:val="008F4B7B"/>
    <w:rsid w:val="008F5E8F"/>
    <w:rsid w:val="008F6CC4"/>
    <w:rsid w:val="008F6E14"/>
    <w:rsid w:val="008F7553"/>
    <w:rsid w:val="008F7F43"/>
    <w:rsid w:val="009014D7"/>
    <w:rsid w:val="00901636"/>
    <w:rsid w:val="00901E03"/>
    <w:rsid w:val="00904172"/>
    <w:rsid w:val="00904E8C"/>
    <w:rsid w:val="0090670A"/>
    <w:rsid w:val="00907458"/>
    <w:rsid w:val="00910A41"/>
    <w:rsid w:val="00910F99"/>
    <w:rsid w:val="009117F1"/>
    <w:rsid w:val="00914F7B"/>
    <w:rsid w:val="00916C54"/>
    <w:rsid w:val="00922235"/>
    <w:rsid w:val="00922F06"/>
    <w:rsid w:val="00923033"/>
    <w:rsid w:val="0092368B"/>
    <w:rsid w:val="00924146"/>
    <w:rsid w:val="009250FA"/>
    <w:rsid w:val="0092626D"/>
    <w:rsid w:val="00930855"/>
    <w:rsid w:val="00930D9C"/>
    <w:rsid w:val="00930ED7"/>
    <w:rsid w:val="00934AAE"/>
    <w:rsid w:val="00935453"/>
    <w:rsid w:val="00940152"/>
    <w:rsid w:val="00940A1F"/>
    <w:rsid w:val="0094199F"/>
    <w:rsid w:val="00941E97"/>
    <w:rsid w:val="00942C0C"/>
    <w:rsid w:val="009432B1"/>
    <w:rsid w:val="00943731"/>
    <w:rsid w:val="0094407E"/>
    <w:rsid w:val="009444CC"/>
    <w:rsid w:val="00944A26"/>
    <w:rsid w:val="009470F9"/>
    <w:rsid w:val="0095134C"/>
    <w:rsid w:val="00954C2A"/>
    <w:rsid w:val="00954E25"/>
    <w:rsid w:val="00955210"/>
    <w:rsid w:val="009556F6"/>
    <w:rsid w:val="009570E4"/>
    <w:rsid w:val="009609E8"/>
    <w:rsid w:val="009609ED"/>
    <w:rsid w:val="009633C7"/>
    <w:rsid w:val="00964691"/>
    <w:rsid w:val="00964A75"/>
    <w:rsid w:val="00970209"/>
    <w:rsid w:val="00971C73"/>
    <w:rsid w:val="00973E22"/>
    <w:rsid w:val="00974E21"/>
    <w:rsid w:val="0097520C"/>
    <w:rsid w:val="00976DC5"/>
    <w:rsid w:val="00977BF7"/>
    <w:rsid w:val="00977F91"/>
    <w:rsid w:val="00982985"/>
    <w:rsid w:val="00982B40"/>
    <w:rsid w:val="00983EE3"/>
    <w:rsid w:val="009850F9"/>
    <w:rsid w:val="00985BD6"/>
    <w:rsid w:val="00986185"/>
    <w:rsid w:val="00986DC0"/>
    <w:rsid w:val="009871BB"/>
    <w:rsid w:val="00987880"/>
    <w:rsid w:val="009926CF"/>
    <w:rsid w:val="0099291D"/>
    <w:rsid w:val="0099298F"/>
    <w:rsid w:val="00993648"/>
    <w:rsid w:val="0099494B"/>
    <w:rsid w:val="009957D2"/>
    <w:rsid w:val="00996056"/>
    <w:rsid w:val="00996771"/>
    <w:rsid w:val="009A1694"/>
    <w:rsid w:val="009A3EEF"/>
    <w:rsid w:val="009A4418"/>
    <w:rsid w:val="009A548E"/>
    <w:rsid w:val="009A6CF6"/>
    <w:rsid w:val="009A73EB"/>
    <w:rsid w:val="009B108A"/>
    <w:rsid w:val="009B3247"/>
    <w:rsid w:val="009B3A12"/>
    <w:rsid w:val="009B7ABB"/>
    <w:rsid w:val="009C0050"/>
    <w:rsid w:val="009C0452"/>
    <w:rsid w:val="009C0B8B"/>
    <w:rsid w:val="009C4A00"/>
    <w:rsid w:val="009C51BB"/>
    <w:rsid w:val="009C6D61"/>
    <w:rsid w:val="009C7393"/>
    <w:rsid w:val="009D073B"/>
    <w:rsid w:val="009D2827"/>
    <w:rsid w:val="009D2D9C"/>
    <w:rsid w:val="009D52B5"/>
    <w:rsid w:val="009D5804"/>
    <w:rsid w:val="009E19F0"/>
    <w:rsid w:val="009E20FA"/>
    <w:rsid w:val="009E22A6"/>
    <w:rsid w:val="009E22DD"/>
    <w:rsid w:val="009E2930"/>
    <w:rsid w:val="009E41F6"/>
    <w:rsid w:val="009E5447"/>
    <w:rsid w:val="009E7759"/>
    <w:rsid w:val="009F215B"/>
    <w:rsid w:val="009F26BC"/>
    <w:rsid w:val="009F2CE3"/>
    <w:rsid w:val="009F395C"/>
    <w:rsid w:val="009F5E6C"/>
    <w:rsid w:val="009F5EC7"/>
    <w:rsid w:val="009F663E"/>
    <w:rsid w:val="009F6F92"/>
    <w:rsid w:val="009F7664"/>
    <w:rsid w:val="00A00A1C"/>
    <w:rsid w:val="00A00B2C"/>
    <w:rsid w:val="00A00E97"/>
    <w:rsid w:val="00A01C80"/>
    <w:rsid w:val="00A05226"/>
    <w:rsid w:val="00A0522D"/>
    <w:rsid w:val="00A05539"/>
    <w:rsid w:val="00A07A74"/>
    <w:rsid w:val="00A12377"/>
    <w:rsid w:val="00A12451"/>
    <w:rsid w:val="00A135A2"/>
    <w:rsid w:val="00A15CAB"/>
    <w:rsid w:val="00A24A03"/>
    <w:rsid w:val="00A25013"/>
    <w:rsid w:val="00A27DE6"/>
    <w:rsid w:val="00A30067"/>
    <w:rsid w:val="00A307A4"/>
    <w:rsid w:val="00A329EC"/>
    <w:rsid w:val="00A3405C"/>
    <w:rsid w:val="00A34430"/>
    <w:rsid w:val="00A3479A"/>
    <w:rsid w:val="00A3633A"/>
    <w:rsid w:val="00A369EF"/>
    <w:rsid w:val="00A37832"/>
    <w:rsid w:val="00A40D95"/>
    <w:rsid w:val="00A417D4"/>
    <w:rsid w:val="00A42974"/>
    <w:rsid w:val="00A438F2"/>
    <w:rsid w:val="00A44498"/>
    <w:rsid w:val="00A459BA"/>
    <w:rsid w:val="00A45E6C"/>
    <w:rsid w:val="00A46519"/>
    <w:rsid w:val="00A53321"/>
    <w:rsid w:val="00A544C3"/>
    <w:rsid w:val="00A56415"/>
    <w:rsid w:val="00A57E60"/>
    <w:rsid w:val="00A6040D"/>
    <w:rsid w:val="00A62486"/>
    <w:rsid w:val="00A62540"/>
    <w:rsid w:val="00A629B6"/>
    <w:rsid w:val="00A65ED7"/>
    <w:rsid w:val="00A66DCA"/>
    <w:rsid w:val="00A67026"/>
    <w:rsid w:val="00A70881"/>
    <w:rsid w:val="00A714BB"/>
    <w:rsid w:val="00A728D7"/>
    <w:rsid w:val="00A7385B"/>
    <w:rsid w:val="00A73A0C"/>
    <w:rsid w:val="00A74B00"/>
    <w:rsid w:val="00A74BAF"/>
    <w:rsid w:val="00A766A3"/>
    <w:rsid w:val="00A81BE5"/>
    <w:rsid w:val="00A81C19"/>
    <w:rsid w:val="00A855FE"/>
    <w:rsid w:val="00A877C8"/>
    <w:rsid w:val="00A878F0"/>
    <w:rsid w:val="00A93DCB"/>
    <w:rsid w:val="00A94BE8"/>
    <w:rsid w:val="00A955C7"/>
    <w:rsid w:val="00A962A1"/>
    <w:rsid w:val="00A96396"/>
    <w:rsid w:val="00A96B80"/>
    <w:rsid w:val="00A97668"/>
    <w:rsid w:val="00AA38D9"/>
    <w:rsid w:val="00AA694C"/>
    <w:rsid w:val="00AA7AD0"/>
    <w:rsid w:val="00AB150F"/>
    <w:rsid w:val="00AB33C4"/>
    <w:rsid w:val="00AB3638"/>
    <w:rsid w:val="00AB4216"/>
    <w:rsid w:val="00AC3238"/>
    <w:rsid w:val="00AC5949"/>
    <w:rsid w:val="00AC685C"/>
    <w:rsid w:val="00AC7865"/>
    <w:rsid w:val="00AD0012"/>
    <w:rsid w:val="00AD3E63"/>
    <w:rsid w:val="00AD3F2B"/>
    <w:rsid w:val="00AD44FE"/>
    <w:rsid w:val="00AD49DE"/>
    <w:rsid w:val="00AD4B2F"/>
    <w:rsid w:val="00AD558D"/>
    <w:rsid w:val="00AD684B"/>
    <w:rsid w:val="00AD6AB9"/>
    <w:rsid w:val="00AE101E"/>
    <w:rsid w:val="00AE75C0"/>
    <w:rsid w:val="00AE7772"/>
    <w:rsid w:val="00AF238F"/>
    <w:rsid w:val="00AF25E6"/>
    <w:rsid w:val="00AF3613"/>
    <w:rsid w:val="00AF4F7C"/>
    <w:rsid w:val="00AF5A18"/>
    <w:rsid w:val="00AF6E47"/>
    <w:rsid w:val="00B00447"/>
    <w:rsid w:val="00B004CB"/>
    <w:rsid w:val="00B00C8C"/>
    <w:rsid w:val="00B04BED"/>
    <w:rsid w:val="00B065A7"/>
    <w:rsid w:val="00B06E30"/>
    <w:rsid w:val="00B10D98"/>
    <w:rsid w:val="00B123B9"/>
    <w:rsid w:val="00B12B69"/>
    <w:rsid w:val="00B12C1E"/>
    <w:rsid w:val="00B12D43"/>
    <w:rsid w:val="00B148D6"/>
    <w:rsid w:val="00B1553D"/>
    <w:rsid w:val="00B1605F"/>
    <w:rsid w:val="00B16B49"/>
    <w:rsid w:val="00B20F73"/>
    <w:rsid w:val="00B24670"/>
    <w:rsid w:val="00B24722"/>
    <w:rsid w:val="00B27F00"/>
    <w:rsid w:val="00B27FDE"/>
    <w:rsid w:val="00B30574"/>
    <w:rsid w:val="00B333FF"/>
    <w:rsid w:val="00B35506"/>
    <w:rsid w:val="00B36362"/>
    <w:rsid w:val="00B37596"/>
    <w:rsid w:val="00B41666"/>
    <w:rsid w:val="00B47D3B"/>
    <w:rsid w:val="00B52311"/>
    <w:rsid w:val="00B537EE"/>
    <w:rsid w:val="00B53A09"/>
    <w:rsid w:val="00B543E8"/>
    <w:rsid w:val="00B54717"/>
    <w:rsid w:val="00B54802"/>
    <w:rsid w:val="00B56C71"/>
    <w:rsid w:val="00B60701"/>
    <w:rsid w:val="00B60C9E"/>
    <w:rsid w:val="00B613F8"/>
    <w:rsid w:val="00B64104"/>
    <w:rsid w:val="00B65382"/>
    <w:rsid w:val="00B66E92"/>
    <w:rsid w:val="00B66F34"/>
    <w:rsid w:val="00B70DFD"/>
    <w:rsid w:val="00B70F70"/>
    <w:rsid w:val="00B70FF9"/>
    <w:rsid w:val="00B714C2"/>
    <w:rsid w:val="00B719E7"/>
    <w:rsid w:val="00B737FD"/>
    <w:rsid w:val="00B74E9A"/>
    <w:rsid w:val="00B778CE"/>
    <w:rsid w:val="00B815CF"/>
    <w:rsid w:val="00B826DD"/>
    <w:rsid w:val="00B82815"/>
    <w:rsid w:val="00B82AC0"/>
    <w:rsid w:val="00B8371D"/>
    <w:rsid w:val="00B83A59"/>
    <w:rsid w:val="00B83CCE"/>
    <w:rsid w:val="00B84B0A"/>
    <w:rsid w:val="00B85B08"/>
    <w:rsid w:val="00B8652A"/>
    <w:rsid w:val="00B871DD"/>
    <w:rsid w:val="00B90DF5"/>
    <w:rsid w:val="00B9182E"/>
    <w:rsid w:val="00B93891"/>
    <w:rsid w:val="00B93E77"/>
    <w:rsid w:val="00B96024"/>
    <w:rsid w:val="00B976D8"/>
    <w:rsid w:val="00B97944"/>
    <w:rsid w:val="00BA1EDB"/>
    <w:rsid w:val="00BA2025"/>
    <w:rsid w:val="00BA2A66"/>
    <w:rsid w:val="00BA3A59"/>
    <w:rsid w:val="00BA5858"/>
    <w:rsid w:val="00BA606F"/>
    <w:rsid w:val="00BA7A91"/>
    <w:rsid w:val="00BB0788"/>
    <w:rsid w:val="00BB35E0"/>
    <w:rsid w:val="00BB4845"/>
    <w:rsid w:val="00BC05E8"/>
    <w:rsid w:val="00BC0F1C"/>
    <w:rsid w:val="00BC22DA"/>
    <w:rsid w:val="00BC43F4"/>
    <w:rsid w:val="00BC54F8"/>
    <w:rsid w:val="00BC76FB"/>
    <w:rsid w:val="00BC79C0"/>
    <w:rsid w:val="00BC7D38"/>
    <w:rsid w:val="00BD04F0"/>
    <w:rsid w:val="00BD0EB7"/>
    <w:rsid w:val="00BD1A9E"/>
    <w:rsid w:val="00BD23B2"/>
    <w:rsid w:val="00BD3D88"/>
    <w:rsid w:val="00BD4056"/>
    <w:rsid w:val="00BD76C0"/>
    <w:rsid w:val="00BE0274"/>
    <w:rsid w:val="00BE0750"/>
    <w:rsid w:val="00BE2709"/>
    <w:rsid w:val="00BE41C0"/>
    <w:rsid w:val="00BE527A"/>
    <w:rsid w:val="00BE7A76"/>
    <w:rsid w:val="00BF1466"/>
    <w:rsid w:val="00BF21F4"/>
    <w:rsid w:val="00BF36C1"/>
    <w:rsid w:val="00C0035E"/>
    <w:rsid w:val="00C0143F"/>
    <w:rsid w:val="00C022CC"/>
    <w:rsid w:val="00C03E22"/>
    <w:rsid w:val="00C10CEA"/>
    <w:rsid w:val="00C10ECB"/>
    <w:rsid w:val="00C116F7"/>
    <w:rsid w:val="00C121B8"/>
    <w:rsid w:val="00C13419"/>
    <w:rsid w:val="00C1391B"/>
    <w:rsid w:val="00C13D5C"/>
    <w:rsid w:val="00C15BEF"/>
    <w:rsid w:val="00C15C40"/>
    <w:rsid w:val="00C15D18"/>
    <w:rsid w:val="00C16948"/>
    <w:rsid w:val="00C16CA6"/>
    <w:rsid w:val="00C17066"/>
    <w:rsid w:val="00C17A18"/>
    <w:rsid w:val="00C20A19"/>
    <w:rsid w:val="00C20FBE"/>
    <w:rsid w:val="00C21561"/>
    <w:rsid w:val="00C21F72"/>
    <w:rsid w:val="00C23D7F"/>
    <w:rsid w:val="00C24AF5"/>
    <w:rsid w:val="00C270C1"/>
    <w:rsid w:val="00C27268"/>
    <w:rsid w:val="00C27BBE"/>
    <w:rsid w:val="00C35310"/>
    <w:rsid w:val="00C35BAC"/>
    <w:rsid w:val="00C37740"/>
    <w:rsid w:val="00C40460"/>
    <w:rsid w:val="00C40AE0"/>
    <w:rsid w:val="00C40BCB"/>
    <w:rsid w:val="00C41714"/>
    <w:rsid w:val="00C41748"/>
    <w:rsid w:val="00C4180D"/>
    <w:rsid w:val="00C422FE"/>
    <w:rsid w:val="00C43B12"/>
    <w:rsid w:val="00C43B1D"/>
    <w:rsid w:val="00C44A2F"/>
    <w:rsid w:val="00C44D29"/>
    <w:rsid w:val="00C45E5B"/>
    <w:rsid w:val="00C50605"/>
    <w:rsid w:val="00C533C9"/>
    <w:rsid w:val="00C5352C"/>
    <w:rsid w:val="00C53AC9"/>
    <w:rsid w:val="00C550A6"/>
    <w:rsid w:val="00C570A0"/>
    <w:rsid w:val="00C6031B"/>
    <w:rsid w:val="00C62DF3"/>
    <w:rsid w:val="00C64FCC"/>
    <w:rsid w:val="00C65798"/>
    <w:rsid w:val="00C70208"/>
    <w:rsid w:val="00C70F63"/>
    <w:rsid w:val="00C7113F"/>
    <w:rsid w:val="00C71A70"/>
    <w:rsid w:val="00C71EB0"/>
    <w:rsid w:val="00C7247D"/>
    <w:rsid w:val="00C7384F"/>
    <w:rsid w:val="00C75B13"/>
    <w:rsid w:val="00C76D57"/>
    <w:rsid w:val="00C77DB1"/>
    <w:rsid w:val="00C82EA0"/>
    <w:rsid w:val="00C83B5F"/>
    <w:rsid w:val="00C83D52"/>
    <w:rsid w:val="00C848F6"/>
    <w:rsid w:val="00C91B80"/>
    <w:rsid w:val="00C91C45"/>
    <w:rsid w:val="00C93FC3"/>
    <w:rsid w:val="00C957DC"/>
    <w:rsid w:val="00C973F0"/>
    <w:rsid w:val="00CA3851"/>
    <w:rsid w:val="00CA39D3"/>
    <w:rsid w:val="00CA3D0F"/>
    <w:rsid w:val="00CA4AD7"/>
    <w:rsid w:val="00CA5646"/>
    <w:rsid w:val="00CA743B"/>
    <w:rsid w:val="00CA7444"/>
    <w:rsid w:val="00CB60C5"/>
    <w:rsid w:val="00CB6D8C"/>
    <w:rsid w:val="00CB772A"/>
    <w:rsid w:val="00CB7F49"/>
    <w:rsid w:val="00CC02B5"/>
    <w:rsid w:val="00CC3623"/>
    <w:rsid w:val="00CC4630"/>
    <w:rsid w:val="00CC5FC5"/>
    <w:rsid w:val="00CC66FF"/>
    <w:rsid w:val="00CD12BB"/>
    <w:rsid w:val="00CD15DE"/>
    <w:rsid w:val="00CD1A06"/>
    <w:rsid w:val="00CD4C64"/>
    <w:rsid w:val="00CD57C0"/>
    <w:rsid w:val="00CD6D16"/>
    <w:rsid w:val="00CE01E7"/>
    <w:rsid w:val="00CE4BAA"/>
    <w:rsid w:val="00CE759A"/>
    <w:rsid w:val="00CE7A37"/>
    <w:rsid w:val="00CE7BFE"/>
    <w:rsid w:val="00CE7E43"/>
    <w:rsid w:val="00CF021F"/>
    <w:rsid w:val="00CF0F2F"/>
    <w:rsid w:val="00CF43E0"/>
    <w:rsid w:val="00CF48F8"/>
    <w:rsid w:val="00CF7FFA"/>
    <w:rsid w:val="00D01C22"/>
    <w:rsid w:val="00D031FA"/>
    <w:rsid w:val="00D036D0"/>
    <w:rsid w:val="00D047BC"/>
    <w:rsid w:val="00D05665"/>
    <w:rsid w:val="00D06DC3"/>
    <w:rsid w:val="00D07C63"/>
    <w:rsid w:val="00D11120"/>
    <w:rsid w:val="00D1244B"/>
    <w:rsid w:val="00D13388"/>
    <w:rsid w:val="00D13E7D"/>
    <w:rsid w:val="00D17D59"/>
    <w:rsid w:val="00D225D4"/>
    <w:rsid w:val="00D235CF"/>
    <w:rsid w:val="00D23A0C"/>
    <w:rsid w:val="00D23C18"/>
    <w:rsid w:val="00D2679D"/>
    <w:rsid w:val="00D26BAF"/>
    <w:rsid w:val="00D26EB8"/>
    <w:rsid w:val="00D2711E"/>
    <w:rsid w:val="00D300A6"/>
    <w:rsid w:val="00D31C9F"/>
    <w:rsid w:val="00D325FF"/>
    <w:rsid w:val="00D33E75"/>
    <w:rsid w:val="00D34131"/>
    <w:rsid w:val="00D35741"/>
    <w:rsid w:val="00D36402"/>
    <w:rsid w:val="00D3742C"/>
    <w:rsid w:val="00D41490"/>
    <w:rsid w:val="00D42C1C"/>
    <w:rsid w:val="00D43597"/>
    <w:rsid w:val="00D438CF"/>
    <w:rsid w:val="00D46D19"/>
    <w:rsid w:val="00D47812"/>
    <w:rsid w:val="00D47C72"/>
    <w:rsid w:val="00D50236"/>
    <w:rsid w:val="00D528A1"/>
    <w:rsid w:val="00D52CA8"/>
    <w:rsid w:val="00D62962"/>
    <w:rsid w:val="00D63D94"/>
    <w:rsid w:val="00D65A5C"/>
    <w:rsid w:val="00D7002D"/>
    <w:rsid w:val="00D722E7"/>
    <w:rsid w:val="00D7278A"/>
    <w:rsid w:val="00D74427"/>
    <w:rsid w:val="00D747C6"/>
    <w:rsid w:val="00D75009"/>
    <w:rsid w:val="00D75947"/>
    <w:rsid w:val="00D76663"/>
    <w:rsid w:val="00D76774"/>
    <w:rsid w:val="00D7691B"/>
    <w:rsid w:val="00D770C6"/>
    <w:rsid w:val="00D8161E"/>
    <w:rsid w:val="00D8336C"/>
    <w:rsid w:val="00D83E38"/>
    <w:rsid w:val="00D8427F"/>
    <w:rsid w:val="00D8438E"/>
    <w:rsid w:val="00D87311"/>
    <w:rsid w:val="00D91326"/>
    <w:rsid w:val="00D916E9"/>
    <w:rsid w:val="00D91AA8"/>
    <w:rsid w:val="00D91BD5"/>
    <w:rsid w:val="00D91D8F"/>
    <w:rsid w:val="00D92924"/>
    <w:rsid w:val="00D9411B"/>
    <w:rsid w:val="00D95349"/>
    <w:rsid w:val="00D97DA1"/>
    <w:rsid w:val="00DA10F6"/>
    <w:rsid w:val="00DA2572"/>
    <w:rsid w:val="00DA2630"/>
    <w:rsid w:val="00DA6CB9"/>
    <w:rsid w:val="00DA70A7"/>
    <w:rsid w:val="00DA72A3"/>
    <w:rsid w:val="00DA789C"/>
    <w:rsid w:val="00DB26B9"/>
    <w:rsid w:val="00DB30B5"/>
    <w:rsid w:val="00DB6152"/>
    <w:rsid w:val="00DB6FF0"/>
    <w:rsid w:val="00DB7A3E"/>
    <w:rsid w:val="00DB7F79"/>
    <w:rsid w:val="00DC19D1"/>
    <w:rsid w:val="00DC1A26"/>
    <w:rsid w:val="00DC1E2A"/>
    <w:rsid w:val="00DC2DC3"/>
    <w:rsid w:val="00DC3DFF"/>
    <w:rsid w:val="00DC7580"/>
    <w:rsid w:val="00DD4179"/>
    <w:rsid w:val="00DD51F1"/>
    <w:rsid w:val="00DD6344"/>
    <w:rsid w:val="00DD6EE8"/>
    <w:rsid w:val="00DD7BD8"/>
    <w:rsid w:val="00DD7E2B"/>
    <w:rsid w:val="00DE087C"/>
    <w:rsid w:val="00DE0D16"/>
    <w:rsid w:val="00DE25C4"/>
    <w:rsid w:val="00DE319F"/>
    <w:rsid w:val="00DE329C"/>
    <w:rsid w:val="00DE3A35"/>
    <w:rsid w:val="00DE4311"/>
    <w:rsid w:val="00DE4762"/>
    <w:rsid w:val="00DE678B"/>
    <w:rsid w:val="00DF061C"/>
    <w:rsid w:val="00DF2A11"/>
    <w:rsid w:val="00DF4634"/>
    <w:rsid w:val="00DF5FA5"/>
    <w:rsid w:val="00DF6DF8"/>
    <w:rsid w:val="00DF74DB"/>
    <w:rsid w:val="00E00C4A"/>
    <w:rsid w:val="00E00EFA"/>
    <w:rsid w:val="00E016AB"/>
    <w:rsid w:val="00E01B48"/>
    <w:rsid w:val="00E03620"/>
    <w:rsid w:val="00E040B4"/>
    <w:rsid w:val="00E045A3"/>
    <w:rsid w:val="00E05059"/>
    <w:rsid w:val="00E06855"/>
    <w:rsid w:val="00E06EBB"/>
    <w:rsid w:val="00E11C83"/>
    <w:rsid w:val="00E12B39"/>
    <w:rsid w:val="00E130CC"/>
    <w:rsid w:val="00E13438"/>
    <w:rsid w:val="00E14488"/>
    <w:rsid w:val="00E14CB0"/>
    <w:rsid w:val="00E14D7C"/>
    <w:rsid w:val="00E155A8"/>
    <w:rsid w:val="00E159FC"/>
    <w:rsid w:val="00E160E2"/>
    <w:rsid w:val="00E16F8C"/>
    <w:rsid w:val="00E17B21"/>
    <w:rsid w:val="00E21565"/>
    <w:rsid w:val="00E2422B"/>
    <w:rsid w:val="00E2543F"/>
    <w:rsid w:val="00E259B7"/>
    <w:rsid w:val="00E2624B"/>
    <w:rsid w:val="00E27F74"/>
    <w:rsid w:val="00E31694"/>
    <w:rsid w:val="00E32932"/>
    <w:rsid w:val="00E33D75"/>
    <w:rsid w:val="00E34808"/>
    <w:rsid w:val="00E34949"/>
    <w:rsid w:val="00E4078A"/>
    <w:rsid w:val="00E40979"/>
    <w:rsid w:val="00E414C8"/>
    <w:rsid w:val="00E41FDC"/>
    <w:rsid w:val="00E437EE"/>
    <w:rsid w:val="00E460E1"/>
    <w:rsid w:val="00E47112"/>
    <w:rsid w:val="00E475B7"/>
    <w:rsid w:val="00E50370"/>
    <w:rsid w:val="00E50D6A"/>
    <w:rsid w:val="00E51721"/>
    <w:rsid w:val="00E527B8"/>
    <w:rsid w:val="00E62668"/>
    <w:rsid w:val="00E63A60"/>
    <w:rsid w:val="00E63EBC"/>
    <w:rsid w:val="00E641ED"/>
    <w:rsid w:val="00E65156"/>
    <w:rsid w:val="00E65E3D"/>
    <w:rsid w:val="00E67259"/>
    <w:rsid w:val="00E67BA6"/>
    <w:rsid w:val="00E7088E"/>
    <w:rsid w:val="00E70A8A"/>
    <w:rsid w:val="00E70D3A"/>
    <w:rsid w:val="00E71858"/>
    <w:rsid w:val="00E723DB"/>
    <w:rsid w:val="00E7314A"/>
    <w:rsid w:val="00E739ED"/>
    <w:rsid w:val="00E74C1B"/>
    <w:rsid w:val="00E76D3E"/>
    <w:rsid w:val="00E81208"/>
    <w:rsid w:val="00E81232"/>
    <w:rsid w:val="00E814AC"/>
    <w:rsid w:val="00E84804"/>
    <w:rsid w:val="00E84B22"/>
    <w:rsid w:val="00E90DE4"/>
    <w:rsid w:val="00E911F8"/>
    <w:rsid w:val="00E9551B"/>
    <w:rsid w:val="00E957B8"/>
    <w:rsid w:val="00E96A72"/>
    <w:rsid w:val="00E97605"/>
    <w:rsid w:val="00EA09E6"/>
    <w:rsid w:val="00EA348E"/>
    <w:rsid w:val="00EA36EF"/>
    <w:rsid w:val="00EA3AA6"/>
    <w:rsid w:val="00EA54A6"/>
    <w:rsid w:val="00EA71FF"/>
    <w:rsid w:val="00EB15EA"/>
    <w:rsid w:val="00EB1DE4"/>
    <w:rsid w:val="00EB27E6"/>
    <w:rsid w:val="00EB3B9C"/>
    <w:rsid w:val="00EB6245"/>
    <w:rsid w:val="00EB72A4"/>
    <w:rsid w:val="00EC0361"/>
    <w:rsid w:val="00EC03D7"/>
    <w:rsid w:val="00EC1684"/>
    <w:rsid w:val="00EC20F1"/>
    <w:rsid w:val="00EC2564"/>
    <w:rsid w:val="00EC36CA"/>
    <w:rsid w:val="00EC597A"/>
    <w:rsid w:val="00EC6557"/>
    <w:rsid w:val="00ED1392"/>
    <w:rsid w:val="00ED34FC"/>
    <w:rsid w:val="00ED4BAC"/>
    <w:rsid w:val="00ED52E0"/>
    <w:rsid w:val="00ED6E94"/>
    <w:rsid w:val="00EE07CE"/>
    <w:rsid w:val="00EE0C15"/>
    <w:rsid w:val="00EE0E26"/>
    <w:rsid w:val="00EE12ED"/>
    <w:rsid w:val="00EE25FA"/>
    <w:rsid w:val="00EE5601"/>
    <w:rsid w:val="00EE56C4"/>
    <w:rsid w:val="00EE5AB2"/>
    <w:rsid w:val="00EE5D1B"/>
    <w:rsid w:val="00EE73D6"/>
    <w:rsid w:val="00EF08DB"/>
    <w:rsid w:val="00EF12A2"/>
    <w:rsid w:val="00EF1B0C"/>
    <w:rsid w:val="00EF1C46"/>
    <w:rsid w:val="00EF307A"/>
    <w:rsid w:val="00EF3A85"/>
    <w:rsid w:val="00EF3F7C"/>
    <w:rsid w:val="00EF4BE8"/>
    <w:rsid w:val="00EF5969"/>
    <w:rsid w:val="00EF61B6"/>
    <w:rsid w:val="00EF6A78"/>
    <w:rsid w:val="00EF7973"/>
    <w:rsid w:val="00F00061"/>
    <w:rsid w:val="00F02A3C"/>
    <w:rsid w:val="00F03A47"/>
    <w:rsid w:val="00F03CAD"/>
    <w:rsid w:val="00F06914"/>
    <w:rsid w:val="00F108C6"/>
    <w:rsid w:val="00F12BAC"/>
    <w:rsid w:val="00F13D07"/>
    <w:rsid w:val="00F142D3"/>
    <w:rsid w:val="00F15007"/>
    <w:rsid w:val="00F20396"/>
    <w:rsid w:val="00F2095F"/>
    <w:rsid w:val="00F21D61"/>
    <w:rsid w:val="00F221E3"/>
    <w:rsid w:val="00F243DB"/>
    <w:rsid w:val="00F246F8"/>
    <w:rsid w:val="00F276D2"/>
    <w:rsid w:val="00F30A4B"/>
    <w:rsid w:val="00F312F6"/>
    <w:rsid w:val="00F34440"/>
    <w:rsid w:val="00F41073"/>
    <w:rsid w:val="00F4290A"/>
    <w:rsid w:val="00F43004"/>
    <w:rsid w:val="00F5122B"/>
    <w:rsid w:val="00F51559"/>
    <w:rsid w:val="00F51CC0"/>
    <w:rsid w:val="00F523B6"/>
    <w:rsid w:val="00F534A1"/>
    <w:rsid w:val="00F535AC"/>
    <w:rsid w:val="00F56B61"/>
    <w:rsid w:val="00F56FE6"/>
    <w:rsid w:val="00F57365"/>
    <w:rsid w:val="00F576D6"/>
    <w:rsid w:val="00F60260"/>
    <w:rsid w:val="00F606AB"/>
    <w:rsid w:val="00F6086F"/>
    <w:rsid w:val="00F60B18"/>
    <w:rsid w:val="00F62747"/>
    <w:rsid w:val="00F62C79"/>
    <w:rsid w:val="00F62F44"/>
    <w:rsid w:val="00F632B0"/>
    <w:rsid w:val="00F65282"/>
    <w:rsid w:val="00F6637E"/>
    <w:rsid w:val="00F671CD"/>
    <w:rsid w:val="00F67881"/>
    <w:rsid w:val="00F67AF3"/>
    <w:rsid w:val="00F67F0F"/>
    <w:rsid w:val="00F733B5"/>
    <w:rsid w:val="00F7590C"/>
    <w:rsid w:val="00F8094C"/>
    <w:rsid w:val="00F8140C"/>
    <w:rsid w:val="00F83BC7"/>
    <w:rsid w:val="00F83CC5"/>
    <w:rsid w:val="00F84BCC"/>
    <w:rsid w:val="00F8680B"/>
    <w:rsid w:val="00F87EFD"/>
    <w:rsid w:val="00F9345D"/>
    <w:rsid w:val="00F9505E"/>
    <w:rsid w:val="00F95412"/>
    <w:rsid w:val="00F95E1E"/>
    <w:rsid w:val="00FA0372"/>
    <w:rsid w:val="00FA1C94"/>
    <w:rsid w:val="00FA269D"/>
    <w:rsid w:val="00FA3678"/>
    <w:rsid w:val="00FA4248"/>
    <w:rsid w:val="00FA5034"/>
    <w:rsid w:val="00FA5E38"/>
    <w:rsid w:val="00FA6632"/>
    <w:rsid w:val="00FA6756"/>
    <w:rsid w:val="00FA695E"/>
    <w:rsid w:val="00FA7B50"/>
    <w:rsid w:val="00FB0156"/>
    <w:rsid w:val="00FB0CB6"/>
    <w:rsid w:val="00FB0EAF"/>
    <w:rsid w:val="00FB0F48"/>
    <w:rsid w:val="00FB181F"/>
    <w:rsid w:val="00FB33D1"/>
    <w:rsid w:val="00FB4B60"/>
    <w:rsid w:val="00FB5880"/>
    <w:rsid w:val="00FB5EB7"/>
    <w:rsid w:val="00FB718D"/>
    <w:rsid w:val="00FB7709"/>
    <w:rsid w:val="00FB791E"/>
    <w:rsid w:val="00FC222A"/>
    <w:rsid w:val="00FC555B"/>
    <w:rsid w:val="00FC5F23"/>
    <w:rsid w:val="00FC60C6"/>
    <w:rsid w:val="00FC655B"/>
    <w:rsid w:val="00FC7467"/>
    <w:rsid w:val="00FC7DDB"/>
    <w:rsid w:val="00FD177B"/>
    <w:rsid w:val="00FD1F7B"/>
    <w:rsid w:val="00FD2477"/>
    <w:rsid w:val="00FD252E"/>
    <w:rsid w:val="00FD330D"/>
    <w:rsid w:val="00FD3C88"/>
    <w:rsid w:val="00FD3FF2"/>
    <w:rsid w:val="00FD6872"/>
    <w:rsid w:val="00FE05CE"/>
    <w:rsid w:val="00FE0972"/>
    <w:rsid w:val="00FE374F"/>
    <w:rsid w:val="00FE3BED"/>
    <w:rsid w:val="00FE40D9"/>
    <w:rsid w:val="00FE4B77"/>
    <w:rsid w:val="00FE56B0"/>
    <w:rsid w:val="00FE5A02"/>
    <w:rsid w:val="00FE5AC9"/>
    <w:rsid w:val="00FF1C67"/>
    <w:rsid w:val="00FF5164"/>
    <w:rsid w:val="00FF51A1"/>
    <w:rsid w:val="00FF7E10"/>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9EE8B4E"/>
  <w15:docId w15:val="{62DE8B23-23D2-4981-A142-3298E1B3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F2D"/>
    <w:rPr>
      <w:rFonts w:ascii="Calibri" w:eastAsia="Times New Roman" w:hAnsi="Calibri" w:cs="Times New Roman"/>
      <w:sz w:val="22"/>
      <w:lang w:val="en-GB" w:eastAsia="en-GB"/>
    </w:rPr>
  </w:style>
  <w:style w:type="paragraph" w:styleId="Heading1">
    <w:name w:val="heading 1"/>
    <w:basedOn w:val="Normal"/>
    <w:next w:val="Normal"/>
    <w:link w:val="Heading1Char"/>
    <w:qFormat/>
    <w:rsid w:val="002E4469"/>
    <w:pPr>
      <w:keepNext/>
      <w:keepLines/>
      <w:numPr>
        <w:numId w:val="4"/>
      </w:numPr>
      <w:spacing w:before="240" w:after="200" w:line="276" w:lineRule="auto"/>
      <w:jc w:val="both"/>
      <w:outlineLvl w:val="0"/>
    </w:pPr>
    <w:rPr>
      <w:rFonts w:eastAsiaTheme="majorEastAsia" w:cstheme="majorBidi"/>
      <w:bCs/>
      <w:color w:val="008173"/>
      <w:sz w:val="28"/>
      <w:szCs w:val="28"/>
      <w:lang w:val="en-US" w:eastAsia="en-US"/>
    </w:rPr>
  </w:style>
  <w:style w:type="paragraph" w:styleId="Heading2">
    <w:name w:val="heading 2"/>
    <w:basedOn w:val="Normal"/>
    <w:next w:val="Normal"/>
    <w:link w:val="Heading2Char"/>
    <w:unhideWhenUsed/>
    <w:qFormat/>
    <w:rsid w:val="002E4469"/>
    <w:pPr>
      <w:keepNext/>
      <w:keepLines/>
      <w:numPr>
        <w:ilvl w:val="1"/>
        <w:numId w:val="4"/>
      </w:numPr>
      <w:spacing w:before="200" w:after="200" w:line="276" w:lineRule="auto"/>
      <w:jc w:val="both"/>
      <w:outlineLvl w:val="1"/>
    </w:pPr>
    <w:rPr>
      <w:rFonts w:asciiTheme="majorHAnsi" w:eastAsiaTheme="majorEastAsia" w:hAnsiTheme="majorHAnsi" w:cstheme="majorBidi"/>
      <w:bCs/>
      <w:color w:val="008173"/>
      <w:szCs w:val="26"/>
      <w:lang w:val="en-US" w:eastAsia="en-US"/>
    </w:rPr>
  </w:style>
  <w:style w:type="paragraph" w:styleId="Heading3">
    <w:name w:val="heading 3"/>
    <w:basedOn w:val="Normal"/>
    <w:next w:val="Normal"/>
    <w:link w:val="Heading3Char"/>
    <w:unhideWhenUsed/>
    <w:qFormat/>
    <w:rsid w:val="00B123B9"/>
    <w:pPr>
      <w:keepNext/>
      <w:keepLines/>
      <w:numPr>
        <w:ilvl w:val="2"/>
        <w:numId w:val="4"/>
      </w:numPr>
      <w:spacing w:before="200" w:after="200" w:line="276" w:lineRule="auto"/>
      <w:jc w:val="both"/>
      <w:outlineLvl w:val="2"/>
    </w:pPr>
    <w:rPr>
      <w:rFonts w:eastAsiaTheme="majorEastAsia" w:cstheme="majorBidi"/>
      <w:bCs/>
      <w:i/>
      <w:color w:val="008173"/>
      <w:lang w:val="en-US" w:eastAsia="en-US"/>
    </w:rPr>
  </w:style>
  <w:style w:type="paragraph" w:styleId="Heading4">
    <w:name w:val="heading 4"/>
    <w:basedOn w:val="Normal"/>
    <w:next w:val="Normal"/>
    <w:link w:val="Heading4Char"/>
    <w:uiPriority w:val="1"/>
    <w:unhideWhenUsed/>
    <w:qFormat/>
    <w:rsid w:val="00DA6CB9"/>
    <w:pPr>
      <w:keepNext/>
      <w:keepLines/>
      <w:numPr>
        <w:ilvl w:val="3"/>
        <w:numId w:val="1"/>
      </w:numPr>
      <w:spacing w:before="40" w:after="200" w:line="276" w:lineRule="auto"/>
      <w:jc w:val="both"/>
      <w:outlineLvl w:val="3"/>
    </w:pPr>
    <w:rPr>
      <w:rFonts w:asciiTheme="majorHAnsi" w:eastAsiaTheme="majorEastAsia" w:hAnsiTheme="majorHAnsi" w:cstheme="majorBidi"/>
      <w:i/>
      <w:iCs/>
      <w:color w:val="365F91" w:themeColor="accent1" w:themeShade="BF"/>
      <w:lang w:val="en-US" w:eastAsia="en-US"/>
    </w:rPr>
  </w:style>
  <w:style w:type="paragraph" w:styleId="Heading5">
    <w:name w:val="heading 5"/>
    <w:basedOn w:val="Normal"/>
    <w:next w:val="Normal"/>
    <w:link w:val="Heading5Char"/>
    <w:uiPriority w:val="9"/>
    <w:semiHidden/>
    <w:unhideWhenUsed/>
    <w:qFormat/>
    <w:rsid w:val="00DA6CB9"/>
    <w:pPr>
      <w:keepNext/>
      <w:keepLines/>
      <w:numPr>
        <w:ilvl w:val="4"/>
        <w:numId w:val="1"/>
      </w:numPr>
      <w:spacing w:before="40" w:after="200" w:line="276" w:lineRule="auto"/>
      <w:jc w:val="both"/>
      <w:outlineLvl w:val="4"/>
    </w:pPr>
    <w:rPr>
      <w:rFonts w:asciiTheme="majorHAnsi" w:eastAsiaTheme="majorEastAsia" w:hAnsiTheme="majorHAnsi" w:cstheme="majorBidi"/>
      <w:color w:val="365F91" w:themeColor="accent1" w:themeShade="BF"/>
      <w:lang w:val="en-US" w:eastAsia="en-US"/>
    </w:rPr>
  </w:style>
  <w:style w:type="paragraph" w:styleId="Heading6">
    <w:name w:val="heading 6"/>
    <w:basedOn w:val="Normal"/>
    <w:next w:val="Normal"/>
    <w:link w:val="Heading6Char"/>
    <w:uiPriority w:val="9"/>
    <w:semiHidden/>
    <w:unhideWhenUsed/>
    <w:qFormat/>
    <w:rsid w:val="00DA6CB9"/>
    <w:pPr>
      <w:keepNext/>
      <w:keepLines/>
      <w:numPr>
        <w:ilvl w:val="5"/>
        <w:numId w:val="1"/>
      </w:numPr>
      <w:spacing w:before="40" w:after="200" w:line="276" w:lineRule="auto"/>
      <w:jc w:val="both"/>
      <w:outlineLvl w:val="5"/>
    </w:pPr>
    <w:rPr>
      <w:rFonts w:asciiTheme="majorHAnsi" w:eastAsiaTheme="majorEastAsia" w:hAnsiTheme="majorHAnsi" w:cstheme="majorBidi"/>
      <w:color w:val="243F60" w:themeColor="accent1" w:themeShade="7F"/>
      <w:lang w:val="en-US" w:eastAsia="en-US"/>
    </w:rPr>
  </w:style>
  <w:style w:type="paragraph" w:styleId="Heading7">
    <w:name w:val="heading 7"/>
    <w:basedOn w:val="Normal"/>
    <w:next w:val="Normal"/>
    <w:link w:val="Heading7Char"/>
    <w:uiPriority w:val="9"/>
    <w:semiHidden/>
    <w:unhideWhenUsed/>
    <w:qFormat/>
    <w:rsid w:val="00DA6CB9"/>
    <w:pPr>
      <w:keepNext/>
      <w:keepLines/>
      <w:numPr>
        <w:ilvl w:val="6"/>
        <w:numId w:val="1"/>
      </w:numPr>
      <w:spacing w:before="40" w:after="200" w:line="276" w:lineRule="auto"/>
      <w:jc w:val="both"/>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iPriority w:val="9"/>
    <w:semiHidden/>
    <w:unhideWhenUsed/>
    <w:qFormat/>
    <w:rsid w:val="00DA6CB9"/>
    <w:pPr>
      <w:keepNext/>
      <w:keepLines/>
      <w:numPr>
        <w:ilvl w:val="7"/>
        <w:numId w:val="1"/>
      </w:numPr>
      <w:spacing w:before="40" w:after="200" w:line="276" w:lineRule="auto"/>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DA6CB9"/>
    <w:pPr>
      <w:keepNext/>
      <w:keepLines/>
      <w:numPr>
        <w:ilvl w:val="8"/>
        <w:numId w:val="1"/>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4469"/>
    <w:rPr>
      <w:rFonts w:ascii="Calibri" w:eastAsiaTheme="majorEastAsia" w:hAnsi="Calibri" w:cstheme="majorBidi"/>
      <w:bCs/>
      <w:color w:val="008173"/>
      <w:sz w:val="28"/>
      <w:szCs w:val="28"/>
    </w:rPr>
  </w:style>
  <w:style w:type="character" w:customStyle="1" w:styleId="Heading2Char">
    <w:name w:val="Heading 2 Char"/>
    <w:basedOn w:val="DefaultParagraphFont"/>
    <w:link w:val="Heading2"/>
    <w:rsid w:val="002E4469"/>
    <w:rPr>
      <w:rFonts w:asciiTheme="majorHAnsi" w:eastAsiaTheme="majorEastAsia" w:hAnsiTheme="majorHAnsi" w:cstheme="majorBidi"/>
      <w:bCs/>
      <w:color w:val="008173"/>
      <w:sz w:val="22"/>
      <w:szCs w:val="26"/>
    </w:rPr>
  </w:style>
  <w:style w:type="character" w:customStyle="1" w:styleId="Heading3Char">
    <w:name w:val="Heading 3 Char"/>
    <w:basedOn w:val="DefaultParagraphFont"/>
    <w:link w:val="Heading3"/>
    <w:rsid w:val="00B123B9"/>
    <w:rPr>
      <w:rFonts w:ascii="Calibri" w:eastAsiaTheme="majorEastAsia" w:hAnsi="Calibri" w:cstheme="majorBidi"/>
      <w:bCs/>
      <w:i/>
      <w:color w:val="008173"/>
      <w:sz w:val="22"/>
    </w:rPr>
  </w:style>
  <w:style w:type="character" w:customStyle="1" w:styleId="Heading4Char">
    <w:name w:val="Heading 4 Char"/>
    <w:basedOn w:val="DefaultParagraphFont"/>
    <w:link w:val="Heading4"/>
    <w:uiPriority w:val="1"/>
    <w:rsid w:val="00DA6CB9"/>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DA6CB9"/>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DA6CB9"/>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A6CB9"/>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DA6C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6CB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3E25FF"/>
    <w:pPr>
      <w:tabs>
        <w:tab w:val="center" w:pos="4320"/>
        <w:tab w:val="right" w:pos="8640"/>
      </w:tabs>
      <w:spacing w:after="200" w:line="276" w:lineRule="auto"/>
      <w:jc w:val="both"/>
    </w:pPr>
    <w:rPr>
      <w:rFonts w:eastAsiaTheme="minorEastAsia" w:cstheme="minorBidi"/>
      <w:lang w:val="en-US" w:eastAsia="en-US"/>
    </w:rPr>
  </w:style>
  <w:style w:type="character" w:customStyle="1" w:styleId="HeaderChar">
    <w:name w:val="Header Char"/>
    <w:basedOn w:val="DefaultParagraphFont"/>
    <w:link w:val="Header"/>
    <w:rsid w:val="003E25FF"/>
  </w:style>
  <w:style w:type="paragraph" w:styleId="Footer">
    <w:name w:val="footer"/>
    <w:basedOn w:val="Normal"/>
    <w:link w:val="FooterChar"/>
    <w:unhideWhenUsed/>
    <w:rsid w:val="003E25FF"/>
    <w:pPr>
      <w:tabs>
        <w:tab w:val="center" w:pos="4320"/>
        <w:tab w:val="right" w:pos="8640"/>
      </w:tabs>
      <w:spacing w:after="200" w:line="276" w:lineRule="auto"/>
      <w:jc w:val="both"/>
    </w:pPr>
    <w:rPr>
      <w:rFonts w:eastAsiaTheme="minorEastAsia" w:cstheme="minorBidi"/>
      <w:lang w:val="en-US" w:eastAsia="en-US"/>
    </w:rPr>
  </w:style>
  <w:style w:type="character" w:customStyle="1" w:styleId="FooterChar">
    <w:name w:val="Footer Char"/>
    <w:basedOn w:val="DefaultParagraphFont"/>
    <w:link w:val="Footer"/>
    <w:rsid w:val="003E25FF"/>
  </w:style>
  <w:style w:type="paragraph" w:customStyle="1" w:styleId="BasicParagraph">
    <w:name w:val="[Basic Paragraph]"/>
    <w:basedOn w:val="Normal"/>
    <w:uiPriority w:val="99"/>
    <w:rsid w:val="003E25FF"/>
    <w:pPr>
      <w:widowControl w:val="0"/>
      <w:autoSpaceDE w:val="0"/>
      <w:autoSpaceDN w:val="0"/>
      <w:adjustRightInd w:val="0"/>
      <w:spacing w:after="200" w:line="288" w:lineRule="auto"/>
      <w:jc w:val="both"/>
      <w:textAlignment w:val="center"/>
    </w:pPr>
    <w:rPr>
      <w:rFonts w:ascii="MinionPro-Regular" w:eastAsiaTheme="minorEastAsia" w:hAnsi="MinionPro-Regular" w:cs="MinionPro-Regular"/>
      <w:color w:val="000000"/>
      <w:lang w:val="en-US" w:eastAsia="en-US"/>
    </w:rPr>
  </w:style>
  <w:style w:type="paragraph" w:styleId="BalloonText">
    <w:name w:val="Balloon Text"/>
    <w:basedOn w:val="Normal"/>
    <w:link w:val="BalloonTextChar"/>
    <w:semiHidden/>
    <w:unhideWhenUsed/>
    <w:rsid w:val="007A2A07"/>
    <w:pPr>
      <w:spacing w:after="200" w:line="276" w:lineRule="auto"/>
      <w:jc w:val="both"/>
    </w:pPr>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semiHidden/>
    <w:rsid w:val="007A2A07"/>
    <w:rPr>
      <w:rFonts w:ascii="Lucida Grande" w:hAnsi="Lucida Grande" w:cs="Lucida Grande"/>
      <w:sz w:val="18"/>
      <w:szCs w:val="18"/>
    </w:rPr>
  </w:style>
  <w:style w:type="character" w:customStyle="1" w:styleId="Style1">
    <w:name w:val="Style1"/>
    <w:uiPriority w:val="1"/>
    <w:qFormat/>
    <w:rsid w:val="00B24722"/>
    <w:rPr>
      <w:rFonts w:ascii="Open Sans" w:hAnsi="Open Sans"/>
      <w:b w:val="0"/>
      <w:i w:val="0"/>
      <w:color w:val="FFFFFF" w:themeColor="background1"/>
      <w:sz w:val="28"/>
    </w:rPr>
  </w:style>
  <w:style w:type="character" w:customStyle="1" w:styleId="Style2">
    <w:name w:val="Style2"/>
    <w:basedOn w:val="Style1"/>
    <w:uiPriority w:val="1"/>
    <w:qFormat/>
    <w:rsid w:val="00B24722"/>
    <w:rPr>
      <w:rFonts w:ascii="Open Sans" w:hAnsi="Open Sans"/>
      <w:b w:val="0"/>
      <w:i w:val="0"/>
      <w:color w:val="FFFFFF" w:themeColor="background1"/>
      <w:sz w:val="16"/>
    </w:rPr>
  </w:style>
  <w:style w:type="paragraph" w:styleId="NormalWeb">
    <w:name w:val="Normal (Web)"/>
    <w:basedOn w:val="Normal"/>
    <w:uiPriority w:val="99"/>
    <w:unhideWhenUsed/>
    <w:rsid w:val="00104BA0"/>
    <w:pPr>
      <w:spacing w:before="100" w:beforeAutospacing="1" w:after="100" w:afterAutospacing="1" w:line="276" w:lineRule="auto"/>
      <w:jc w:val="both"/>
    </w:pPr>
    <w:rPr>
      <w:rFonts w:ascii="Times" w:eastAsiaTheme="minorEastAsia" w:hAnsi="Times"/>
      <w:sz w:val="20"/>
      <w:szCs w:val="20"/>
      <w:lang w:val="en-US" w:eastAsia="en-US"/>
    </w:rPr>
  </w:style>
  <w:style w:type="character" w:styleId="Strong">
    <w:name w:val="Strong"/>
    <w:basedOn w:val="DefaultParagraphFont"/>
    <w:uiPriority w:val="22"/>
    <w:qFormat/>
    <w:rsid w:val="00104BA0"/>
    <w:rPr>
      <w:b/>
      <w:bCs/>
    </w:rPr>
  </w:style>
  <w:style w:type="character" w:customStyle="1" w:styleId="apple-converted-space">
    <w:name w:val="apple-converted-space"/>
    <w:basedOn w:val="DefaultParagraphFont"/>
    <w:rsid w:val="00104BA0"/>
  </w:style>
  <w:style w:type="character" w:styleId="Hyperlink">
    <w:name w:val="Hyperlink"/>
    <w:basedOn w:val="DefaultParagraphFont"/>
    <w:uiPriority w:val="99"/>
    <w:unhideWhenUsed/>
    <w:rsid w:val="009A73EB"/>
    <w:rPr>
      <w:color w:val="0000FF" w:themeColor="hyperlink"/>
      <w:u w:val="single"/>
    </w:rPr>
  </w:style>
  <w:style w:type="paragraph" w:styleId="TOCHeading">
    <w:name w:val="TOC Heading"/>
    <w:basedOn w:val="Heading1"/>
    <w:next w:val="Normal"/>
    <w:uiPriority w:val="39"/>
    <w:unhideWhenUsed/>
    <w:qFormat/>
    <w:rsid w:val="009B108A"/>
    <w:pPr>
      <w:outlineLvl w:val="9"/>
    </w:pPr>
    <w:rPr>
      <w:lang w:val="pt-PT"/>
    </w:rPr>
  </w:style>
  <w:style w:type="paragraph" w:styleId="TOC1">
    <w:name w:val="toc 1"/>
    <w:basedOn w:val="Normal"/>
    <w:next w:val="Normal"/>
    <w:autoRedefine/>
    <w:uiPriority w:val="39"/>
    <w:unhideWhenUsed/>
    <w:rsid w:val="009B108A"/>
    <w:pPr>
      <w:spacing w:after="100" w:line="276" w:lineRule="auto"/>
      <w:jc w:val="both"/>
    </w:pPr>
    <w:rPr>
      <w:rFonts w:eastAsiaTheme="minorEastAsia" w:cstheme="minorBidi"/>
      <w:lang w:val="en-US" w:eastAsia="en-US"/>
    </w:rPr>
  </w:style>
  <w:style w:type="paragraph" w:styleId="TOC2">
    <w:name w:val="toc 2"/>
    <w:basedOn w:val="Normal"/>
    <w:next w:val="Normal"/>
    <w:autoRedefine/>
    <w:uiPriority w:val="39"/>
    <w:unhideWhenUsed/>
    <w:rsid w:val="00DC19D1"/>
    <w:pPr>
      <w:spacing w:after="100" w:line="276" w:lineRule="auto"/>
      <w:ind w:left="220"/>
      <w:jc w:val="both"/>
    </w:pPr>
    <w:rPr>
      <w:rFonts w:eastAsiaTheme="minorEastAsia" w:cstheme="minorBidi"/>
      <w:lang w:val="en-US" w:eastAsia="en-US"/>
    </w:rPr>
  </w:style>
  <w:style w:type="paragraph" w:styleId="TOC3">
    <w:name w:val="toc 3"/>
    <w:basedOn w:val="Normal"/>
    <w:next w:val="Normal"/>
    <w:autoRedefine/>
    <w:uiPriority w:val="39"/>
    <w:unhideWhenUsed/>
    <w:rsid w:val="00DC19D1"/>
    <w:pPr>
      <w:spacing w:after="100" w:line="276" w:lineRule="auto"/>
      <w:ind w:left="440"/>
      <w:jc w:val="both"/>
    </w:pPr>
    <w:rPr>
      <w:rFonts w:eastAsiaTheme="minorEastAsia" w:cstheme="minorBidi"/>
      <w:lang w:val="en-US" w:eastAsia="en-US"/>
    </w:rPr>
  </w:style>
  <w:style w:type="character" w:customStyle="1" w:styleId="UnresolvedMention1">
    <w:name w:val="Unresolved Mention1"/>
    <w:basedOn w:val="DefaultParagraphFont"/>
    <w:uiPriority w:val="99"/>
    <w:semiHidden/>
    <w:unhideWhenUsed/>
    <w:rsid w:val="008413E8"/>
    <w:rPr>
      <w:color w:val="808080"/>
      <w:shd w:val="clear" w:color="auto" w:fill="E6E6E6"/>
    </w:rPr>
  </w:style>
  <w:style w:type="character" w:customStyle="1" w:styleId="FootnoteTextChar1">
    <w:name w:val="Footnote Text Char1"/>
    <w:aliases w:val="Tekst przypisu Char,Voetnoottekst Char1 Char,Voetnoottekst Char Char Char,Voetnoottekst Char2 Char Char Char,Voetnoottekst Char1 Char Char Char Char,Voetnoottekst Char Char Char Char Char Char,f Char,stile 1 Char,Fußnote Char"/>
    <w:basedOn w:val="DefaultParagraphFont"/>
    <w:link w:val="FootnoteText"/>
    <w:uiPriority w:val="99"/>
    <w:semiHidden/>
    <w:locked/>
    <w:rsid w:val="00DA6CB9"/>
    <w:rPr>
      <w:sz w:val="20"/>
      <w:szCs w:val="20"/>
    </w:rPr>
  </w:style>
  <w:style w:type="paragraph" w:styleId="FootnoteText">
    <w:name w:val="footnote text"/>
    <w:aliases w:val="Tekst przypisu,Voetnoottekst Char1,Voetnoottekst Char Char,Voetnoottekst Char2 Char Char,Voetnoottekst Char1 Char Char Char,Voetnoottekst Char Char Char Char Char,Voetnoottekst Char2 Char Char Char Char Char,f,stile 1,Fußnote"/>
    <w:basedOn w:val="Normal"/>
    <w:link w:val="FootnoteTextChar1"/>
    <w:uiPriority w:val="99"/>
    <w:unhideWhenUsed/>
    <w:qFormat/>
    <w:rsid w:val="00DA6CB9"/>
    <w:pPr>
      <w:spacing w:after="200" w:line="276" w:lineRule="auto"/>
    </w:pPr>
    <w:rPr>
      <w:rFonts w:asciiTheme="minorHAnsi" w:eastAsiaTheme="minorEastAsia" w:hAnsiTheme="minorHAnsi" w:cstheme="minorBidi"/>
      <w:sz w:val="20"/>
      <w:szCs w:val="20"/>
      <w:lang w:val="en-US" w:eastAsia="en-US"/>
    </w:rPr>
  </w:style>
  <w:style w:type="character" w:customStyle="1" w:styleId="FootnoteTextChar">
    <w:name w:val="Footnote Text Char"/>
    <w:aliases w:val="Tekst przypisu Char1,Voetnoottekst Char1 Char1,Voetnoottekst Char Char Char1,Voetnoottekst Char2 Char Char Char1,Voetnoottekst Char1 Char Char Char Char1,Voetnoottekst Char Char Char Char Char Char1,f Char1,stile 1 Char1,Fußnote Char1"/>
    <w:basedOn w:val="DefaultParagraphFont"/>
    <w:link w:val="Bullettext"/>
    <w:uiPriority w:val="99"/>
    <w:rsid w:val="00DA6CB9"/>
    <w:rPr>
      <w:rFonts w:ascii="Calibri" w:hAnsi="Calibri"/>
      <w:sz w:val="20"/>
      <w:szCs w:val="20"/>
    </w:rPr>
  </w:style>
  <w:style w:type="paragraph" w:customStyle="1" w:styleId="Bullettext">
    <w:name w:val="Bullet text"/>
    <w:basedOn w:val="Normal"/>
    <w:link w:val="FootnoteTextChar"/>
    <w:qFormat/>
    <w:rsid w:val="006A564A"/>
    <w:pPr>
      <w:numPr>
        <w:numId w:val="3"/>
      </w:numPr>
      <w:spacing w:after="120"/>
    </w:pPr>
    <w:rPr>
      <w:rFonts w:eastAsiaTheme="minorEastAsia" w:cstheme="minorBidi"/>
      <w:sz w:val="20"/>
      <w:szCs w:val="20"/>
      <w:lang w:val="en-US" w:eastAsia="en-US"/>
    </w:rPr>
  </w:style>
  <w:style w:type="paragraph" w:styleId="BodyText">
    <w:name w:val="Body Text"/>
    <w:basedOn w:val="Normal"/>
    <w:link w:val="BodyTextChar"/>
    <w:unhideWhenUsed/>
    <w:rsid w:val="00DA6CB9"/>
    <w:pPr>
      <w:overflowPunct w:val="0"/>
      <w:autoSpaceDE w:val="0"/>
      <w:autoSpaceDN w:val="0"/>
      <w:adjustRightInd w:val="0"/>
      <w:spacing w:before="240" w:after="240" w:line="276" w:lineRule="auto"/>
    </w:pPr>
    <w:rPr>
      <w:szCs w:val="22"/>
      <w:lang w:eastAsia="da-DK"/>
    </w:rPr>
  </w:style>
  <w:style w:type="character" w:customStyle="1" w:styleId="BodyTextChar">
    <w:name w:val="Body Text Char"/>
    <w:basedOn w:val="DefaultParagraphFont"/>
    <w:link w:val="BodyText"/>
    <w:rsid w:val="00DA6CB9"/>
    <w:rPr>
      <w:rFonts w:ascii="Times New Roman" w:eastAsia="Times New Roman" w:hAnsi="Times New Roman" w:cs="Times New Roman"/>
      <w:sz w:val="22"/>
      <w:szCs w:val="22"/>
      <w:lang w:val="en-GB" w:eastAsia="da-DK"/>
    </w:rPr>
  </w:style>
  <w:style w:type="paragraph" w:styleId="ListParagraph">
    <w:name w:val="List Paragraph"/>
    <w:aliases w:val="Bullet points,Yellow Bullet,Paragraph,Citation List,List Paragraph (numbered (a)),Heading 2_sj,Paragraphe de liste PBLH,Figure_name,Equipment,Numbered Indented Text,lp1,Dot pt"/>
    <w:basedOn w:val="Normal"/>
    <w:link w:val="ListParagraphChar"/>
    <w:uiPriority w:val="34"/>
    <w:qFormat/>
    <w:rsid w:val="00F733B5"/>
    <w:pPr>
      <w:numPr>
        <w:numId w:val="2"/>
      </w:numPr>
      <w:spacing w:after="200" w:line="276" w:lineRule="auto"/>
      <w:contextualSpacing/>
      <w:jc w:val="both"/>
    </w:pPr>
    <w:rPr>
      <w:rFonts w:eastAsiaTheme="minorHAnsi" w:cstheme="minorBidi"/>
      <w:szCs w:val="22"/>
      <w:lang w:val="it-IT" w:eastAsia="en-US"/>
    </w:rPr>
  </w:style>
  <w:style w:type="character" w:styleId="FootnoteReference">
    <w:name w:val="footnote reference"/>
    <w:aliases w:val="Cecilia_Footnote Reference,-E Fußnotenzeichen,Odwołanie przypisu,Footnote symbol,Footnote Reference Number,Footnote Reference Superscript,SUPERS,Times 10 Point,Exposant 3 Point,Ref,de nota al pie,Voetnootverwijzing,FR,number"/>
    <w:basedOn w:val="DefaultParagraphFont"/>
    <w:uiPriority w:val="99"/>
    <w:unhideWhenUsed/>
    <w:qFormat/>
    <w:rsid w:val="00DA6CB9"/>
    <w:rPr>
      <w:vertAlign w:val="superscript"/>
    </w:rPr>
  </w:style>
  <w:style w:type="paragraph" w:styleId="Caption">
    <w:name w:val="caption"/>
    <w:basedOn w:val="Normal"/>
    <w:next w:val="Normal"/>
    <w:uiPriority w:val="35"/>
    <w:unhideWhenUsed/>
    <w:qFormat/>
    <w:rsid w:val="00DA6CB9"/>
    <w:pPr>
      <w:spacing w:after="200" w:line="276" w:lineRule="auto"/>
      <w:jc w:val="both"/>
    </w:pPr>
    <w:rPr>
      <w:rFonts w:eastAsiaTheme="minorEastAsia" w:cstheme="minorBidi"/>
      <w:i/>
      <w:iCs/>
      <w:color w:val="1F497D" w:themeColor="text2"/>
      <w:sz w:val="18"/>
      <w:szCs w:val="18"/>
      <w:lang w:val="en-US" w:eastAsia="en-US"/>
    </w:rPr>
  </w:style>
  <w:style w:type="table" w:styleId="MediumList1-Accent3">
    <w:name w:val="Medium List 1 Accent 3"/>
    <w:basedOn w:val="TableNormal"/>
    <w:uiPriority w:val="65"/>
    <w:semiHidden/>
    <w:unhideWhenUsed/>
    <w:rsid w:val="00DA6CB9"/>
    <w:rPr>
      <w:rFonts w:eastAsiaTheme="minorHAnsi"/>
      <w:color w:val="000000" w:themeColor="text1"/>
      <w:sz w:val="22"/>
      <w:szCs w:val="22"/>
      <w:lang w:val="it-IT"/>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BookTitle">
    <w:name w:val="Book Title"/>
    <w:basedOn w:val="DefaultParagraphFont"/>
    <w:uiPriority w:val="33"/>
    <w:qFormat/>
    <w:rsid w:val="00F733B5"/>
    <w:rPr>
      <w:b/>
      <w:bCs/>
      <w:i/>
      <w:iCs/>
      <w:spacing w:val="5"/>
    </w:rPr>
  </w:style>
  <w:style w:type="paragraph" w:customStyle="1" w:styleId="doc-ti">
    <w:name w:val="doc-ti"/>
    <w:basedOn w:val="Normal"/>
    <w:uiPriority w:val="99"/>
    <w:rsid w:val="00F733B5"/>
    <w:pPr>
      <w:spacing w:before="100" w:beforeAutospacing="1" w:after="100" w:afterAutospacing="1"/>
    </w:pPr>
    <w:rPr>
      <w:lang w:val="it-IT" w:eastAsia="it-IT"/>
    </w:rPr>
  </w:style>
  <w:style w:type="character" w:styleId="Emphasis">
    <w:name w:val="Emphasis"/>
    <w:basedOn w:val="DefaultParagraphFont"/>
    <w:uiPriority w:val="20"/>
    <w:qFormat/>
    <w:rsid w:val="00F733B5"/>
    <w:rPr>
      <w:i/>
      <w:iCs/>
    </w:rPr>
  </w:style>
  <w:style w:type="paragraph" w:styleId="Title">
    <w:name w:val="Title"/>
    <w:basedOn w:val="Normal"/>
    <w:next w:val="Normal"/>
    <w:link w:val="TitleChar"/>
    <w:uiPriority w:val="10"/>
    <w:qFormat/>
    <w:rsid w:val="00A417D4"/>
    <w:pPr>
      <w:contextualSpacing/>
      <w:jc w:val="both"/>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A417D4"/>
    <w:rPr>
      <w:rFonts w:asciiTheme="majorHAnsi" w:eastAsiaTheme="majorEastAsia" w:hAnsiTheme="majorHAnsi" w:cstheme="majorBidi"/>
      <w:spacing w:val="-10"/>
      <w:kern w:val="28"/>
      <w:sz w:val="56"/>
      <w:szCs w:val="56"/>
    </w:rPr>
  </w:style>
  <w:style w:type="paragraph" w:customStyle="1" w:styleId="Tabletext">
    <w:name w:val="Table text"/>
    <w:basedOn w:val="Normal"/>
    <w:qFormat/>
    <w:rsid w:val="00FE3BED"/>
    <w:pPr>
      <w:spacing w:after="100" w:line="60" w:lineRule="atLeast"/>
      <w:contextualSpacing/>
    </w:pPr>
    <w:rPr>
      <w:rFonts w:cs="Calibri"/>
      <w:sz w:val="18"/>
      <w:szCs w:val="20"/>
      <w:lang w:val="en-US" w:eastAsia="it-IT"/>
    </w:rPr>
  </w:style>
  <w:style w:type="table" w:styleId="TableGrid">
    <w:name w:val="Table Grid"/>
    <w:basedOn w:val="TableNormal"/>
    <w:uiPriority w:val="59"/>
    <w:rsid w:val="00FE3BED"/>
    <w:rPr>
      <w:rFonts w:eastAsiaTheme="minorHAns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E3BED"/>
    <w:pPr>
      <w:numPr>
        <w:ilvl w:val="1"/>
      </w:numPr>
      <w:spacing w:after="160" w:line="276" w:lineRule="auto"/>
      <w:jc w:val="both"/>
    </w:pPr>
    <w:rPr>
      <w:rFonts w:eastAsiaTheme="minorEastAsia" w:cstheme="minorBidi"/>
      <w:color w:val="5A5A5A" w:themeColor="text1" w:themeTint="A5"/>
      <w:spacing w:val="15"/>
      <w:szCs w:val="22"/>
      <w:lang w:val="en-US" w:eastAsia="en-US"/>
    </w:rPr>
  </w:style>
  <w:style w:type="character" w:customStyle="1" w:styleId="SubtitleChar">
    <w:name w:val="Subtitle Char"/>
    <w:basedOn w:val="DefaultParagraphFont"/>
    <w:link w:val="Subtitle"/>
    <w:uiPriority w:val="11"/>
    <w:rsid w:val="00FE3BED"/>
    <w:rPr>
      <w:rFonts w:ascii="Calibri" w:hAnsi="Calibri"/>
      <w:color w:val="5A5A5A" w:themeColor="text1" w:themeTint="A5"/>
      <w:spacing w:val="15"/>
      <w:sz w:val="22"/>
      <w:szCs w:val="22"/>
    </w:rPr>
  </w:style>
  <w:style w:type="paragraph" w:customStyle="1" w:styleId="Normale1">
    <w:name w:val="Normale1"/>
    <w:basedOn w:val="Normal"/>
    <w:uiPriority w:val="99"/>
    <w:rsid w:val="00FE3BED"/>
    <w:pPr>
      <w:spacing w:before="100" w:beforeAutospacing="1" w:after="100" w:afterAutospacing="1"/>
    </w:pPr>
    <w:rPr>
      <w:lang w:val="it-IT" w:eastAsia="it-IT"/>
    </w:rPr>
  </w:style>
  <w:style w:type="character" w:customStyle="1" w:styleId="bold">
    <w:name w:val="bold"/>
    <w:basedOn w:val="DefaultParagraphFont"/>
    <w:rsid w:val="00FE3BED"/>
  </w:style>
  <w:style w:type="paragraph" w:customStyle="1" w:styleId="Pa18">
    <w:name w:val="Pa18"/>
    <w:basedOn w:val="Normal"/>
    <w:next w:val="Normal"/>
    <w:uiPriority w:val="99"/>
    <w:rsid w:val="00FE3BED"/>
    <w:pPr>
      <w:autoSpaceDE w:val="0"/>
      <w:autoSpaceDN w:val="0"/>
      <w:adjustRightInd w:val="0"/>
      <w:spacing w:line="141" w:lineRule="atLeast"/>
    </w:pPr>
    <w:rPr>
      <w:rFonts w:ascii="Verdana" w:eastAsiaTheme="minorHAnsi" w:hAnsi="Verdana" w:cstheme="minorBidi"/>
      <w:lang w:val="it-IT" w:eastAsia="en-US"/>
    </w:rPr>
  </w:style>
  <w:style w:type="character" w:customStyle="1" w:styleId="italic">
    <w:name w:val="italic"/>
    <w:basedOn w:val="DefaultParagraphFont"/>
    <w:rsid w:val="00DC2DC3"/>
  </w:style>
  <w:style w:type="paragraph" w:customStyle="1" w:styleId="ColorfulList-Accent11">
    <w:name w:val="Colorful List - Accent 11"/>
    <w:basedOn w:val="Normal"/>
    <w:uiPriority w:val="34"/>
    <w:qFormat/>
    <w:rsid w:val="00DC2DC3"/>
    <w:pPr>
      <w:spacing w:before="100" w:beforeAutospacing="1" w:after="100" w:afterAutospacing="1"/>
      <w:ind w:left="720"/>
      <w:contextualSpacing/>
    </w:pPr>
    <w:rPr>
      <w:rFonts w:eastAsia="Calibri"/>
      <w:szCs w:val="22"/>
      <w:lang w:eastAsia="en-US"/>
    </w:rPr>
  </w:style>
  <w:style w:type="character" w:customStyle="1" w:styleId="A6">
    <w:name w:val="A6"/>
    <w:uiPriority w:val="99"/>
    <w:rsid w:val="00DC2DC3"/>
    <w:rPr>
      <w:rFonts w:ascii="Verdana" w:hAnsi="Verdana" w:cs="Verdana" w:hint="default"/>
      <w:color w:val="000000"/>
      <w:sz w:val="14"/>
      <w:szCs w:val="14"/>
    </w:rPr>
  </w:style>
  <w:style w:type="paragraph" w:customStyle="1" w:styleId="norm">
    <w:name w:val="norm"/>
    <w:basedOn w:val="Normal"/>
    <w:uiPriority w:val="99"/>
    <w:rsid w:val="00DC2DC3"/>
    <w:pPr>
      <w:spacing w:before="100" w:beforeAutospacing="1" w:after="100" w:afterAutospacing="1"/>
    </w:pPr>
    <w:rPr>
      <w:lang w:val="it-IT" w:eastAsia="it-IT"/>
    </w:rPr>
  </w:style>
  <w:style w:type="character" w:styleId="FollowedHyperlink">
    <w:name w:val="FollowedHyperlink"/>
    <w:basedOn w:val="DefaultParagraphFont"/>
    <w:semiHidden/>
    <w:unhideWhenUsed/>
    <w:rsid w:val="006A564A"/>
    <w:rPr>
      <w:color w:val="800080" w:themeColor="followedHyperlink"/>
      <w:u w:val="single"/>
    </w:rPr>
  </w:style>
  <w:style w:type="paragraph" w:customStyle="1" w:styleId="msonormal0">
    <w:name w:val="msonormal"/>
    <w:basedOn w:val="Normal"/>
    <w:uiPriority w:val="99"/>
    <w:rsid w:val="006A564A"/>
    <w:pPr>
      <w:spacing w:before="100" w:beforeAutospacing="1" w:after="100" w:afterAutospacing="1"/>
    </w:pPr>
    <w:rPr>
      <w:lang w:val="it-IT" w:eastAsia="it-IT"/>
    </w:rPr>
  </w:style>
  <w:style w:type="paragraph" w:styleId="CommentText">
    <w:name w:val="annotation text"/>
    <w:basedOn w:val="Normal"/>
    <w:link w:val="CommentTextChar"/>
    <w:uiPriority w:val="99"/>
    <w:unhideWhenUsed/>
    <w:qFormat/>
    <w:rsid w:val="006A564A"/>
    <w:pPr>
      <w:spacing w:before="100" w:beforeAutospacing="1" w:after="100" w:afterAutospacing="1"/>
    </w:pPr>
    <w:rPr>
      <w:rFonts w:eastAsia="Calibri"/>
      <w:sz w:val="20"/>
      <w:szCs w:val="20"/>
      <w:lang w:eastAsia="en-US"/>
    </w:rPr>
  </w:style>
  <w:style w:type="character" w:customStyle="1" w:styleId="CommentTextChar">
    <w:name w:val="Comment Text Char"/>
    <w:basedOn w:val="DefaultParagraphFont"/>
    <w:link w:val="CommentText"/>
    <w:uiPriority w:val="99"/>
    <w:rsid w:val="006A564A"/>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semiHidden/>
    <w:unhideWhenUsed/>
    <w:rsid w:val="006A564A"/>
    <w:pPr>
      <w:spacing w:before="0" w:beforeAutospacing="0" w:after="200" w:afterAutospacing="0"/>
    </w:pPr>
    <w:rPr>
      <w:rFonts w:asciiTheme="minorHAnsi" w:eastAsiaTheme="minorHAnsi" w:hAnsiTheme="minorHAnsi" w:cstheme="minorBidi"/>
      <w:b/>
      <w:bCs/>
      <w:lang w:val="it-IT"/>
    </w:rPr>
  </w:style>
  <w:style w:type="character" w:customStyle="1" w:styleId="CommentSubjectChar">
    <w:name w:val="Comment Subject Char"/>
    <w:basedOn w:val="CommentTextChar"/>
    <w:link w:val="CommentSubject"/>
    <w:semiHidden/>
    <w:rsid w:val="006A564A"/>
    <w:rPr>
      <w:rFonts w:ascii="Calibri" w:eastAsiaTheme="minorHAnsi" w:hAnsi="Calibri" w:cs="Times New Roman"/>
      <w:b/>
      <w:bCs/>
      <w:sz w:val="20"/>
      <w:szCs w:val="20"/>
      <w:lang w:val="it-IT"/>
    </w:rPr>
  </w:style>
  <w:style w:type="paragraph" w:styleId="Revision">
    <w:name w:val="Revision"/>
    <w:semiHidden/>
    <w:rsid w:val="006A564A"/>
    <w:rPr>
      <w:rFonts w:eastAsiaTheme="minorHAnsi"/>
      <w:sz w:val="22"/>
      <w:szCs w:val="22"/>
      <w:lang w:val="it-IT"/>
    </w:rPr>
  </w:style>
  <w:style w:type="paragraph" w:customStyle="1" w:styleId="Footnote">
    <w:name w:val="Footnote"/>
    <w:basedOn w:val="Normal"/>
    <w:rsid w:val="006A564A"/>
    <w:pPr>
      <w:spacing w:after="60"/>
    </w:pPr>
    <w:rPr>
      <w:rFonts w:eastAsia="Calibri"/>
      <w:sz w:val="18"/>
      <w:szCs w:val="18"/>
      <w:lang w:eastAsia="en-US"/>
    </w:rPr>
  </w:style>
  <w:style w:type="paragraph" w:customStyle="1" w:styleId="Subheading">
    <w:name w:val="Subheading"/>
    <w:basedOn w:val="BodyText"/>
    <w:rsid w:val="006A564A"/>
    <w:pPr>
      <w:keepNext/>
      <w:spacing w:line="240" w:lineRule="auto"/>
    </w:pPr>
    <w:rPr>
      <w:b/>
      <w:i/>
    </w:rPr>
  </w:style>
  <w:style w:type="paragraph" w:customStyle="1" w:styleId="title-doc-first">
    <w:name w:val="title-doc-first"/>
    <w:basedOn w:val="Normal"/>
    <w:uiPriority w:val="99"/>
    <w:rsid w:val="006A564A"/>
    <w:pPr>
      <w:spacing w:before="100" w:beforeAutospacing="1" w:after="100" w:afterAutospacing="1"/>
    </w:pPr>
    <w:rPr>
      <w:lang w:val="it-IT" w:eastAsia="it-IT"/>
    </w:rPr>
  </w:style>
  <w:style w:type="paragraph" w:customStyle="1" w:styleId="references">
    <w:name w:val="references"/>
    <w:basedOn w:val="Normal"/>
    <w:uiPriority w:val="99"/>
    <w:rsid w:val="006A564A"/>
    <w:pPr>
      <w:spacing w:before="100" w:beforeAutospacing="1" w:after="100" w:afterAutospacing="1"/>
    </w:pPr>
    <w:rPr>
      <w:lang w:val="it-IT" w:eastAsia="it-IT"/>
    </w:rPr>
  </w:style>
  <w:style w:type="paragraph" w:customStyle="1" w:styleId="Cover-title3">
    <w:name w:val="Cover - title 3"/>
    <w:basedOn w:val="Normal"/>
    <w:next w:val="Normal"/>
    <w:rsid w:val="006A564A"/>
    <w:pPr>
      <w:overflowPunct w:val="0"/>
      <w:autoSpaceDE w:val="0"/>
      <w:autoSpaceDN w:val="0"/>
      <w:adjustRightInd w:val="0"/>
      <w:jc w:val="right"/>
    </w:pPr>
    <w:rPr>
      <w:rFonts w:ascii="Arial" w:eastAsia="ヒラギノ角ゴ Pro W3" w:hAnsi="Arial"/>
      <w:b/>
      <w:color w:val="000000"/>
      <w:szCs w:val="20"/>
      <w:lang w:eastAsia="da-DK"/>
    </w:rPr>
  </w:style>
  <w:style w:type="paragraph" w:customStyle="1" w:styleId="Cover-title2">
    <w:name w:val="Cover - title 2"/>
    <w:basedOn w:val="Normal"/>
    <w:next w:val="Normal"/>
    <w:rsid w:val="006A564A"/>
    <w:pPr>
      <w:overflowPunct w:val="0"/>
      <w:autoSpaceDE w:val="0"/>
      <w:autoSpaceDN w:val="0"/>
      <w:adjustRightInd w:val="0"/>
      <w:jc w:val="right"/>
    </w:pPr>
    <w:rPr>
      <w:rFonts w:ascii="Arial" w:eastAsia="ヒラギノ角ゴ Pro W3" w:hAnsi="Arial"/>
      <w:b/>
      <w:color w:val="000000"/>
      <w:sz w:val="32"/>
      <w:szCs w:val="20"/>
      <w:lang w:eastAsia="da-DK"/>
    </w:rPr>
  </w:style>
  <w:style w:type="paragraph" w:customStyle="1" w:styleId="HeadingnotinTOC">
    <w:name w:val="Heading (not in TOC)"/>
    <w:qFormat/>
    <w:rsid w:val="006A564A"/>
    <w:rPr>
      <w:rFonts w:ascii="Arial" w:eastAsia="ヒラギノ角ゴ Pro W3" w:hAnsi="Arial" w:cs="Arial"/>
      <w:b/>
      <w:bCs/>
      <w:color w:val="000000"/>
      <w:kern w:val="32"/>
      <w:sz w:val="40"/>
      <w:szCs w:val="40"/>
      <w:lang w:val="en-GB"/>
    </w:rPr>
  </w:style>
  <w:style w:type="character" w:styleId="CommentReference">
    <w:name w:val="annotation reference"/>
    <w:uiPriority w:val="99"/>
    <w:semiHidden/>
    <w:unhideWhenUsed/>
    <w:rsid w:val="006A564A"/>
    <w:rPr>
      <w:sz w:val="16"/>
      <w:szCs w:val="16"/>
    </w:rPr>
  </w:style>
  <w:style w:type="character" w:customStyle="1" w:styleId="italics">
    <w:name w:val="italics"/>
    <w:basedOn w:val="DefaultParagraphFont"/>
    <w:rsid w:val="006A564A"/>
  </w:style>
  <w:style w:type="character" w:customStyle="1" w:styleId="TestonotaapidipaginaCarattere1">
    <w:name w:val="Testo nota a piè di pagina Carattere1"/>
    <w:aliases w:val="Footnote Carattere,Fußnote Carattere,fn Carattere,Footnote Text Char Char Carattere,FOOTNOTES Carattere,single space Carattere,footnote text Carattere,Fußnotentext Char Carattere,Footnote Text Char1 Carattere"/>
    <w:basedOn w:val="DefaultParagraphFont"/>
    <w:uiPriority w:val="99"/>
    <w:rsid w:val="006A564A"/>
    <w:rPr>
      <w:lang w:val="en-GB" w:eastAsia="da-DK"/>
    </w:rPr>
  </w:style>
  <w:style w:type="character" w:customStyle="1" w:styleId="highlight">
    <w:name w:val="highlight"/>
    <w:basedOn w:val="DefaultParagraphFont"/>
    <w:rsid w:val="006A564A"/>
  </w:style>
  <w:style w:type="character" w:customStyle="1" w:styleId="text">
    <w:name w:val="text"/>
    <w:basedOn w:val="DefaultParagraphFont"/>
    <w:rsid w:val="006A564A"/>
  </w:style>
  <w:style w:type="table" w:styleId="LightShading-Accent3">
    <w:name w:val="Light Shading Accent 3"/>
    <w:basedOn w:val="TableNormal"/>
    <w:uiPriority w:val="60"/>
    <w:semiHidden/>
    <w:unhideWhenUsed/>
    <w:rsid w:val="006A564A"/>
    <w:rPr>
      <w:rFonts w:eastAsiaTheme="minorHAnsi"/>
      <w:color w:val="76923C" w:themeColor="accent3" w:themeShade="BF"/>
      <w:sz w:val="22"/>
      <w:szCs w:val="22"/>
      <w:lang w:val="it-IT"/>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Elencochiaro-Colore11">
    <w:name w:val="Elenco chiaro - Colore 11"/>
    <w:basedOn w:val="TableNormal"/>
    <w:uiPriority w:val="61"/>
    <w:rsid w:val="006A564A"/>
    <w:rPr>
      <w:rFonts w:eastAsiaTheme="minorHAnsi"/>
      <w:sz w:val="22"/>
      <w:szCs w:val="22"/>
      <w:lang w:val="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Elencomedio1-Colore11">
    <w:name w:val="Elenco medio 1 - Colore 11"/>
    <w:basedOn w:val="TableNormal"/>
    <w:uiPriority w:val="65"/>
    <w:rsid w:val="006A564A"/>
    <w:rPr>
      <w:rFonts w:eastAsiaTheme="minorHAnsi"/>
      <w:color w:val="000000" w:themeColor="text1"/>
      <w:sz w:val="22"/>
      <w:szCs w:val="22"/>
      <w:lang w:val="it-IT"/>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Menzionenonrisolta1">
    <w:name w:val="Menzione non risolta1"/>
    <w:basedOn w:val="DefaultParagraphFont"/>
    <w:uiPriority w:val="99"/>
    <w:semiHidden/>
    <w:unhideWhenUsed/>
    <w:rsid w:val="00157408"/>
    <w:rPr>
      <w:color w:val="808080"/>
      <w:shd w:val="clear" w:color="auto" w:fill="E6E6E6"/>
    </w:rPr>
  </w:style>
  <w:style w:type="character" w:styleId="PlaceholderText">
    <w:name w:val="Placeholder Text"/>
    <w:basedOn w:val="DefaultParagraphFont"/>
    <w:uiPriority w:val="99"/>
    <w:semiHidden/>
    <w:rsid w:val="00744C84"/>
    <w:rPr>
      <w:color w:val="808080"/>
    </w:rPr>
  </w:style>
  <w:style w:type="paragraph" w:customStyle="1" w:styleId="Default">
    <w:name w:val="Default"/>
    <w:locked/>
    <w:rsid w:val="00355C9D"/>
    <w:pPr>
      <w:autoSpaceDE w:val="0"/>
      <w:autoSpaceDN w:val="0"/>
      <w:adjustRightInd w:val="0"/>
    </w:pPr>
    <w:rPr>
      <w:rFonts w:ascii="Times New Roman" w:eastAsia="Times New Roman" w:hAnsi="Times New Roman" w:cs="Times New Roman"/>
      <w:color w:val="000000"/>
      <w:lang w:val="en-GB" w:eastAsia="en-GB"/>
    </w:rPr>
  </w:style>
  <w:style w:type="paragraph" w:customStyle="1" w:styleId="Numberedtext">
    <w:name w:val="Numbered text"/>
    <w:basedOn w:val="Normal"/>
    <w:rsid w:val="00355C9D"/>
    <w:pPr>
      <w:numPr>
        <w:numId w:val="5"/>
      </w:numPr>
      <w:spacing w:after="120"/>
    </w:pPr>
    <w:rPr>
      <w:rFonts w:eastAsia="ヒラギノ角ゴ Pro W3"/>
      <w:color w:val="000000"/>
      <w:lang w:eastAsia="en-US"/>
    </w:rPr>
  </w:style>
  <w:style w:type="paragraph" w:customStyle="1" w:styleId="Cover-title1">
    <w:name w:val="Cover - title 1"/>
    <w:basedOn w:val="Normal"/>
    <w:next w:val="Normal"/>
    <w:rsid w:val="00355C9D"/>
    <w:pPr>
      <w:overflowPunct w:val="0"/>
      <w:autoSpaceDE w:val="0"/>
      <w:autoSpaceDN w:val="0"/>
      <w:adjustRightInd w:val="0"/>
      <w:jc w:val="right"/>
      <w:textAlignment w:val="baseline"/>
    </w:pPr>
    <w:rPr>
      <w:rFonts w:ascii="Arial" w:eastAsia="ヒラギノ角ゴ Pro W3" w:hAnsi="Arial"/>
      <w:b/>
      <w:color w:val="000000"/>
      <w:sz w:val="44"/>
      <w:szCs w:val="44"/>
      <w:lang w:eastAsia="da-DK"/>
    </w:rPr>
  </w:style>
  <w:style w:type="character" w:styleId="PageNumber">
    <w:name w:val="page number"/>
    <w:basedOn w:val="DefaultParagraphFont"/>
    <w:rsid w:val="00355C9D"/>
  </w:style>
  <w:style w:type="paragraph" w:styleId="TOC4">
    <w:name w:val="toc 4"/>
    <w:basedOn w:val="Normal"/>
    <w:next w:val="Normal"/>
    <w:autoRedefine/>
    <w:uiPriority w:val="39"/>
    <w:rsid w:val="00355C9D"/>
    <w:pPr>
      <w:tabs>
        <w:tab w:val="right" w:leader="dot" w:pos="9010"/>
      </w:tabs>
      <w:spacing w:before="180"/>
      <w:ind w:left="567" w:right="567" w:hanging="567"/>
    </w:pPr>
    <w:rPr>
      <w:rFonts w:ascii="Arial" w:eastAsia="ヒラギノ角ゴ Pro W3" w:hAnsi="Arial"/>
      <w:b/>
      <w:color w:val="000000"/>
      <w:lang w:eastAsia="en-US"/>
    </w:rPr>
  </w:style>
  <w:style w:type="paragraph" w:styleId="DocumentMap">
    <w:name w:val="Document Map"/>
    <w:basedOn w:val="Normal"/>
    <w:link w:val="DocumentMapChar"/>
    <w:rsid w:val="00355C9D"/>
    <w:rPr>
      <w:rFonts w:ascii="Tahoma" w:eastAsia="ヒラギノ角ゴ Pro W3" w:hAnsi="Tahoma" w:cs="Tahoma"/>
      <w:color w:val="000000"/>
      <w:sz w:val="16"/>
      <w:szCs w:val="16"/>
      <w:lang w:eastAsia="en-US"/>
    </w:rPr>
  </w:style>
  <w:style w:type="character" w:customStyle="1" w:styleId="DocumentMapChar">
    <w:name w:val="Document Map Char"/>
    <w:basedOn w:val="DefaultParagraphFont"/>
    <w:link w:val="DocumentMap"/>
    <w:rsid w:val="00355C9D"/>
    <w:rPr>
      <w:rFonts w:ascii="Tahoma" w:eastAsia="ヒラギノ角ゴ Pro W3" w:hAnsi="Tahoma" w:cs="Tahoma"/>
      <w:color w:val="000000"/>
      <w:sz w:val="16"/>
      <w:szCs w:val="16"/>
      <w:lang w:val="en-GB"/>
    </w:rPr>
  </w:style>
  <w:style w:type="character" w:customStyle="1" w:styleId="PlainTextChar">
    <w:name w:val="Plain Text Char"/>
    <w:basedOn w:val="DefaultParagraphFont"/>
    <w:link w:val="PlainText"/>
    <w:semiHidden/>
    <w:rsid w:val="00355C9D"/>
    <w:rPr>
      <w:rFonts w:ascii="Consolas" w:eastAsia="ヒラギノ角ゴ Pro W3" w:hAnsi="Consolas" w:cs="Consolas"/>
      <w:color w:val="000000"/>
      <w:sz w:val="21"/>
      <w:szCs w:val="21"/>
      <w:lang w:val="en-GB"/>
    </w:rPr>
  </w:style>
  <w:style w:type="paragraph" w:styleId="PlainText">
    <w:name w:val="Plain Text"/>
    <w:basedOn w:val="Normal"/>
    <w:link w:val="PlainTextChar"/>
    <w:semiHidden/>
    <w:rsid w:val="00355C9D"/>
    <w:rPr>
      <w:rFonts w:ascii="Consolas" w:eastAsia="ヒラギノ角ゴ Pro W3" w:hAnsi="Consolas" w:cs="Consolas"/>
      <w:color w:val="000000"/>
      <w:sz w:val="21"/>
      <w:szCs w:val="21"/>
      <w:lang w:eastAsia="en-US"/>
    </w:rPr>
  </w:style>
  <w:style w:type="paragraph" w:customStyle="1" w:styleId="Tabletextsmall">
    <w:name w:val="Table text small"/>
    <w:basedOn w:val="Tabletext"/>
    <w:qFormat/>
    <w:rsid w:val="00355C9D"/>
    <w:pPr>
      <w:spacing w:after="0" w:line="240" w:lineRule="auto"/>
      <w:contextualSpacing w:val="0"/>
    </w:pPr>
    <w:rPr>
      <w:rFonts w:ascii="Times New Roman" w:eastAsia="ヒラギノ角ゴ Pro W3" w:hAnsi="Times New Roman" w:cs="Times New Roman"/>
      <w:color w:val="000000"/>
      <w:szCs w:val="24"/>
      <w:lang w:val="en-GB" w:eastAsia="en-US"/>
    </w:rPr>
  </w:style>
  <w:style w:type="paragraph" w:customStyle="1" w:styleId="Graphicssourcenotes">
    <w:name w:val="Graphics source / notes"/>
    <w:basedOn w:val="Normal"/>
    <w:qFormat/>
    <w:rsid w:val="00355C9D"/>
    <w:pPr>
      <w:spacing w:before="120" w:after="120"/>
    </w:pPr>
    <w:rPr>
      <w:rFonts w:ascii="Arial" w:eastAsia="ヒラギノ角ゴ Pro W3" w:hAnsi="Arial"/>
      <w:color w:val="000000"/>
      <w:sz w:val="20"/>
      <w:lang w:eastAsia="en-US"/>
    </w:rPr>
  </w:style>
  <w:style w:type="character" w:customStyle="1" w:styleId="link-external">
    <w:name w:val="link-external"/>
    <w:basedOn w:val="DefaultParagraphFont"/>
    <w:rsid w:val="00355C9D"/>
  </w:style>
  <w:style w:type="paragraph" w:customStyle="1" w:styleId="Pa5">
    <w:name w:val="Pa5"/>
    <w:basedOn w:val="Default"/>
    <w:next w:val="Default"/>
    <w:uiPriority w:val="99"/>
    <w:rsid w:val="00355C9D"/>
    <w:pPr>
      <w:spacing w:line="161" w:lineRule="atLeast"/>
    </w:pPr>
    <w:rPr>
      <w:rFonts w:ascii="Open Sans" w:hAnsi="Open Sans"/>
      <w:color w:val="auto"/>
      <w:lang w:eastAsia="nl-BE"/>
    </w:rPr>
  </w:style>
  <w:style w:type="paragraph" w:customStyle="1" w:styleId="Pa23">
    <w:name w:val="Pa23"/>
    <w:basedOn w:val="Default"/>
    <w:next w:val="Default"/>
    <w:uiPriority w:val="99"/>
    <w:rsid w:val="00355C9D"/>
    <w:pPr>
      <w:spacing w:line="141" w:lineRule="atLeast"/>
    </w:pPr>
    <w:rPr>
      <w:rFonts w:ascii="Open Sans" w:hAnsi="Open Sans"/>
      <w:color w:val="auto"/>
      <w:lang w:eastAsia="nl-BE"/>
    </w:rPr>
  </w:style>
  <w:style w:type="paragraph" w:customStyle="1" w:styleId="Pa24">
    <w:name w:val="Pa24"/>
    <w:basedOn w:val="Default"/>
    <w:next w:val="Default"/>
    <w:uiPriority w:val="99"/>
    <w:rsid w:val="00355C9D"/>
    <w:pPr>
      <w:spacing w:line="141" w:lineRule="atLeast"/>
    </w:pPr>
    <w:rPr>
      <w:rFonts w:ascii="Open Sans" w:hAnsi="Open Sans"/>
      <w:color w:val="auto"/>
      <w:lang w:eastAsia="nl-BE"/>
    </w:rPr>
  </w:style>
  <w:style w:type="paragraph" w:customStyle="1" w:styleId="Pa25">
    <w:name w:val="Pa25"/>
    <w:basedOn w:val="Default"/>
    <w:next w:val="Default"/>
    <w:uiPriority w:val="99"/>
    <w:rsid w:val="00355C9D"/>
    <w:pPr>
      <w:spacing w:line="141" w:lineRule="atLeast"/>
    </w:pPr>
    <w:rPr>
      <w:rFonts w:ascii="Open Sans" w:hAnsi="Open Sans"/>
      <w:color w:val="auto"/>
      <w:lang w:eastAsia="nl-BE"/>
    </w:rPr>
  </w:style>
  <w:style w:type="paragraph" w:customStyle="1" w:styleId="Pa26">
    <w:name w:val="Pa26"/>
    <w:basedOn w:val="Default"/>
    <w:next w:val="Default"/>
    <w:uiPriority w:val="99"/>
    <w:rsid w:val="00355C9D"/>
    <w:pPr>
      <w:spacing w:line="141" w:lineRule="atLeast"/>
    </w:pPr>
    <w:rPr>
      <w:rFonts w:ascii="Open Sans" w:hAnsi="Open Sans"/>
      <w:color w:val="auto"/>
      <w:lang w:eastAsia="nl-BE"/>
    </w:rPr>
  </w:style>
  <w:style w:type="table" w:customStyle="1" w:styleId="GridTable1Light-Accent11">
    <w:name w:val="Grid Table 1 Light - Accent 11"/>
    <w:basedOn w:val="TableNormal"/>
    <w:uiPriority w:val="46"/>
    <w:rsid w:val="00CB60C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Bullet points Char,Yellow Bullet Char,Paragraph Char,Citation List Char,List Paragraph (numbered (a)) Char,Heading 2_sj Char,Paragraphe de liste PBLH Char,Figure_name Char,Equipment Char,Numbered Indented Text Char,lp1 Char"/>
    <w:basedOn w:val="DefaultParagraphFont"/>
    <w:link w:val="ListParagraph"/>
    <w:uiPriority w:val="34"/>
    <w:locked/>
    <w:rsid w:val="00F67F0F"/>
    <w:rPr>
      <w:rFonts w:ascii="Calibri" w:eastAsiaTheme="minorHAnsi" w:hAnsi="Calibri"/>
      <w:sz w:val="22"/>
      <w:szCs w:val="22"/>
      <w:lang w:val="it-IT"/>
    </w:rPr>
  </w:style>
  <w:style w:type="paragraph" w:customStyle="1" w:styleId="05-WINummerierung">
    <w:name w:val="05-WI Nummerierung"/>
    <w:basedOn w:val="Normal"/>
    <w:link w:val="05-WINummerierungZchn"/>
    <w:uiPriority w:val="1"/>
    <w:qFormat/>
    <w:rsid w:val="004D1B0A"/>
    <w:pPr>
      <w:keepLines/>
      <w:numPr>
        <w:numId w:val="7"/>
      </w:numPr>
      <w:tabs>
        <w:tab w:val="left" w:pos="851"/>
      </w:tabs>
      <w:spacing w:before="120" w:after="120" w:line="288" w:lineRule="auto"/>
      <w:ind w:right="851"/>
      <w:contextualSpacing/>
    </w:pPr>
    <w:rPr>
      <w:rFonts w:asciiTheme="majorHAnsi" w:eastAsiaTheme="minorHAnsi" w:hAnsiTheme="majorHAnsi" w:cstheme="minorBidi"/>
      <w:szCs w:val="22"/>
      <w:lang w:val="de-DE" w:eastAsia="en-US"/>
      <w14:numForm w14:val="lining"/>
    </w:rPr>
  </w:style>
  <w:style w:type="character" w:customStyle="1" w:styleId="05-WINummerierungZchn">
    <w:name w:val="05-WI Nummerierung Zchn"/>
    <w:basedOn w:val="DefaultParagraphFont"/>
    <w:link w:val="05-WINummerierung"/>
    <w:uiPriority w:val="1"/>
    <w:rsid w:val="004D1B0A"/>
    <w:rPr>
      <w:rFonts w:asciiTheme="majorHAnsi" w:eastAsiaTheme="minorHAnsi" w:hAnsiTheme="majorHAnsi"/>
      <w:sz w:val="22"/>
      <w:szCs w:val="22"/>
      <w:lang w:val="de-DE"/>
      <w14:numForm w14:val="lining"/>
    </w:rPr>
  </w:style>
  <w:style w:type="paragraph" w:styleId="TOC5">
    <w:name w:val="toc 5"/>
    <w:basedOn w:val="Normal"/>
    <w:next w:val="Normal"/>
    <w:autoRedefine/>
    <w:uiPriority w:val="39"/>
    <w:unhideWhenUsed/>
    <w:rsid w:val="00DD7BD8"/>
    <w:pPr>
      <w:spacing w:after="200" w:line="276" w:lineRule="auto"/>
      <w:ind w:left="880"/>
      <w:jc w:val="both"/>
    </w:pPr>
    <w:rPr>
      <w:rFonts w:eastAsiaTheme="minorEastAsia" w:cstheme="minorBidi"/>
      <w:lang w:val="en-US" w:eastAsia="en-US"/>
    </w:rPr>
  </w:style>
  <w:style w:type="paragraph" w:styleId="TOC6">
    <w:name w:val="toc 6"/>
    <w:basedOn w:val="Normal"/>
    <w:next w:val="Normal"/>
    <w:autoRedefine/>
    <w:uiPriority w:val="39"/>
    <w:unhideWhenUsed/>
    <w:rsid w:val="00DD7BD8"/>
    <w:pPr>
      <w:spacing w:after="200" w:line="276" w:lineRule="auto"/>
      <w:ind w:left="1100"/>
      <w:jc w:val="both"/>
    </w:pPr>
    <w:rPr>
      <w:rFonts w:eastAsiaTheme="minorEastAsia" w:cstheme="minorBidi"/>
      <w:lang w:val="en-US" w:eastAsia="en-US"/>
    </w:rPr>
  </w:style>
  <w:style w:type="paragraph" w:styleId="TOC7">
    <w:name w:val="toc 7"/>
    <w:basedOn w:val="Normal"/>
    <w:next w:val="Normal"/>
    <w:autoRedefine/>
    <w:uiPriority w:val="39"/>
    <w:unhideWhenUsed/>
    <w:rsid w:val="00DD7BD8"/>
    <w:pPr>
      <w:spacing w:after="200" w:line="276" w:lineRule="auto"/>
      <w:ind w:left="1320"/>
      <w:jc w:val="both"/>
    </w:pPr>
    <w:rPr>
      <w:rFonts w:eastAsiaTheme="minorEastAsia" w:cstheme="minorBidi"/>
      <w:lang w:val="en-US" w:eastAsia="en-US"/>
    </w:rPr>
  </w:style>
  <w:style w:type="paragraph" w:styleId="TOC8">
    <w:name w:val="toc 8"/>
    <w:basedOn w:val="Normal"/>
    <w:next w:val="Normal"/>
    <w:autoRedefine/>
    <w:unhideWhenUsed/>
    <w:rsid w:val="00DD7BD8"/>
    <w:pPr>
      <w:spacing w:after="200" w:line="276" w:lineRule="auto"/>
      <w:ind w:left="1540"/>
      <w:jc w:val="both"/>
    </w:pPr>
    <w:rPr>
      <w:rFonts w:eastAsiaTheme="minorEastAsia" w:cstheme="minorBidi"/>
      <w:lang w:val="en-US" w:eastAsia="en-US"/>
    </w:rPr>
  </w:style>
  <w:style w:type="paragraph" w:styleId="TOC9">
    <w:name w:val="toc 9"/>
    <w:basedOn w:val="Normal"/>
    <w:next w:val="Normal"/>
    <w:autoRedefine/>
    <w:unhideWhenUsed/>
    <w:rsid w:val="00DD7BD8"/>
    <w:pPr>
      <w:spacing w:after="200" w:line="276" w:lineRule="auto"/>
      <w:ind w:left="1760"/>
      <w:jc w:val="both"/>
    </w:pPr>
    <w:rPr>
      <w:rFonts w:eastAsiaTheme="minorEastAsia" w:cstheme="minorBidi"/>
      <w:lang w:val="en-US" w:eastAsia="en-US"/>
    </w:rPr>
  </w:style>
  <w:style w:type="table" w:styleId="LightList-Accent1">
    <w:name w:val="Light List Accent 1"/>
    <w:basedOn w:val="TableNormal"/>
    <w:uiPriority w:val="61"/>
    <w:rsid w:val="00696A4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696A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696A4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Listeafsnit1">
    <w:name w:val="Listeafsnit1"/>
    <w:basedOn w:val="Normal"/>
    <w:rsid w:val="000D4071"/>
    <w:pPr>
      <w:suppressAutoHyphens/>
      <w:autoSpaceDN w:val="0"/>
      <w:spacing w:after="160" w:line="252" w:lineRule="auto"/>
      <w:ind w:left="720"/>
    </w:pPr>
    <w:rPr>
      <w:rFonts w:eastAsia="Calibri"/>
      <w:szCs w:val="22"/>
      <w:lang w:eastAsia="en-US"/>
    </w:rPr>
  </w:style>
  <w:style w:type="character" w:customStyle="1" w:styleId="Standardskrifttypeiafsnit1">
    <w:name w:val="Standardskrifttype i afsnit1"/>
    <w:rsid w:val="000D4071"/>
  </w:style>
  <w:style w:type="table" w:customStyle="1" w:styleId="Tabukasmriekou4zvraznenie51">
    <w:name w:val="Tabuľka s mriežkou 4 – zvýraznenie 51"/>
    <w:basedOn w:val="TableNormal"/>
    <w:uiPriority w:val="49"/>
    <w:rsid w:val="00BF21F4"/>
    <w:rPr>
      <w:rFonts w:eastAsiaTheme="minorHAnsi"/>
      <w:sz w:val="22"/>
      <w:szCs w:val="22"/>
      <w:lang w:val="sk-S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semiHidden/>
    <w:unhideWhenUsed/>
    <w:rsid w:val="00FF1C67"/>
    <w:rPr>
      <w:color w:val="605E5C"/>
      <w:shd w:val="clear" w:color="auto" w:fill="E1DFDD"/>
    </w:rPr>
  </w:style>
  <w:style w:type="paragraph" w:styleId="Quote">
    <w:name w:val="Quote"/>
    <w:basedOn w:val="Normal"/>
    <w:next w:val="Normal"/>
    <w:link w:val="QuoteChar"/>
    <w:uiPriority w:val="29"/>
    <w:qFormat/>
    <w:rsid w:val="004C31D7"/>
    <w:pPr>
      <w:spacing w:before="200" w:after="160" w:line="259" w:lineRule="auto"/>
      <w:ind w:left="864" w:right="864"/>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4C31D7"/>
    <w:rPr>
      <w:rFonts w:eastAsiaTheme="minorHAnsi"/>
      <w:i/>
      <w:iCs/>
      <w:color w:val="404040" w:themeColor="text1" w:themeTint="BF"/>
      <w:sz w:val="22"/>
      <w:szCs w:val="22"/>
      <w:lang w:val="en-GB"/>
    </w:rPr>
  </w:style>
  <w:style w:type="table" w:styleId="GridTable4-Accent5">
    <w:name w:val="Grid Table 4 Accent 5"/>
    <w:basedOn w:val="TableNormal"/>
    <w:uiPriority w:val="49"/>
    <w:rsid w:val="004C31D7"/>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1F526A"/>
    <w:rPr>
      <w:color w:val="605E5C"/>
      <w:shd w:val="clear" w:color="auto" w:fill="E1DFDD"/>
    </w:rPr>
  </w:style>
  <w:style w:type="character" w:customStyle="1" w:styleId="title-text">
    <w:name w:val="title-text"/>
    <w:basedOn w:val="DefaultParagraphFont"/>
    <w:rsid w:val="00986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7054">
      <w:bodyDiv w:val="1"/>
      <w:marLeft w:val="0"/>
      <w:marRight w:val="0"/>
      <w:marTop w:val="0"/>
      <w:marBottom w:val="0"/>
      <w:divBdr>
        <w:top w:val="none" w:sz="0" w:space="0" w:color="auto"/>
        <w:left w:val="none" w:sz="0" w:space="0" w:color="auto"/>
        <w:bottom w:val="none" w:sz="0" w:space="0" w:color="auto"/>
        <w:right w:val="none" w:sz="0" w:space="0" w:color="auto"/>
      </w:divBdr>
    </w:div>
    <w:div w:id="82721595">
      <w:bodyDiv w:val="1"/>
      <w:marLeft w:val="0"/>
      <w:marRight w:val="0"/>
      <w:marTop w:val="0"/>
      <w:marBottom w:val="0"/>
      <w:divBdr>
        <w:top w:val="none" w:sz="0" w:space="0" w:color="auto"/>
        <w:left w:val="none" w:sz="0" w:space="0" w:color="auto"/>
        <w:bottom w:val="none" w:sz="0" w:space="0" w:color="auto"/>
        <w:right w:val="none" w:sz="0" w:space="0" w:color="auto"/>
      </w:divBdr>
    </w:div>
    <w:div w:id="93672951">
      <w:bodyDiv w:val="1"/>
      <w:marLeft w:val="0"/>
      <w:marRight w:val="0"/>
      <w:marTop w:val="0"/>
      <w:marBottom w:val="0"/>
      <w:divBdr>
        <w:top w:val="none" w:sz="0" w:space="0" w:color="auto"/>
        <w:left w:val="none" w:sz="0" w:space="0" w:color="auto"/>
        <w:bottom w:val="none" w:sz="0" w:space="0" w:color="auto"/>
        <w:right w:val="none" w:sz="0" w:space="0" w:color="auto"/>
      </w:divBdr>
    </w:div>
    <w:div w:id="115879350">
      <w:bodyDiv w:val="1"/>
      <w:marLeft w:val="0"/>
      <w:marRight w:val="0"/>
      <w:marTop w:val="0"/>
      <w:marBottom w:val="0"/>
      <w:divBdr>
        <w:top w:val="none" w:sz="0" w:space="0" w:color="auto"/>
        <w:left w:val="none" w:sz="0" w:space="0" w:color="auto"/>
        <w:bottom w:val="none" w:sz="0" w:space="0" w:color="auto"/>
        <w:right w:val="none" w:sz="0" w:space="0" w:color="auto"/>
      </w:divBdr>
    </w:div>
    <w:div w:id="162015324">
      <w:bodyDiv w:val="1"/>
      <w:marLeft w:val="0"/>
      <w:marRight w:val="0"/>
      <w:marTop w:val="0"/>
      <w:marBottom w:val="0"/>
      <w:divBdr>
        <w:top w:val="none" w:sz="0" w:space="0" w:color="auto"/>
        <w:left w:val="none" w:sz="0" w:space="0" w:color="auto"/>
        <w:bottom w:val="none" w:sz="0" w:space="0" w:color="auto"/>
        <w:right w:val="none" w:sz="0" w:space="0" w:color="auto"/>
      </w:divBdr>
    </w:div>
    <w:div w:id="170068110">
      <w:bodyDiv w:val="1"/>
      <w:marLeft w:val="0"/>
      <w:marRight w:val="0"/>
      <w:marTop w:val="0"/>
      <w:marBottom w:val="0"/>
      <w:divBdr>
        <w:top w:val="none" w:sz="0" w:space="0" w:color="auto"/>
        <w:left w:val="none" w:sz="0" w:space="0" w:color="auto"/>
        <w:bottom w:val="none" w:sz="0" w:space="0" w:color="auto"/>
        <w:right w:val="none" w:sz="0" w:space="0" w:color="auto"/>
      </w:divBdr>
    </w:div>
    <w:div w:id="170074130">
      <w:bodyDiv w:val="1"/>
      <w:marLeft w:val="0"/>
      <w:marRight w:val="0"/>
      <w:marTop w:val="0"/>
      <w:marBottom w:val="0"/>
      <w:divBdr>
        <w:top w:val="none" w:sz="0" w:space="0" w:color="auto"/>
        <w:left w:val="none" w:sz="0" w:space="0" w:color="auto"/>
        <w:bottom w:val="none" w:sz="0" w:space="0" w:color="auto"/>
        <w:right w:val="none" w:sz="0" w:space="0" w:color="auto"/>
      </w:divBdr>
    </w:div>
    <w:div w:id="176238768">
      <w:bodyDiv w:val="1"/>
      <w:marLeft w:val="0"/>
      <w:marRight w:val="0"/>
      <w:marTop w:val="0"/>
      <w:marBottom w:val="0"/>
      <w:divBdr>
        <w:top w:val="none" w:sz="0" w:space="0" w:color="auto"/>
        <w:left w:val="none" w:sz="0" w:space="0" w:color="auto"/>
        <w:bottom w:val="none" w:sz="0" w:space="0" w:color="auto"/>
        <w:right w:val="none" w:sz="0" w:space="0" w:color="auto"/>
      </w:divBdr>
    </w:div>
    <w:div w:id="188416545">
      <w:bodyDiv w:val="1"/>
      <w:marLeft w:val="0"/>
      <w:marRight w:val="0"/>
      <w:marTop w:val="0"/>
      <w:marBottom w:val="0"/>
      <w:divBdr>
        <w:top w:val="none" w:sz="0" w:space="0" w:color="auto"/>
        <w:left w:val="none" w:sz="0" w:space="0" w:color="auto"/>
        <w:bottom w:val="none" w:sz="0" w:space="0" w:color="auto"/>
        <w:right w:val="none" w:sz="0" w:space="0" w:color="auto"/>
      </w:divBdr>
    </w:div>
    <w:div w:id="213078174">
      <w:bodyDiv w:val="1"/>
      <w:marLeft w:val="0"/>
      <w:marRight w:val="0"/>
      <w:marTop w:val="0"/>
      <w:marBottom w:val="0"/>
      <w:divBdr>
        <w:top w:val="none" w:sz="0" w:space="0" w:color="auto"/>
        <w:left w:val="none" w:sz="0" w:space="0" w:color="auto"/>
        <w:bottom w:val="none" w:sz="0" w:space="0" w:color="auto"/>
        <w:right w:val="none" w:sz="0" w:space="0" w:color="auto"/>
      </w:divBdr>
    </w:div>
    <w:div w:id="215244375">
      <w:bodyDiv w:val="1"/>
      <w:marLeft w:val="0"/>
      <w:marRight w:val="0"/>
      <w:marTop w:val="0"/>
      <w:marBottom w:val="0"/>
      <w:divBdr>
        <w:top w:val="none" w:sz="0" w:space="0" w:color="auto"/>
        <w:left w:val="none" w:sz="0" w:space="0" w:color="auto"/>
        <w:bottom w:val="none" w:sz="0" w:space="0" w:color="auto"/>
        <w:right w:val="none" w:sz="0" w:space="0" w:color="auto"/>
      </w:divBdr>
    </w:div>
    <w:div w:id="224294323">
      <w:bodyDiv w:val="1"/>
      <w:marLeft w:val="0"/>
      <w:marRight w:val="0"/>
      <w:marTop w:val="0"/>
      <w:marBottom w:val="0"/>
      <w:divBdr>
        <w:top w:val="none" w:sz="0" w:space="0" w:color="auto"/>
        <w:left w:val="none" w:sz="0" w:space="0" w:color="auto"/>
        <w:bottom w:val="none" w:sz="0" w:space="0" w:color="auto"/>
        <w:right w:val="none" w:sz="0" w:space="0" w:color="auto"/>
      </w:divBdr>
    </w:div>
    <w:div w:id="249318785">
      <w:bodyDiv w:val="1"/>
      <w:marLeft w:val="0"/>
      <w:marRight w:val="0"/>
      <w:marTop w:val="0"/>
      <w:marBottom w:val="0"/>
      <w:divBdr>
        <w:top w:val="none" w:sz="0" w:space="0" w:color="auto"/>
        <w:left w:val="none" w:sz="0" w:space="0" w:color="auto"/>
        <w:bottom w:val="none" w:sz="0" w:space="0" w:color="auto"/>
        <w:right w:val="none" w:sz="0" w:space="0" w:color="auto"/>
      </w:divBdr>
      <w:divsChild>
        <w:div w:id="375081449">
          <w:marLeft w:val="446"/>
          <w:marRight w:val="0"/>
          <w:marTop w:val="120"/>
          <w:marBottom w:val="120"/>
          <w:divBdr>
            <w:top w:val="none" w:sz="0" w:space="0" w:color="auto"/>
            <w:left w:val="none" w:sz="0" w:space="0" w:color="auto"/>
            <w:bottom w:val="none" w:sz="0" w:space="0" w:color="auto"/>
            <w:right w:val="none" w:sz="0" w:space="0" w:color="auto"/>
          </w:divBdr>
        </w:div>
        <w:div w:id="740637473">
          <w:marLeft w:val="446"/>
          <w:marRight w:val="0"/>
          <w:marTop w:val="120"/>
          <w:marBottom w:val="120"/>
          <w:divBdr>
            <w:top w:val="none" w:sz="0" w:space="0" w:color="auto"/>
            <w:left w:val="none" w:sz="0" w:space="0" w:color="auto"/>
            <w:bottom w:val="none" w:sz="0" w:space="0" w:color="auto"/>
            <w:right w:val="none" w:sz="0" w:space="0" w:color="auto"/>
          </w:divBdr>
        </w:div>
        <w:div w:id="560991116">
          <w:marLeft w:val="446"/>
          <w:marRight w:val="0"/>
          <w:marTop w:val="120"/>
          <w:marBottom w:val="120"/>
          <w:divBdr>
            <w:top w:val="none" w:sz="0" w:space="0" w:color="auto"/>
            <w:left w:val="none" w:sz="0" w:space="0" w:color="auto"/>
            <w:bottom w:val="none" w:sz="0" w:space="0" w:color="auto"/>
            <w:right w:val="none" w:sz="0" w:space="0" w:color="auto"/>
          </w:divBdr>
        </w:div>
      </w:divsChild>
    </w:div>
    <w:div w:id="259073788">
      <w:bodyDiv w:val="1"/>
      <w:marLeft w:val="0"/>
      <w:marRight w:val="0"/>
      <w:marTop w:val="0"/>
      <w:marBottom w:val="0"/>
      <w:divBdr>
        <w:top w:val="none" w:sz="0" w:space="0" w:color="auto"/>
        <w:left w:val="none" w:sz="0" w:space="0" w:color="auto"/>
        <w:bottom w:val="none" w:sz="0" w:space="0" w:color="auto"/>
        <w:right w:val="none" w:sz="0" w:space="0" w:color="auto"/>
      </w:divBdr>
    </w:div>
    <w:div w:id="272782496">
      <w:bodyDiv w:val="1"/>
      <w:marLeft w:val="0"/>
      <w:marRight w:val="0"/>
      <w:marTop w:val="0"/>
      <w:marBottom w:val="0"/>
      <w:divBdr>
        <w:top w:val="none" w:sz="0" w:space="0" w:color="auto"/>
        <w:left w:val="none" w:sz="0" w:space="0" w:color="auto"/>
        <w:bottom w:val="none" w:sz="0" w:space="0" w:color="auto"/>
        <w:right w:val="none" w:sz="0" w:space="0" w:color="auto"/>
      </w:divBdr>
    </w:div>
    <w:div w:id="286159665">
      <w:bodyDiv w:val="1"/>
      <w:marLeft w:val="0"/>
      <w:marRight w:val="0"/>
      <w:marTop w:val="0"/>
      <w:marBottom w:val="0"/>
      <w:divBdr>
        <w:top w:val="none" w:sz="0" w:space="0" w:color="auto"/>
        <w:left w:val="none" w:sz="0" w:space="0" w:color="auto"/>
        <w:bottom w:val="none" w:sz="0" w:space="0" w:color="auto"/>
        <w:right w:val="none" w:sz="0" w:space="0" w:color="auto"/>
      </w:divBdr>
    </w:div>
    <w:div w:id="326520480">
      <w:bodyDiv w:val="1"/>
      <w:marLeft w:val="0"/>
      <w:marRight w:val="0"/>
      <w:marTop w:val="0"/>
      <w:marBottom w:val="0"/>
      <w:divBdr>
        <w:top w:val="none" w:sz="0" w:space="0" w:color="auto"/>
        <w:left w:val="none" w:sz="0" w:space="0" w:color="auto"/>
        <w:bottom w:val="none" w:sz="0" w:space="0" w:color="auto"/>
        <w:right w:val="none" w:sz="0" w:space="0" w:color="auto"/>
      </w:divBdr>
    </w:div>
    <w:div w:id="339356267">
      <w:bodyDiv w:val="1"/>
      <w:marLeft w:val="0"/>
      <w:marRight w:val="0"/>
      <w:marTop w:val="0"/>
      <w:marBottom w:val="0"/>
      <w:divBdr>
        <w:top w:val="none" w:sz="0" w:space="0" w:color="auto"/>
        <w:left w:val="none" w:sz="0" w:space="0" w:color="auto"/>
        <w:bottom w:val="none" w:sz="0" w:space="0" w:color="auto"/>
        <w:right w:val="none" w:sz="0" w:space="0" w:color="auto"/>
      </w:divBdr>
    </w:div>
    <w:div w:id="412505888">
      <w:bodyDiv w:val="1"/>
      <w:marLeft w:val="0"/>
      <w:marRight w:val="0"/>
      <w:marTop w:val="0"/>
      <w:marBottom w:val="0"/>
      <w:divBdr>
        <w:top w:val="none" w:sz="0" w:space="0" w:color="auto"/>
        <w:left w:val="none" w:sz="0" w:space="0" w:color="auto"/>
        <w:bottom w:val="none" w:sz="0" w:space="0" w:color="auto"/>
        <w:right w:val="none" w:sz="0" w:space="0" w:color="auto"/>
      </w:divBdr>
    </w:div>
    <w:div w:id="482821157">
      <w:bodyDiv w:val="1"/>
      <w:marLeft w:val="0"/>
      <w:marRight w:val="0"/>
      <w:marTop w:val="0"/>
      <w:marBottom w:val="0"/>
      <w:divBdr>
        <w:top w:val="none" w:sz="0" w:space="0" w:color="auto"/>
        <w:left w:val="none" w:sz="0" w:space="0" w:color="auto"/>
        <w:bottom w:val="none" w:sz="0" w:space="0" w:color="auto"/>
        <w:right w:val="none" w:sz="0" w:space="0" w:color="auto"/>
      </w:divBdr>
    </w:div>
    <w:div w:id="489324123">
      <w:bodyDiv w:val="1"/>
      <w:marLeft w:val="0"/>
      <w:marRight w:val="0"/>
      <w:marTop w:val="0"/>
      <w:marBottom w:val="0"/>
      <w:divBdr>
        <w:top w:val="none" w:sz="0" w:space="0" w:color="auto"/>
        <w:left w:val="none" w:sz="0" w:space="0" w:color="auto"/>
        <w:bottom w:val="none" w:sz="0" w:space="0" w:color="auto"/>
        <w:right w:val="none" w:sz="0" w:space="0" w:color="auto"/>
      </w:divBdr>
    </w:div>
    <w:div w:id="502279355">
      <w:bodyDiv w:val="1"/>
      <w:marLeft w:val="0"/>
      <w:marRight w:val="0"/>
      <w:marTop w:val="0"/>
      <w:marBottom w:val="0"/>
      <w:divBdr>
        <w:top w:val="none" w:sz="0" w:space="0" w:color="auto"/>
        <w:left w:val="none" w:sz="0" w:space="0" w:color="auto"/>
        <w:bottom w:val="none" w:sz="0" w:space="0" w:color="auto"/>
        <w:right w:val="none" w:sz="0" w:space="0" w:color="auto"/>
      </w:divBdr>
    </w:div>
    <w:div w:id="510873757">
      <w:bodyDiv w:val="1"/>
      <w:marLeft w:val="0"/>
      <w:marRight w:val="0"/>
      <w:marTop w:val="0"/>
      <w:marBottom w:val="0"/>
      <w:divBdr>
        <w:top w:val="none" w:sz="0" w:space="0" w:color="auto"/>
        <w:left w:val="none" w:sz="0" w:space="0" w:color="auto"/>
        <w:bottom w:val="none" w:sz="0" w:space="0" w:color="auto"/>
        <w:right w:val="none" w:sz="0" w:space="0" w:color="auto"/>
      </w:divBdr>
    </w:div>
    <w:div w:id="514153628">
      <w:bodyDiv w:val="1"/>
      <w:marLeft w:val="0"/>
      <w:marRight w:val="0"/>
      <w:marTop w:val="0"/>
      <w:marBottom w:val="0"/>
      <w:divBdr>
        <w:top w:val="none" w:sz="0" w:space="0" w:color="auto"/>
        <w:left w:val="none" w:sz="0" w:space="0" w:color="auto"/>
        <w:bottom w:val="none" w:sz="0" w:space="0" w:color="auto"/>
        <w:right w:val="none" w:sz="0" w:space="0" w:color="auto"/>
      </w:divBdr>
    </w:div>
    <w:div w:id="518786270">
      <w:bodyDiv w:val="1"/>
      <w:marLeft w:val="0"/>
      <w:marRight w:val="0"/>
      <w:marTop w:val="0"/>
      <w:marBottom w:val="0"/>
      <w:divBdr>
        <w:top w:val="none" w:sz="0" w:space="0" w:color="auto"/>
        <w:left w:val="none" w:sz="0" w:space="0" w:color="auto"/>
        <w:bottom w:val="none" w:sz="0" w:space="0" w:color="auto"/>
        <w:right w:val="none" w:sz="0" w:space="0" w:color="auto"/>
      </w:divBdr>
    </w:div>
    <w:div w:id="571888987">
      <w:bodyDiv w:val="1"/>
      <w:marLeft w:val="0"/>
      <w:marRight w:val="0"/>
      <w:marTop w:val="0"/>
      <w:marBottom w:val="0"/>
      <w:divBdr>
        <w:top w:val="none" w:sz="0" w:space="0" w:color="auto"/>
        <w:left w:val="none" w:sz="0" w:space="0" w:color="auto"/>
        <w:bottom w:val="none" w:sz="0" w:space="0" w:color="auto"/>
        <w:right w:val="none" w:sz="0" w:space="0" w:color="auto"/>
      </w:divBdr>
    </w:div>
    <w:div w:id="596406101">
      <w:bodyDiv w:val="1"/>
      <w:marLeft w:val="0"/>
      <w:marRight w:val="0"/>
      <w:marTop w:val="0"/>
      <w:marBottom w:val="0"/>
      <w:divBdr>
        <w:top w:val="none" w:sz="0" w:space="0" w:color="auto"/>
        <w:left w:val="none" w:sz="0" w:space="0" w:color="auto"/>
        <w:bottom w:val="none" w:sz="0" w:space="0" w:color="auto"/>
        <w:right w:val="none" w:sz="0" w:space="0" w:color="auto"/>
      </w:divBdr>
    </w:div>
    <w:div w:id="607930267">
      <w:bodyDiv w:val="1"/>
      <w:marLeft w:val="0"/>
      <w:marRight w:val="0"/>
      <w:marTop w:val="0"/>
      <w:marBottom w:val="0"/>
      <w:divBdr>
        <w:top w:val="none" w:sz="0" w:space="0" w:color="auto"/>
        <w:left w:val="none" w:sz="0" w:space="0" w:color="auto"/>
        <w:bottom w:val="none" w:sz="0" w:space="0" w:color="auto"/>
        <w:right w:val="none" w:sz="0" w:space="0" w:color="auto"/>
      </w:divBdr>
      <w:divsChild>
        <w:div w:id="668366234">
          <w:marLeft w:val="446"/>
          <w:marRight w:val="0"/>
          <w:marTop w:val="120"/>
          <w:marBottom w:val="120"/>
          <w:divBdr>
            <w:top w:val="none" w:sz="0" w:space="0" w:color="auto"/>
            <w:left w:val="none" w:sz="0" w:space="0" w:color="auto"/>
            <w:bottom w:val="none" w:sz="0" w:space="0" w:color="auto"/>
            <w:right w:val="none" w:sz="0" w:space="0" w:color="auto"/>
          </w:divBdr>
        </w:div>
        <w:div w:id="945770597">
          <w:marLeft w:val="446"/>
          <w:marRight w:val="0"/>
          <w:marTop w:val="120"/>
          <w:marBottom w:val="120"/>
          <w:divBdr>
            <w:top w:val="none" w:sz="0" w:space="0" w:color="auto"/>
            <w:left w:val="none" w:sz="0" w:space="0" w:color="auto"/>
            <w:bottom w:val="none" w:sz="0" w:space="0" w:color="auto"/>
            <w:right w:val="none" w:sz="0" w:space="0" w:color="auto"/>
          </w:divBdr>
        </w:div>
        <w:div w:id="1204706221">
          <w:marLeft w:val="446"/>
          <w:marRight w:val="0"/>
          <w:marTop w:val="120"/>
          <w:marBottom w:val="120"/>
          <w:divBdr>
            <w:top w:val="none" w:sz="0" w:space="0" w:color="auto"/>
            <w:left w:val="none" w:sz="0" w:space="0" w:color="auto"/>
            <w:bottom w:val="none" w:sz="0" w:space="0" w:color="auto"/>
            <w:right w:val="none" w:sz="0" w:space="0" w:color="auto"/>
          </w:divBdr>
        </w:div>
        <w:div w:id="1265842018">
          <w:marLeft w:val="446"/>
          <w:marRight w:val="0"/>
          <w:marTop w:val="120"/>
          <w:marBottom w:val="120"/>
          <w:divBdr>
            <w:top w:val="none" w:sz="0" w:space="0" w:color="auto"/>
            <w:left w:val="none" w:sz="0" w:space="0" w:color="auto"/>
            <w:bottom w:val="none" w:sz="0" w:space="0" w:color="auto"/>
            <w:right w:val="none" w:sz="0" w:space="0" w:color="auto"/>
          </w:divBdr>
        </w:div>
        <w:div w:id="541598533">
          <w:marLeft w:val="446"/>
          <w:marRight w:val="0"/>
          <w:marTop w:val="120"/>
          <w:marBottom w:val="120"/>
          <w:divBdr>
            <w:top w:val="none" w:sz="0" w:space="0" w:color="auto"/>
            <w:left w:val="none" w:sz="0" w:space="0" w:color="auto"/>
            <w:bottom w:val="none" w:sz="0" w:space="0" w:color="auto"/>
            <w:right w:val="none" w:sz="0" w:space="0" w:color="auto"/>
          </w:divBdr>
        </w:div>
      </w:divsChild>
    </w:div>
    <w:div w:id="655231750">
      <w:bodyDiv w:val="1"/>
      <w:marLeft w:val="0"/>
      <w:marRight w:val="0"/>
      <w:marTop w:val="0"/>
      <w:marBottom w:val="0"/>
      <w:divBdr>
        <w:top w:val="none" w:sz="0" w:space="0" w:color="auto"/>
        <w:left w:val="none" w:sz="0" w:space="0" w:color="auto"/>
        <w:bottom w:val="none" w:sz="0" w:space="0" w:color="auto"/>
        <w:right w:val="none" w:sz="0" w:space="0" w:color="auto"/>
      </w:divBdr>
    </w:div>
    <w:div w:id="660045681">
      <w:bodyDiv w:val="1"/>
      <w:marLeft w:val="0"/>
      <w:marRight w:val="0"/>
      <w:marTop w:val="0"/>
      <w:marBottom w:val="0"/>
      <w:divBdr>
        <w:top w:val="none" w:sz="0" w:space="0" w:color="auto"/>
        <w:left w:val="none" w:sz="0" w:space="0" w:color="auto"/>
        <w:bottom w:val="none" w:sz="0" w:space="0" w:color="auto"/>
        <w:right w:val="none" w:sz="0" w:space="0" w:color="auto"/>
      </w:divBdr>
    </w:div>
    <w:div w:id="669334446">
      <w:bodyDiv w:val="1"/>
      <w:marLeft w:val="0"/>
      <w:marRight w:val="0"/>
      <w:marTop w:val="0"/>
      <w:marBottom w:val="0"/>
      <w:divBdr>
        <w:top w:val="none" w:sz="0" w:space="0" w:color="auto"/>
        <w:left w:val="none" w:sz="0" w:space="0" w:color="auto"/>
        <w:bottom w:val="none" w:sz="0" w:space="0" w:color="auto"/>
        <w:right w:val="none" w:sz="0" w:space="0" w:color="auto"/>
      </w:divBdr>
    </w:div>
    <w:div w:id="688335131">
      <w:bodyDiv w:val="1"/>
      <w:marLeft w:val="0"/>
      <w:marRight w:val="0"/>
      <w:marTop w:val="0"/>
      <w:marBottom w:val="0"/>
      <w:divBdr>
        <w:top w:val="none" w:sz="0" w:space="0" w:color="auto"/>
        <w:left w:val="none" w:sz="0" w:space="0" w:color="auto"/>
        <w:bottom w:val="none" w:sz="0" w:space="0" w:color="auto"/>
        <w:right w:val="none" w:sz="0" w:space="0" w:color="auto"/>
      </w:divBdr>
    </w:div>
    <w:div w:id="704138578">
      <w:bodyDiv w:val="1"/>
      <w:marLeft w:val="0"/>
      <w:marRight w:val="0"/>
      <w:marTop w:val="0"/>
      <w:marBottom w:val="0"/>
      <w:divBdr>
        <w:top w:val="none" w:sz="0" w:space="0" w:color="auto"/>
        <w:left w:val="none" w:sz="0" w:space="0" w:color="auto"/>
        <w:bottom w:val="none" w:sz="0" w:space="0" w:color="auto"/>
        <w:right w:val="none" w:sz="0" w:space="0" w:color="auto"/>
      </w:divBdr>
    </w:div>
    <w:div w:id="734469680">
      <w:bodyDiv w:val="1"/>
      <w:marLeft w:val="0"/>
      <w:marRight w:val="0"/>
      <w:marTop w:val="0"/>
      <w:marBottom w:val="0"/>
      <w:divBdr>
        <w:top w:val="none" w:sz="0" w:space="0" w:color="auto"/>
        <w:left w:val="none" w:sz="0" w:space="0" w:color="auto"/>
        <w:bottom w:val="none" w:sz="0" w:space="0" w:color="auto"/>
        <w:right w:val="none" w:sz="0" w:space="0" w:color="auto"/>
      </w:divBdr>
    </w:div>
    <w:div w:id="748232067">
      <w:bodyDiv w:val="1"/>
      <w:marLeft w:val="0"/>
      <w:marRight w:val="0"/>
      <w:marTop w:val="0"/>
      <w:marBottom w:val="0"/>
      <w:divBdr>
        <w:top w:val="none" w:sz="0" w:space="0" w:color="auto"/>
        <w:left w:val="none" w:sz="0" w:space="0" w:color="auto"/>
        <w:bottom w:val="none" w:sz="0" w:space="0" w:color="auto"/>
        <w:right w:val="none" w:sz="0" w:space="0" w:color="auto"/>
      </w:divBdr>
    </w:div>
    <w:div w:id="749884659">
      <w:bodyDiv w:val="1"/>
      <w:marLeft w:val="0"/>
      <w:marRight w:val="0"/>
      <w:marTop w:val="0"/>
      <w:marBottom w:val="0"/>
      <w:divBdr>
        <w:top w:val="none" w:sz="0" w:space="0" w:color="auto"/>
        <w:left w:val="none" w:sz="0" w:space="0" w:color="auto"/>
        <w:bottom w:val="none" w:sz="0" w:space="0" w:color="auto"/>
        <w:right w:val="none" w:sz="0" w:space="0" w:color="auto"/>
      </w:divBdr>
    </w:div>
    <w:div w:id="778721068">
      <w:bodyDiv w:val="1"/>
      <w:marLeft w:val="0"/>
      <w:marRight w:val="0"/>
      <w:marTop w:val="0"/>
      <w:marBottom w:val="0"/>
      <w:divBdr>
        <w:top w:val="none" w:sz="0" w:space="0" w:color="auto"/>
        <w:left w:val="none" w:sz="0" w:space="0" w:color="auto"/>
        <w:bottom w:val="none" w:sz="0" w:space="0" w:color="auto"/>
        <w:right w:val="none" w:sz="0" w:space="0" w:color="auto"/>
      </w:divBdr>
    </w:div>
    <w:div w:id="781152754">
      <w:bodyDiv w:val="1"/>
      <w:marLeft w:val="0"/>
      <w:marRight w:val="0"/>
      <w:marTop w:val="0"/>
      <w:marBottom w:val="0"/>
      <w:divBdr>
        <w:top w:val="none" w:sz="0" w:space="0" w:color="auto"/>
        <w:left w:val="none" w:sz="0" w:space="0" w:color="auto"/>
        <w:bottom w:val="none" w:sz="0" w:space="0" w:color="auto"/>
        <w:right w:val="none" w:sz="0" w:space="0" w:color="auto"/>
      </w:divBdr>
    </w:div>
    <w:div w:id="800805697">
      <w:bodyDiv w:val="1"/>
      <w:marLeft w:val="0"/>
      <w:marRight w:val="0"/>
      <w:marTop w:val="0"/>
      <w:marBottom w:val="0"/>
      <w:divBdr>
        <w:top w:val="none" w:sz="0" w:space="0" w:color="auto"/>
        <w:left w:val="none" w:sz="0" w:space="0" w:color="auto"/>
        <w:bottom w:val="none" w:sz="0" w:space="0" w:color="auto"/>
        <w:right w:val="none" w:sz="0" w:space="0" w:color="auto"/>
      </w:divBdr>
    </w:div>
    <w:div w:id="878660526">
      <w:bodyDiv w:val="1"/>
      <w:marLeft w:val="0"/>
      <w:marRight w:val="0"/>
      <w:marTop w:val="0"/>
      <w:marBottom w:val="0"/>
      <w:divBdr>
        <w:top w:val="none" w:sz="0" w:space="0" w:color="auto"/>
        <w:left w:val="none" w:sz="0" w:space="0" w:color="auto"/>
        <w:bottom w:val="none" w:sz="0" w:space="0" w:color="auto"/>
        <w:right w:val="none" w:sz="0" w:space="0" w:color="auto"/>
      </w:divBdr>
    </w:div>
    <w:div w:id="900140397">
      <w:bodyDiv w:val="1"/>
      <w:marLeft w:val="0"/>
      <w:marRight w:val="0"/>
      <w:marTop w:val="0"/>
      <w:marBottom w:val="0"/>
      <w:divBdr>
        <w:top w:val="none" w:sz="0" w:space="0" w:color="auto"/>
        <w:left w:val="none" w:sz="0" w:space="0" w:color="auto"/>
        <w:bottom w:val="none" w:sz="0" w:space="0" w:color="auto"/>
        <w:right w:val="none" w:sz="0" w:space="0" w:color="auto"/>
      </w:divBdr>
    </w:div>
    <w:div w:id="917901858">
      <w:bodyDiv w:val="1"/>
      <w:marLeft w:val="0"/>
      <w:marRight w:val="0"/>
      <w:marTop w:val="0"/>
      <w:marBottom w:val="0"/>
      <w:divBdr>
        <w:top w:val="none" w:sz="0" w:space="0" w:color="auto"/>
        <w:left w:val="none" w:sz="0" w:space="0" w:color="auto"/>
        <w:bottom w:val="none" w:sz="0" w:space="0" w:color="auto"/>
        <w:right w:val="none" w:sz="0" w:space="0" w:color="auto"/>
      </w:divBdr>
      <w:divsChild>
        <w:div w:id="2032410748">
          <w:marLeft w:val="0"/>
          <w:marRight w:val="0"/>
          <w:marTop w:val="0"/>
          <w:marBottom w:val="0"/>
          <w:divBdr>
            <w:top w:val="none" w:sz="0" w:space="0" w:color="auto"/>
            <w:left w:val="none" w:sz="0" w:space="0" w:color="auto"/>
            <w:bottom w:val="none" w:sz="0" w:space="0" w:color="auto"/>
            <w:right w:val="none" w:sz="0" w:space="0" w:color="auto"/>
          </w:divBdr>
        </w:div>
        <w:div w:id="932208607">
          <w:marLeft w:val="0"/>
          <w:marRight w:val="0"/>
          <w:marTop w:val="0"/>
          <w:marBottom w:val="0"/>
          <w:divBdr>
            <w:top w:val="none" w:sz="0" w:space="0" w:color="auto"/>
            <w:left w:val="none" w:sz="0" w:space="0" w:color="auto"/>
            <w:bottom w:val="none" w:sz="0" w:space="0" w:color="auto"/>
            <w:right w:val="none" w:sz="0" w:space="0" w:color="auto"/>
          </w:divBdr>
        </w:div>
        <w:div w:id="269238428">
          <w:marLeft w:val="0"/>
          <w:marRight w:val="0"/>
          <w:marTop w:val="0"/>
          <w:marBottom w:val="0"/>
          <w:divBdr>
            <w:top w:val="none" w:sz="0" w:space="0" w:color="auto"/>
            <w:left w:val="none" w:sz="0" w:space="0" w:color="auto"/>
            <w:bottom w:val="none" w:sz="0" w:space="0" w:color="auto"/>
            <w:right w:val="none" w:sz="0" w:space="0" w:color="auto"/>
          </w:divBdr>
        </w:div>
      </w:divsChild>
    </w:div>
    <w:div w:id="927466327">
      <w:bodyDiv w:val="1"/>
      <w:marLeft w:val="0"/>
      <w:marRight w:val="0"/>
      <w:marTop w:val="0"/>
      <w:marBottom w:val="0"/>
      <w:divBdr>
        <w:top w:val="none" w:sz="0" w:space="0" w:color="auto"/>
        <w:left w:val="none" w:sz="0" w:space="0" w:color="auto"/>
        <w:bottom w:val="none" w:sz="0" w:space="0" w:color="auto"/>
        <w:right w:val="none" w:sz="0" w:space="0" w:color="auto"/>
      </w:divBdr>
    </w:div>
    <w:div w:id="935089233">
      <w:bodyDiv w:val="1"/>
      <w:marLeft w:val="0"/>
      <w:marRight w:val="0"/>
      <w:marTop w:val="0"/>
      <w:marBottom w:val="0"/>
      <w:divBdr>
        <w:top w:val="none" w:sz="0" w:space="0" w:color="auto"/>
        <w:left w:val="none" w:sz="0" w:space="0" w:color="auto"/>
        <w:bottom w:val="none" w:sz="0" w:space="0" w:color="auto"/>
        <w:right w:val="none" w:sz="0" w:space="0" w:color="auto"/>
      </w:divBdr>
    </w:div>
    <w:div w:id="947078941">
      <w:bodyDiv w:val="1"/>
      <w:marLeft w:val="0"/>
      <w:marRight w:val="0"/>
      <w:marTop w:val="0"/>
      <w:marBottom w:val="0"/>
      <w:divBdr>
        <w:top w:val="none" w:sz="0" w:space="0" w:color="auto"/>
        <w:left w:val="none" w:sz="0" w:space="0" w:color="auto"/>
        <w:bottom w:val="none" w:sz="0" w:space="0" w:color="auto"/>
        <w:right w:val="none" w:sz="0" w:space="0" w:color="auto"/>
      </w:divBdr>
    </w:div>
    <w:div w:id="956641622">
      <w:bodyDiv w:val="1"/>
      <w:marLeft w:val="0"/>
      <w:marRight w:val="0"/>
      <w:marTop w:val="0"/>
      <w:marBottom w:val="0"/>
      <w:divBdr>
        <w:top w:val="none" w:sz="0" w:space="0" w:color="auto"/>
        <w:left w:val="none" w:sz="0" w:space="0" w:color="auto"/>
        <w:bottom w:val="none" w:sz="0" w:space="0" w:color="auto"/>
        <w:right w:val="none" w:sz="0" w:space="0" w:color="auto"/>
      </w:divBdr>
    </w:div>
    <w:div w:id="1007710019">
      <w:bodyDiv w:val="1"/>
      <w:marLeft w:val="0"/>
      <w:marRight w:val="0"/>
      <w:marTop w:val="0"/>
      <w:marBottom w:val="0"/>
      <w:divBdr>
        <w:top w:val="none" w:sz="0" w:space="0" w:color="auto"/>
        <w:left w:val="none" w:sz="0" w:space="0" w:color="auto"/>
        <w:bottom w:val="none" w:sz="0" w:space="0" w:color="auto"/>
        <w:right w:val="none" w:sz="0" w:space="0" w:color="auto"/>
      </w:divBdr>
    </w:div>
    <w:div w:id="1011179767">
      <w:bodyDiv w:val="1"/>
      <w:marLeft w:val="0"/>
      <w:marRight w:val="0"/>
      <w:marTop w:val="0"/>
      <w:marBottom w:val="0"/>
      <w:divBdr>
        <w:top w:val="none" w:sz="0" w:space="0" w:color="auto"/>
        <w:left w:val="none" w:sz="0" w:space="0" w:color="auto"/>
        <w:bottom w:val="none" w:sz="0" w:space="0" w:color="auto"/>
        <w:right w:val="none" w:sz="0" w:space="0" w:color="auto"/>
      </w:divBdr>
    </w:div>
    <w:div w:id="1081298231">
      <w:bodyDiv w:val="1"/>
      <w:marLeft w:val="0"/>
      <w:marRight w:val="0"/>
      <w:marTop w:val="0"/>
      <w:marBottom w:val="0"/>
      <w:divBdr>
        <w:top w:val="none" w:sz="0" w:space="0" w:color="auto"/>
        <w:left w:val="none" w:sz="0" w:space="0" w:color="auto"/>
        <w:bottom w:val="none" w:sz="0" w:space="0" w:color="auto"/>
        <w:right w:val="none" w:sz="0" w:space="0" w:color="auto"/>
      </w:divBdr>
    </w:div>
    <w:div w:id="1117944611">
      <w:bodyDiv w:val="1"/>
      <w:marLeft w:val="0"/>
      <w:marRight w:val="0"/>
      <w:marTop w:val="0"/>
      <w:marBottom w:val="0"/>
      <w:divBdr>
        <w:top w:val="none" w:sz="0" w:space="0" w:color="auto"/>
        <w:left w:val="none" w:sz="0" w:space="0" w:color="auto"/>
        <w:bottom w:val="none" w:sz="0" w:space="0" w:color="auto"/>
        <w:right w:val="none" w:sz="0" w:space="0" w:color="auto"/>
      </w:divBdr>
      <w:divsChild>
        <w:div w:id="1523975941">
          <w:marLeft w:val="0"/>
          <w:marRight w:val="0"/>
          <w:marTop w:val="0"/>
          <w:marBottom w:val="0"/>
          <w:divBdr>
            <w:top w:val="none" w:sz="0" w:space="0" w:color="auto"/>
            <w:left w:val="none" w:sz="0" w:space="0" w:color="auto"/>
            <w:bottom w:val="none" w:sz="0" w:space="0" w:color="auto"/>
            <w:right w:val="none" w:sz="0" w:space="0" w:color="auto"/>
          </w:divBdr>
        </w:div>
        <w:div w:id="1295910579">
          <w:marLeft w:val="0"/>
          <w:marRight w:val="0"/>
          <w:marTop w:val="0"/>
          <w:marBottom w:val="0"/>
          <w:divBdr>
            <w:top w:val="none" w:sz="0" w:space="0" w:color="auto"/>
            <w:left w:val="none" w:sz="0" w:space="0" w:color="auto"/>
            <w:bottom w:val="none" w:sz="0" w:space="0" w:color="auto"/>
            <w:right w:val="none" w:sz="0" w:space="0" w:color="auto"/>
          </w:divBdr>
        </w:div>
        <w:div w:id="2124306156">
          <w:marLeft w:val="0"/>
          <w:marRight w:val="0"/>
          <w:marTop w:val="0"/>
          <w:marBottom w:val="0"/>
          <w:divBdr>
            <w:top w:val="none" w:sz="0" w:space="0" w:color="auto"/>
            <w:left w:val="none" w:sz="0" w:space="0" w:color="auto"/>
            <w:bottom w:val="none" w:sz="0" w:space="0" w:color="auto"/>
            <w:right w:val="none" w:sz="0" w:space="0" w:color="auto"/>
          </w:divBdr>
        </w:div>
      </w:divsChild>
    </w:div>
    <w:div w:id="1145975645">
      <w:bodyDiv w:val="1"/>
      <w:marLeft w:val="0"/>
      <w:marRight w:val="0"/>
      <w:marTop w:val="0"/>
      <w:marBottom w:val="0"/>
      <w:divBdr>
        <w:top w:val="none" w:sz="0" w:space="0" w:color="auto"/>
        <w:left w:val="none" w:sz="0" w:space="0" w:color="auto"/>
        <w:bottom w:val="none" w:sz="0" w:space="0" w:color="auto"/>
        <w:right w:val="none" w:sz="0" w:space="0" w:color="auto"/>
      </w:divBdr>
    </w:div>
    <w:div w:id="1149781580">
      <w:bodyDiv w:val="1"/>
      <w:marLeft w:val="0"/>
      <w:marRight w:val="0"/>
      <w:marTop w:val="0"/>
      <w:marBottom w:val="0"/>
      <w:divBdr>
        <w:top w:val="none" w:sz="0" w:space="0" w:color="auto"/>
        <w:left w:val="none" w:sz="0" w:space="0" w:color="auto"/>
        <w:bottom w:val="none" w:sz="0" w:space="0" w:color="auto"/>
        <w:right w:val="none" w:sz="0" w:space="0" w:color="auto"/>
      </w:divBdr>
    </w:div>
    <w:div w:id="1161430628">
      <w:bodyDiv w:val="1"/>
      <w:marLeft w:val="0"/>
      <w:marRight w:val="0"/>
      <w:marTop w:val="0"/>
      <w:marBottom w:val="0"/>
      <w:divBdr>
        <w:top w:val="none" w:sz="0" w:space="0" w:color="auto"/>
        <w:left w:val="none" w:sz="0" w:space="0" w:color="auto"/>
        <w:bottom w:val="none" w:sz="0" w:space="0" w:color="auto"/>
        <w:right w:val="none" w:sz="0" w:space="0" w:color="auto"/>
      </w:divBdr>
    </w:div>
    <w:div w:id="1165362648">
      <w:bodyDiv w:val="1"/>
      <w:marLeft w:val="0"/>
      <w:marRight w:val="0"/>
      <w:marTop w:val="0"/>
      <w:marBottom w:val="0"/>
      <w:divBdr>
        <w:top w:val="none" w:sz="0" w:space="0" w:color="auto"/>
        <w:left w:val="none" w:sz="0" w:space="0" w:color="auto"/>
        <w:bottom w:val="none" w:sz="0" w:space="0" w:color="auto"/>
        <w:right w:val="none" w:sz="0" w:space="0" w:color="auto"/>
      </w:divBdr>
    </w:div>
    <w:div w:id="1208755766">
      <w:bodyDiv w:val="1"/>
      <w:marLeft w:val="0"/>
      <w:marRight w:val="0"/>
      <w:marTop w:val="0"/>
      <w:marBottom w:val="0"/>
      <w:divBdr>
        <w:top w:val="none" w:sz="0" w:space="0" w:color="auto"/>
        <w:left w:val="none" w:sz="0" w:space="0" w:color="auto"/>
        <w:bottom w:val="none" w:sz="0" w:space="0" w:color="auto"/>
        <w:right w:val="none" w:sz="0" w:space="0" w:color="auto"/>
      </w:divBdr>
    </w:div>
    <w:div w:id="1278368861">
      <w:bodyDiv w:val="1"/>
      <w:marLeft w:val="0"/>
      <w:marRight w:val="0"/>
      <w:marTop w:val="0"/>
      <w:marBottom w:val="0"/>
      <w:divBdr>
        <w:top w:val="none" w:sz="0" w:space="0" w:color="auto"/>
        <w:left w:val="none" w:sz="0" w:space="0" w:color="auto"/>
        <w:bottom w:val="none" w:sz="0" w:space="0" w:color="auto"/>
        <w:right w:val="none" w:sz="0" w:space="0" w:color="auto"/>
      </w:divBdr>
    </w:div>
    <w:div w:id="1309166797">
      <w:bodyDiv w:val="1"/>
      <w:marLeft w:val="0"/>
      <w:marRight w:val="0"/>
      <w:marTop w:val="0"/>
      <w:marBottom w:val="0"/>
      <w:divBdr>
        <w:top w:val="none" w:sz="0" w:space="0" w:color="auto"/>
        <w:left w:val="none" w:sz="0" w:space="0" w:color="auto"/>
        <w:bottom w:val="none" w:sz="0" w:space="0" w:color="auto"/>
        <w:right w:val="none" w:sz="0" w:space="0" w:color="auto"/>
      </w:divBdr>
    </w:div>
    <w:div w:id="1337728369">
      <w:bodyDiv w:val="1"/>
      <w:marLeft w:val="0"/>
      <w:marRight w:val="0"/>
      <w:marTop w:val="0"/>
      <w:marBottom w:val="0"/>
      <w:divBdr>
        <w:top w:val="none" w:sz="0" w:space="0" w:color="auto"/>
        <w:left w:val="none" w:sz="0" w:space="0" w:color="auto"/>
        <w:bottom w:val="none" w:sz="0" w:space="0" w:color="auto"/>
        <w:right w:val="none" w:sz="0" w:space="0" w:color="auto"/>
      </w:divBdr>
    </w:div>
    <w:div w:id="1350528957">
      <w:bodyDiv w:val="1"/>
      <w:marLeft w:val="0"/>
      <w:marRight w:val="0"/>
      <w:marTop w:val="0"/>
      <w:marBottom w:val="0"/>
      <w:divBdr>
        <w:top w:val="none" w:sz="0" w:space="0" w:color="auto"/>
        <w:left w:val="none" w:sz="0" w:space="0" w:color="auto"/>
        <w:bottom w:val="none" w:sz="0" w:space="0" w:color="auto"/>
        <w:right w:val="none" w:sz="0" w:space="0" w:color="auto"/>
      </w:divBdr>
      <w:divsChild>
        <w:div w:id="64692805">
          <w:marLeft w:val="662"/>
          <w:marRight w:val="0"/>
          <w:marTop w:val="115"/>
          <w:marBottom w:val="0"/>
          <w:divBdr>
            <w:top w:val="none" w:sz="0" w:space="0" w:color="auto"/>
            <w:left w:val="none" w:sz="0" w:space="0" w:color="auto"/>
            <w:bottom w:val="none" w:sz="0" w:space="0" w:color="auto"/>
            <w:right w:val="none" w:sz="0" w:space="0" w:color="auto"/>
          </w:divBdr>
        </w:div>
      </w:divsChild>
    </w:div>
    <w:div w:id="1365786845">
      <w:bodyDiv w:val="1"/>
      <w:marLeft w:val="0"/>
      <w:marRight w:val="0"/>
      <w:marTop w:val="0"/>
      <w:marBottom w:val="0"/>
      <w:divBdr>
        <w:top w:val="none" w:sz="0" w:space="0" w:color="auto"/>
        <w:left w:val="none" w:sz="0" w:space="0" w:color="auto"/>
        <w:bottom w:val="none" w:sz="0" w:space="0" w:color="auto"/>
        <w:right w:val="none" w:sz="0" w:space="0" w:color="auto"/>
      </w:divBdr>
      <w:divsChild>
        <w:div w:id="1553467336">
          <w:marLeft w:val="0"/>
          <w:marRight w:val="0"/>
          <w:marTop w:val="0"/>
          <w:marBottom w:val="0"/>
          <w:divBdr>
            <w:top w:val="none" w:sz="0" w:space="0" w:color="auto"/>
            <w:left w:val="none" w:sz="0" w:space="0" w:color="auto"/>
            <w:bottom w:val="none" w:sz="0" w:space="0" w:color="auto"/>
            <w:right w:val="none" w:sz="0" w:space="0" w:color="auto"/>
          </w:divBdr>
        </w:div>
        <w:div w:id="43986798">
          <w:marLeft w:val="0"/>
          <w:marRight w:val="0"/>
          <w:marTop w:val="0"/>
          <w:marBottom w:val="0"/>
          <w:divBdr>
            <w:top w:val="none" w:sz="0" w:space="0" w:color="auto"/>
            <w:left w:val="none" w:sz="0" w:space="0" w:color="auto"/>
            <w:bottom w:val="none" w:sz="0" w:space="0" w:color="auto"/>
            <w:right w:val="none" w:sz="0" w:space="0" w:color="auto"/>
          </w:divBdr>
        </w:div>
        <w:div w:id="364717144">
          <w:marLeft w:val="0"/>
          <w:marRight w:val="0"/>
          <w:marTop w:val="0"/>
          <w:marBottom w:val="0"/>
          <w:divBdr>
            <w:top w:val="none" w:sz="0" w:space="0" w:color="auto"/>
            <w:left w:val="none" w:sz="0" w:space="0" w:color="auto"/>
            <w:bottom w:val="none" w:sz="0" w:space="0" w:color="auto"/>
            <w:right w:val="none" w:sz="0" w:space="0" w:color="auto"/>
          </w:divBdr>
        </w:div>
      </w:divsChild>
    </w:div>
    <w:div w:id="1392075478">
      <w:bodyDiv w:val="1"/>
      <w:marLeft w:val="0"/>
      <w:marRight w:val="0"/>
      <w:marTop w:val="0"/>
      <w:marBottom w:val="0"/>
      <w:divBdr>
        <w:top w:val="none" w:sz="0" w:space="0" w:color="auto"/>
        <w:left w:val="none" w:sz="0" w:space="0" w:color="auto"/>
        <w:bottom w:val="none" w:sz="0" w:space="0" w:color="auto"/>
        <w:right w:val="none" w:sz="0" w:space="0" w:color="auto"/>
      </w:divBdr>
    </w:div>
    <w:div w:id="1398823844">
      <w:bodyDiv w:val="1"/>
      <w:marLeft w:val="0"/>
      <w:marRight w:val="0"/>
      <w:marTop w:val="0"/>
      <w:marBottom w:val="0"/>
      <w:divBdr>
        <w:top w:val="none" w:sz="0" w:space="0" w:color="auto"/>
        <w:left w:val="none" w:sz="0" w:space="0" w:color="auto"/>
        <w:bottom w:val="none" w:sz="0" w:space="0" w:color="auto"/>
        <w:right w:val="none" w:sz="0" w:space="0" w:color="auto"/>
      </w:divBdr>
    </w:div>
    <w:div w:id="1422147072">
      <w:bodyDiv w:val="1"/>
      <w:marLeft w:val="0"/>
      <w:marRight w:val="0"/>
      <w:marTop w:val="0"/>
      <w:marBottom w:val="0"/>
      <w:divBdr>
        <w:top w:val="none" w:sz="0" w:space="0" w:color="auto"/>
        <w:left w:val="none" w:sz="0" w:space="0" w:color="auto"/>
        <w:bottom w:val="none" w:sz="0" w:space="0" w:color="auto"/>
        <w:right w:val="none" w:sz="0" w:space="0" w:color="auto"/>
      </w:divBdr>
    </w:div>
    <w:div w:id="1430658621">
      <w:bodyDiv w:val="1"/>
      <w:marLeft w:val="0"/>
      <w:marRight w:val="0"/>
      <w:marTop w:val="0"/>
      <w:marBottom w:val="0"/>
      <w:divBdr>
        <w:top w:val="none" w:sz="0" w:space="0" w:color="auto"/>
        <w:left w:val="none" w:sz="0" w:space="0" w:color="auto"/>
        <w:bottom w:val="none" w:sz="0" w:space="0" w:color="auto"/>
        <w:right w:val="none" w:sz="0" w:space="0" w:color="auto"/>
      </w:divBdr>
    </w:div>
    <w:div w:id="1554267400">
      <w:bodyDiv w:val="1"/>
      <w:marLeft w:val="0"/>
      <w:marRight w:val="0"/>
      <w:marTop w:val="0"/>
      <w:marBottom w:val="0"/>
      <w:divBdr>
        <w:top w:val="none" w:sz="0" w:space="0" w:color="auto"/>
        <w:left w:val="none" w:sz="0" w:space="0" w:color="auto"/>
        <w:bottom w:val="none" w:sz="0" w:space="0" w:color="auto"/>
        <w:right w:val="none" w:sz="0" w:space="0" w:color="auto"/>
      </w:divBdr>
    </w:div>
    <w:div w:id="1556240699">
      <w:bodyDiv w:val="1"/>
      <w:marLeft w:val="0"/>
      <w:marRight w:val="0"/>
      <w:marTop w:val="0"/>
      <w:marBottom w:val="0"/>
      <w:divBdr>
        <w:top w:val="none" w:sz="0" w:space="0" w:color="auto"/>
        <w:left w:val="none" w:sz="0" w:space="0" w:color="auto"/>
        <w:bottom w:val="none" w:sz="0" w:space="0" w:color="auto"/>
        <w:right w:val="none" w:sz="0" w:space="0" w:color="auto"/>
      </w:divBdr>
    </w:div>
    <w:div w:id="1560364485">
      <w:bodyDiv w:val="1"/>
      <w:marLeft w:val="0"/>
      <w:marRight w:val="0"/>
      <w:marTop w:val="0"/>
      <w:marBottom w:val="0"/>
      <w:divBdr>
        <w:top w:val="none" w:sz="0" w:space="0" w:color="auto"/>
        <w:left w:val="none" w:sz="0" w:space="0" w:color="auto"/>
        <w:bottom w:val="none" w:sz="0" w:space="0" w:color="auto"/>
        <w:right w:val="none" w:sz="0" w:space="0" w:color="auto"/>
      </w:divBdr>
    </w:div>
    <w:div w:id="1564869906">
      <w:bodyDiv w:val="1"/>
      <w:marLeft w:val="0"/>
      <w:marRight w:val="0"/>
      <w:marTop w:val="0"/>
      <w:marBottom w:val="0"/>
      <w:divBdr>
        <w:top w:val="none" w:sz="0" w:space="0" w:color="auto"/>
        <w:left w:val="none" w:sz="0" w:space="0" w:color="auto"/>
        <w:bottom w:val="none" w:sz="0" w:space="0" w:color="auto"/>
        <w:right w:val="none" w:sz="0" w:space="0" w:color="auto"/>
      </w:divBdr>
    </w:div>
    <w:div w:id="1569417717">
      <w:bodyDiv w:val="1"/>
      <w:marLeft w:val="0"/>
      <w:marRight w:val="0"/>
      <w:marTop w:val="0"/>
      <w:marBottom w:val="0"/>
      <w:divBdr>
        <w:top w:val="none" w:sz="0" w:space="0" w:color="auto"/>
        <w:left w:val="none" w:sz="0" w:space="0" w:color="auto"/>
        <w:bottom w:val="none" w:sz="0" w:space="0" w:color="auto"/>
        <w:right w:val="none" w:sz="0" w:space="0" w:color="auto"/>
      </w:divBdr>
      <w:divsChild>
        <w:div w:id="1578053307">
          <w:marLeft w:val="662"/>
          <w:marRight w:val="0"/>
          <w:marTop w:val="115"/>
          <w:marBottom w:val="0"/>
          <w:divBdr>
            <w:top w:val="none" w:sz="0" w:space="0" w:color="auto"/>
            <w:left w:val="none" w:sz="0" w:space="0" w:color="auto"/>
            <w:bottom w:val="none" w:sz="0" w:space="0" w:color="auto"/>
            <w:right w:val="none" w:sz="0" w:space="0" w:color="auto"/>
          </w:divBdr>
        </w:div>
      </w:divsChild>
    </w:div>
    <w:div w:id="1575698468">
      <w:bodyDiv w:val="1"/>
      <w:marLeft w:val="0"/>
      <w:marRight w:val="0"/>
      <w:marTop w:val="0"/>
      <w:marBottom w:val="0"/>
      <w:divBdr>
        <w:top w:val="none" w:sz="0" w:space="0" w:color="auto"/>
        <w:left w:val="none" w:sz="0" w:space="0" w:color="auto"/>
        <w:bottom w:val="none" w:sz="0" w:space="0" w:color="auto"/>
        <w:right w:val="none" w:sz="0" w:space="0" w:color="auto"/>
      </w:divBdr>
    </w:div>
    <w:div w:id="1601713972">
      <w:bodyDiv w:val="1"/>
      <w:marLeft w:val="0"/>
      <w:marRight w:val="0"/>
      <w:marTop w:val="0"/>
      <w:marBottom w:val="0"/>
      <w:divBdr>
        <w:top w:val="none" w:sz="0" w:space="0" w:color="auto"/>
        <w:left w:val="none" w:sz="0" w:space="0" w:color="auto"/>
        <w:bottom w:val="none" w:sz="0" w:space="0" w:color="auto"/>
        <w:right w:val="none" w:sz="0" w:space="0" w:color="auto"/>
      </w:divBdr>
    </w:div>
    <w:div w:id="1651515176">
      <w:bodyDiv w:val="1"/>
      <w:marLeft w:val="0"/>
      <w:marRight w:val="0"/>
      <w:marTop w:val="0"/>
      <w:marBottom w:val="0"/>
      <w:divBdr>
        <w:top w:val="none" w:sz="0" w:space="0" w:color="auto"/>
        <w:left w:val="none" w:sz="0" w:space="0" w:color="auto"/>
        <w:bottom w:val="none" w:sz="0" w:space="0" w:color="auto"/>
        <w:right w:val="none" w:sz="0" w:space="0" w:color="auto"/>
      </w:divBdr>
    </w:div>
    <w:div w:id="1698039860">
      <w:bodyDiv w:val="1"/>
      <w:marLeft w:val="0"/>
      <w:marRight w:val="0"/>
      <w:marTop w:val="0"/>
      <w:marBottom w:val="0"/>
      <w:divBdr>
        <w:top w:val="none" w:sz="0" w:space="0" w:color="auto"/>
        <w:left w:val="none" w:sz="0" w:space="0" w:color="auto"/>
        <w:bottom w:val="none" w:sz="0" w:space="0" w:color="auto"/>
        <w:right w:val="none" w:sz="0" w:space="0" w:color="auto"/>
      </w:divBdr>
    </w:div>
    <w:div w:id="1702975497">
      <w:bodyDiv w:val="1"/>
      <w:marLeft w:val="0"/>
      <w:marRight w:val="0"/>
      <w:marTop w:val="0"/>
      <w:marBottom w:val="0"/>
      <w:divBdr>
        <w:top w:val="none" w:sz="0" w:space="0" w:color="auto"/>
        <w:left w:val="none" w:sz="0" w:space="0" w:color="auto"/>
        <w:bottom w:val="none" w:sz="0" w:space="0" w:color="auto"/>
        <w:right w:val="none" w:sz="0" w:space="0" w:color="auto"/>
      </w:divBdr>
    </w:div>
    <w:div w:id="1720930826">
      <w:bodyDiv w:val="1"/>
      <w:marLeft w:val="0"/>
      <w:marRight w:val="0"/>
      <w:marTop w:val="0"/>
      <w:marBottom w:val="0"/>
      <w:divBdr>
        <w:top w:val="none" w:sz="0" w:space="0" w:color="auto"/>
        <w:left w:val="none" w:sz="0" w:space="0" w:color="auto"/>
        <w:bottom w:val="none" w:sz="0" w:space="0" w:color="auto"/>
        <w:right w:val="none" w:sz="0" w:space="0" w:color="auto"/>
      </w:divBdr>
    </w:div>
    <w:div w:id="1729066100">
      <w:bodyDiv w:val="1"/>
      <w:marLeft w:val="0"/>
      <w:marRight w:val="0"/>
      <w:marTop w:val="0"/>
      <w:marBottom w:val="0"/>
      <w:divBdr>
        <w:top w:val="none" w:sz="0" w:space="0" w:color="auto"/>
        <w:left w:val="none" w:sz="0" w:space="0" w:color="auto"/>
        <w:bottom w:val="none" w:sz="0" w:space="0" w:color="auto"/>
        <w:right w:val="none" w:sz="0" w:space="0" w:color="auto"/>
      </w:divBdr>
    </w:div>
    <w:div w:id="1784839051">
      <w:bodyDiv w:val="1"/>
      <w:marLeft w:val="0"/>
      <w:marRight w:val="0"/>
      <w:marTop w:val="0"/>
      <w:marBottom w:val="0"/>
      <w:divBdr>
        <w:top w:val="none" w:sz="0" w:space="0" w:color="auto"/>
        <w:left w:val="none" w:sz="0" w:space="0" w:color="auto"/>
        <w:bottom w:val="none" w:sz="0" w:space="0" w:color="auto"/>
        <w:right w:val="none" w:sz="0" w:space="0" w:color="auto"/>
      </w:divBdr>
    </w:div>
    <w:div w:id="1812867679">
      <w:bodyDiv w:val="1"/>
      <w:marLeft w:val="0"/>
      <w:marRight w:val="0"/>
      <w:marTop w:val="0"/>
      <w:marBottom w:val="0"/>
      <w:divBdr>
        <w:top w:val="none" w:sz="0" w:space="0" w:color="auto"/>
        <w:left w:val="none" w:sz="0" w:space="0" w:color="auto"/>
        <w:bottom w:val="none" w:sz="0" w:space="0" w:color="auto"/>
        <w:right w:val="none" w:sz="0" w:space="0" w:color="auto"/>
      </w:divBdr>
    </w:div>
    <w:div w:id="1842575619">
      <w:bodyDiv w:val="1"/>
      <w:marLeft w:val="0"/>
      <w:marRight w:val="0"/>
      <w:marTop w:val="0"/>
      <w:marBottom w:val="0"/>
      <w:divBdr>
        <w:top w:val="none" w:sz="0" w:space="0" w:color="auto"/>
        <w:left w:val="none" w:sz="0" w:space="0" w:color="auto"/>
        <w:bottom w:val="none" w:sz="0" w:space="0" w:color="auto"/>
        <w:right w:val="none" w:sz="0" w:space="0" w:color="auto"/>
      </w:divBdr>
      <w:divsChild>
        <w:div w:id="1429502647">
          <w:marLeft w:val="0"/>
          <w:marRight w:val="0"/>
          <w:marTop w:val="0"/>
          <w:marBottom w:val="0"/>
          <w:divBdr>
            <w:top w:val="none" w:sz="0" w:space="0" w:color="auto"/>
            <w:left w:val="none" w:sz="0" w:space="0" w:color="auto"/>
            <w:bottom w:val="none" w:sz="0" w:space="0" w:color="auto"/>
            <w:right w:val="none" w:sz="0" w:space="0" w:color="auto"/>
          </w:divBdr>
        </w:div>
        <w:div w:id="1627618653">
          <w:marLeft w:val="0"/>
          <w:marRight w:val="0"/>
          <w:marTop w:val="0"/>
          <w:marBottom w:val="0"/>
          <w:divBdr>
            <w:top w:val="none" w:sz="0" w:space="0" w:color="auto"/>
            <w:left w:val="none" w:sz="0" w:space="0" w:color="auto"/>
            <w:bottom w:val="none" w:sz="0" w:space="0" w:color="auto"/>
            <w:right w:val="none" w:sz="0" w:space="0" w:color="auto"/>
          </w:divBdr>
        </w:div>
        <w:div w:id="164365685">
          <w:marLeft w:val="0"/>
          <w:marRight w:val="0"/>
          <w:marTop w:val="0"/>
          <w:marBottom w:val="0"/>
          <w:divBdr>
            <w:top w:val="none" w:sz="0" w:space="0" w:color="auto"/>
            <w:left w:val="none" w:sz="0" w:space="0" w:color="auto"/>
            <w:bottom w:val="none" w:sz="0" w:space="0" w:color="auto"/>
            <w:right w:val="none" w:sz="0" w:space="0" w:color="auto"/>
          </w:divBdr>
        </w:div>
      </w:divsChild>
    </w:div>
    <w:div w:id="1880775381">
      <w:bodyDiv w:val="1"/>
      <w:marLeft w:val="0"/>
      <w:marRight w:val="0"/>
      <w:marTop w:val="0"/>
      <w:marBottom w:val="0"/>
      <w:divBdr>
        <w:top w:val="none" w:sz="0" w:space="0" w:color="auto"/>
        <w:left w:val="none" w:sz="0" w:space="0" w:color="auto"/>
        <w:bottom w:val="none" w:sz="0" w:space="0" w:color="auto"/>
        <w:right w:val="none" w:sz="0" w:space="0" w:color="auto"/>
      </w:divBdr>
      <w:divsChild>
        <w:div w:id="240678782">
          <w:marLeft w:val="1354"/>
          <w:marRight w:val="0"/>
          <w:marTop w:val="120"/>
          <w:marBottom w:val="120"/>
          <w:divBdr>
            <w:top w:val="none" w:sz="0" w:space="0" w:color="auto"/>
            <w:left w:val="none" w:sz="0" w:space="0" w:color="auto"/>
            <w:bottom w:val="none" w:sz="0" w:space="0" w:color="auto"/>
            <w:right w:val="none" w:sz="0" w:space="0" w:color="auto"/>
          </w:divBdr>
        </w:div>
        <w:div w:id="1659069406">
          <w:marLeft w:val="1354"/>
          <w:marRight w:val="0"/>
          <w:marTop w:val="120"/>
          <w:marBottom w:val="120"/>
          <w:divBdr>
            <w:top w:val="none" w:sz="0" w:space="0" w:color="auto"/>
            <w:left w:val="none" w:sz="0" w:space="0" w:color="auto"/>
            <w:bottom w:val="none" w:sz="0" w:space="0" w:color="auto"/>
            <w:right w:val="none" w:sz="0" w:space="0" w:color="auto"/>
          </w:divBdr>
        </w:div>
      </w:divsChild>
    </w:div>
    <w:div w:id="1897624933">
      <w:bodyDiv w:val="1"/>
      <w:marLeft w:val="0"/>
      <w:marRight w:val="0"/>
      <w:marTop w:val="0"/>
      <w:marBottom w:val="0"/>
      <w:divBdr>
        <w:top w:val="none" w:sz="0" w:space="0" w:color="auto"/>
        <w:left w:val="none" w:sz="0" w:space="0" w:color="auto"/>
        <w:bottom w:val="none" w:sz="0" w:space="0" w:color="auto"/>
        <w:right w:val="none" w:sz="0" w:space="0" w:color="auto"/>
      </w:divBdr>
    </w:div>
    <w:div w:id="1899706330">
      <w:bodyDiv w:val="1"/>
      <w:marLeft w:val="0"/>
      <w:marRight w:val="0"/>
      <w:marTop w:val="0"/>
      <w:marBottom w:val="0"/>
      <w:divBdr>
        <w:top w:val="none" w:sz="0" w:space="0" w:color="auto"/>
        <w:left w:val="none" w:sz="0" w:space="0" w:color="auto"/>
        <w:bottom w:val="none" w:sz="0" w:space="0" w:color="auto"/>
        <w:right w:val="none" w:sz="0" w:space="0" w:color="auto"/>
      </w:divBdr>
    </w:div>
    <w:div w:id="1913158454">
      <w:bodyDiv w:val="1"/>
      <w:marLeft w:val="0"/>
      <w:marRight w:val="0"/>
      <w:marTop w:val="0"/>
      <w:marBottom w:val="0"/>
      <w:divBdr>
        <w:top w:val="none" w:sz="0" w:space="0" w:color="auto"/>
        <w:left w:val="none" w:sz="0" w:space="0" w:color="auto"/>
        <w:bottom w:val="none" w:sz="0" w:space="0" w:color="auto"/>
        <w:right w:val="none" w:sz="0" w:space="0" w:color="auto"/>
      </w:divBdr>
    </w:div>
    <w:div w:id="1924683289">
      <w:bodyDiv w:val="1"/>
      <w:marLeft w:val="0"/>
      <w:marRight w:val="0"/>
      <w:marTop w:val="0"/>
      <w:marBottom w:val="0"/>
      <w:divBdr>
        <w:top w:val="none" w:sz="0" w:space="0" w:color="auto"/>
        <w:left w:val="none" w:sz="0" w:space="0" w:color="auto"/>
        <w:bottom w:val="none" w:sz="0" w:space="0" w:color="auto"/>
        <w:right w:val="none" w:sz="0" w:space="0" w:color="auto"/>
      </w:divBdr>
    </w:div>
    <w:div w:id="1969506693">
      <w:bodyDiv w:val="1"/>
      <w:marLeft w:val="0"/>
      <w:marRight w:val="0"/>
      <w:marTop w:val="0"/>
      <w:marBottom w:val="0"/>
      <w:divBdr>
        <w:top w:val="none" w:sz="0" w:space="0" w:color="auto"/>
        <w:left w:val="none" w:sz="0" w:space="0" w:color="auto"/>
        <w:bottom w:val="none" w:sz="0" w:space="0" w:color="auto"/>
        <w:right w:val="none" w:sz="0" w:space="0" w:color="auto"/>
      </w:divBdr>
    </w:div>
    <w:div w:id="1970548478">
      <w:bodyDiv w:val="1"/>
      <w:marLeft w:val="0"/>
      <w:marRight w:val="0"/>
      <w:marTop w:val="0"/>
      <w:marBottom w:val="0"/>
      <w:divBdr>
        <w:top w:val="none" w:sz="0" w:space="0" w:color="auto"/>
        <w:left w:val="none" w:sz="0" w:space="0" w:color="auto"/>
        <w:bottom w:val="none" w:sz="0" w:space="0" w:color="auto"/>
        <w:right w:val="none" w:sz="0" w:space="0" w:color="auto"/>
      </w:divBdr>
    </w:div>
    <w:div w:id="2087071544">
      <w:bodyDiv w:val="1"/>
      <w:marLeft w:val="0"/>
      <w:marRight w:val="0"/>
      <w:marTop w:val="0"/>
      <w:marBottom w:val="0"/>
      <w:divBdr>
        <w:top w:val="none" w:sz="0" w:space="0" w:color="auto"/>
        <w:left w:val="none" w:sz="0" w:space="0" w:color="auto"/>
        <w:bottom w:val="none" w:sz="0" w:space="0" w:color="auto"/>
        <w:right w:val="none" w:sz="0" w:space="0" w:color="auto"/>
      </w:divBdr>
    </w:div>
    <w:div w:id="2113814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hyperlink" Target="https://projects.eionet.europa.eu/circular-economy-monitoring-co-creation-process-2020/library" TargetMode="External"/><Relationship Id="rId47" Type="http://schemas.openxmlformats.org/officeDocument/2006/relationships/hyperlink" Target="https://unece.org/unfc-and-anthropogenic-resources-0" TargetMode="External"/><Relationship Id="rId63" Type="http://schemas.openxmlformats.org/officeDocument/2006/relationships/hyperlink" Target="https://ec.europa.eu/eurostat/documents/3859598/5937481/KS-GQ-14-011-EN.PDF/82855e3b-bb6e-498a-a177-07e7884e9bcb" TargetMode="External"/><Relationship Id="rId68" Type="http://schemas.openxmlformats.org/officeDocument/2006/relationships/hyperlink" Target="https://ieep.eu/publications/an-analysis-of-the-new-eu-circular-economy-action-plan"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yperlink" Target="https://projects.eionet.europa.eu/circular-economy-monitoring-co-creation-process-2020/library" TargetMode="External"/><Relationship Id="rId37" Type="http://schemas.openxmlformats.org/officeDocument/2006/relationships/hyperlink" Target="https://www.ellenmacarthurfoundation.org/assets/downloads/insight/Circularity-Indicators_Methodology_May2015.pdf" TargetMode="External"/><Relationship Id="rId53" Type="http://schemas.openxmlformats.org/officeDocument/2006/relationships/image" Target="media/image11.png"/><Relationship Id="rId58" Type="http://schemas.openxmlformats.org/officeDocument/2006/relationships/hyperlink" Target="https://doi.org/0.1016/j.resconrec.2020.105076" TargetMode="Externa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oi.org/10.1111/jiec.12809" TargetMode="External"/><Relationship Id="rId19" Type="http://schemas.openxmlformats.org/officeDocument/2006/relationships/footer" Target="footer2.xml"/><Relationship Id="rId14" Type="http://schemas.openxmlformats.org/officeDocument/2006/relationships/hyperlink" Target="mailto:etcwmge@vito.be" TargetMode="External"/><Relationship Id="rId22" Type="http://schemas.openxmlformats.org/officeDocument/2006/relationships/hyperlink" Target="https://projects.eionet.europa.eu/circular-economy-monitoring-co-creation-process-2020/library" TargetMode="External"/><Relationship Id="rId27" Type="http://schemas.openxmlformats.org/officeDocument/2006/relationships/hyperlink" Target="http://cicerone-h2020.eu/objectives/" TargetMode="External"/><Relationship Id="rId30" Type="http://schemas.openxmlformats.org/officeDocument/2006/relationships/hyperlink" Target="https://ec.europa.eu/eurostat/documents/3859598/8071770/KS%20GQ-17-007-EN-N.pdf/7d34c904-2d07-4e71-bd6f-8fe9ee373b60" TargetMode="External"/><Relationship Id="rId35" Type="http://schemas.openxmlformats.org/officeDocument/2006/relationships/hyperlink" Target="https://circhubs.fi/wp-content/uploads/2018/06/SYKEra_19_2018.pdf" TargetMode="External"/><Relationship Id="rId43" Type="http://schemas.openxmlformats.org/officeDocument/2006/relationships/hyperlink" Target="https://www.sciencedirect.com/science/article/pii/S0921344917302835" TargetMode="External"/><Relationship Id="rId48" Type="http://schemas.openxmlformats.org/officeDocument/2006/relationships/hyperlink" Target="https://unece.org/fileadmin/DAM/energy/se/pdfs/UNFC/Anthropogenic_Resources/UNFC_Antropogenic_Resource_Specifications.pdf" TargetMode="External"/><Relationship Id="rId56" Type="http://schemas.openxmlformats.org/officeDocument/2006/relationships/footer" Target="footer3.xml"/><Relationship Id="rId64" Type="http://schemas.openxmlformats.org/officeDocument/2006/relationships/hyperlink" Target="https://ec.europa.eu/eurostat/documents/3859598/7862432/KS-GQ-17-001-EN-N.pdf/3a226be6-efe0-4668-b09f-3dcd20f8ff11" TargetMode="External"/><Relationship Id="rId69" Type="http://schemas.openxmlformats.org/officeDocument/2006/relationships/hyperlink" Target="https://www.wbcsd.org/Programs/Circular-Economy/Factor-10/Metrics-Measurement/Resources/Circular-Transition-Indicators-V1.0-Metrics-for-business-by-business" TargetMode="External"/><Relationship Id="rId77" Type="http://schemas.openxmlformats.org/officeDocument/2006/relationships/image" Target="media/image13.emf"/><Relationship Id="rId12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doi.org/10.1016/j.ecolecon.2018.04.028"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projects.eionet.europa.eu/circular-economy-monitoring-co-creation-process-2020/library" TargetMode="External"/><Relationship Id="rId33" Type="http://schemas.openxmlformats.org/officeDocument/2006/relationships/image" Target="media/image7.png"/><Relationship Id="rId38" Type="http://schemas.openxmlformats.org/officeDocument/2006/relationships/hyperlink" Target="https://www.miteco.gob.es/es/calidad-y-evaluacion-ambiental/temas/economia-circular/espanacircular_2030_executivesummary_en_tcm30-510578.pdf" TargetMode="External"/><Relationship Id="rId46" Type="http://schemas.openxmlformats.org/officeDocument/2006/relationships/hyperlink" Target="https://www.eea.europa.eu/publications/growth-without-economic-growth" TargetMode="External"/><Relationship Id="rId59" Type="http://schemas.openxmlformats.org/officeDocument/2006/relationships/hyperlink" Target="https://ec.europa.eu/environment/ecoap/indicators/index_en" TargetMode="External"/><Relationship Id="rId67" Type="http://schemas.openxmlformats.org/officeDocument/2006/relationships/hyperlink" Target="https://doi.org/10.1016/j.rcrx.2019.100028" TargetMode="External"/><Relationship Id="rId20" Type="http://schemas.openxmlformats.org/officeDocument/2006/relationships/image" Target="media/image3.png"/><Relationship Id="rId41" Type="http://schemas.openxmlformats.org/officeDocument/2006/relationships/image" Target="media/image8.png"/><Relationship Id="rId54" Type="http://schemas.openxmlformats.org/officeDocument/2006/relationships/hyperlink" Target="https://www.statistiques.developpement-durable.gouv.fr/indicateurs-cles-pour-le-suivi-de-leconomie-circulaire-edition-2021" TargetMode="External"/><Relationship Id="rId62" Type="http://schemas.openxmlformats.org/officeDocument/2006/relationships/hyperlink" Target="https://doi.org/10.1016/j.resconrec.2019.03.045" TargetMode="External"/><Relationship Id="rId70" Type="http://schemas.openxmlformats.org/officeDocument/2006/relationships/hyperlink" Target="https://www.oecd.org/regional/cities/circular-economy-cities.htm" TargetMode="External"/><Relationship Id="rId75" Type="http://schemas.openxmlformats.org/officeDocument/2006/relationships/hyperlink" Target="mailto:etcwmge@vito.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rip-circular-economy.eu/" TargetMode="External"/><Relationship Id="rId28" Type="http://schemas.openxmlformats.org/officeDocument/2006/relationships/hyperlink" Target="http://cicerone-h2020.eu/outputs/" TargetMode="External"/><Relationship Id="rId36" Type="http://schemas.openxmlformats.org/officeDocument/2006/relationships/hyperlink" Target="https://ce-center.vlaanderen-circulair.be/en/publications/publication/13-reuse-the-understudied-circular-economy-strategy" TargetMode="External"/><Relationship Id="rId49" Type="http://schemas.openxmlformats.org/officeDocument/2006/relationships/hyperlink" Target="http://h2020repair.eu/wp-content/uploads/2020/07/REPAiR-2020_06.pdf"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hyperlink" Target="https://magic-nexus.eu/content/ukl-circular-economy-policy-legends" TargetMode="External"/><Relationship Id="rId52" Type="http://schemas.openxmlformats.org/officeDocument/2006/relationships/hyperlink" Target="https://en.milieurapport.be/publications/2018-1/environmental-outlook-2018-background-document-towards-a-diagnostics-of-systems-change" TargetMode="External"/><Relationship Id="rId60" Type="http://schemas.openxmlformats.org/officeDocument/2006/relationships/hyperlink" Target="https://ec.europa.eu/environment/ecoap/indicators/circular-economy-indicators_en" TargetMode="External"/><Relationship Id="rId65" Type="http://schemas.openxmlformats.org/officeDocument/2006/relationships/hyperlink" Target="https://doi.org/10.1016/j.jclepro.2018.10.357" TargetMode="External"/><Relationship Id="rId73" Type="http://schemas.openxmlformats.org/officeDocument/2006/relationships/hyperlink" Target="https://doi.org/10.1016/j.resconrec.2019.104553" TargetMode="External"/><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onlinelibrary.wiley.com/doi/abs/10.1111/jiec.12045" TargetMode="External"/><Relationship Id="rId34" Type="http://schemas.openxmlformats.org/officeDocument/2006/relationships/hyperlink" Target="https://www.sepe.es/HomeSepe/que-es-el-sepe/comunicacion-institucional/publicaciones/publicaciones-oficiales/listado-pub-mercado-trabajo/economia-circular.html" TargetMode="External"/><Relationship Id="rId50" Type="http://schemas.openxmlformats.org/officeDocument/2006/relationships/image" Target="media/image9.png"/><Relationship Id="rId55" Type="http://schemas.openxmlformats.org/officeDocument/2006/relationships/image" Target="media/image12.png"/><Relationship Id="rId76" Type="http://schemas.openxmlformats.org/officeDocument/2006/relationships/hyperlink" Target="mailto:etcwmge@vito.be" TargetMode="External"/><Relationship Id="rId7" Type="http://schemas.openxmlformats.org/officeDocument/2006/relationships/settings" Target="settings.xml"/><Relationship Id="rId71" Type="http://schemas.openxmlformats.org/officeDocument/2006/relationships/hyperlink" Target="https://portal.research.lu.se/portal/files/77553169/PhDthesis_LM_web.pdf" TargetMode="External"/><Relationship Id="rId2" Type="http://schemas.openxmlformats.org/officeDocument/2006/relationships/customXml" Target="../customXml/item2.xml"/><Relationship Id="rId29" Type="http://schemas.openxmlformats.org/officeDocument/2006/relationships/hyperlink" Target="https://www.statistiques.developpement-durable.gouv.fr/10-indicateurs-cles-pour-le-suivi-de-leconomie-circulaire-edition-2017" TargetMode="External"/><Relationship Id="rId24" Type="http://schemas.openxmlformats.org/officeDocument/2006/relationships/hyperlink" Target="https://ringmajandus.envir.ee/sites/default/files/Strateegia%20-%20fotod/3%20Indikaatorite%20andmefailid%20050719.zip" TargetMode="External"/><Relationship Id="rId40" Type="http://schemas.openxmlformats.org/officeDocument/2006/relationships/hyperlink" Target="https://www.mentimeter.com/" TargetMode="External"/><Relationship Id="rId45" Type="http://schemas.openxmlformats.org/officeDocument/2006/relationships/hyperlink" Target="https://www.eea.europa.eu/highlights/sustainability-what-are-the-alternatives" TargetMode="External"/><Relationship Id="rId66" Type="http://schemas.openxmlformats.org/officeDocument/2006/relationships/hyperlink" Target="https://doi:10.3390/resources8010032"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data.footprintnetwork.org/" TargetMode="External"/><Relationship Id="rId2" Type="http://schemas.openxmlformats.org/officeDocument/2006/relationships/hyperlink" Target="https://www.ellenmacarthurfoundation.org/resources/apply/circulytics-measuring-circularity" TargetMode="External"/><Relationship Id="rId1" Type="http://schemas.openxmlformats.org/officeDocument/2006/relationships/hyperlink" Target="https://ringmajandus.envir.ee/sites/default/files/Strateegia%20-%20fotod/1.2%20Ringmajanduse%20indikaatorid%20l%C3%B5pparuanne%20050719.pdf" TargetMode="External"/><Relationship Id="rId6" Type="http://schemas.openxmlformats.org/officeDocument/2006/relationships/hyperlink" Target="https://epanet.eea.europa.eu/reports-letters/monitoring-progress-in-europes-circular-economy" TargetMode="External"/><Relationship Id="rId5" Type="http://schemas.openxmlformats.org/officeDocument/2006/relationships/hyperlink" Target="https://epanet.eea.europa.eu/reports-letters/monitoring-progress-in-europes-circular-economy" TargetMode="External"/><Relationship Id="rId4" Type="http://schemas.openxmlformats.org/officeDocument/2006/relationships/hyperlink" Target="https://www.eea.europa.eu/help/glossary/eea-glossary/dps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6AAB2AB7BA0F42AD270B0AE502A121" ma:contentTypeVersion="13" ma:contentTypeDescription="Een nieuw document maken." ma:contentTypeScope="" ma:versionID="c12f5d3faba0b9a9ac2484c3f87aad70">
  <xsd:schema xmlns:xsd="http://www.w3.org/2001/XMLSchema" xmlns:xs="http://www.w3.org/2001/XMLSchema" xmlns:p="http://schemas.microsoft.com/office/2006/metadata/properties" xmlns:ns3="5cf2e37b-d2f6-4c54-9c3b-81b2144def0a" xmlns:ns4="f9207ae2-7a9b-491a-a6f7-1f83e971f877" targetNamespace="http://schemas.microsoft.com/office/2006/metadata/properties" ma:root="true" ma:fieldsID="453887ecea7b7ddb7fb858388debc8a5" ns3:_="" ns4:_="">
    <xsd:import namespace="5cf2e37b-d2f6-4c54-9c3b-81b2144def0a"/>
    <xsd:import namespace="f9207ae2-7a9b-491a-a6f7-1f83e971f8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2e37b-d2f6-4c54-9c3b-81b2144de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207ae2-7a9b-491a-a6f7-1f83e971f87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46AA-EAFD-463A-9E46-D22B97C43468}">
  <ds:schemaRef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f9207ae2-7a9b-491a-a6f7-1f83e971f877"/>
    <ds:schemaRef ds:uri="http://purl.org/dc/elements/1.1/"/>
    <ds:schemaRef ds:uri="http://purl.org/dc/terms/"/>
    <ds:schemaRef ds:uri="5cf2e37b-d2f6-4c54-9c3b-81b2144def0a"/>
    <ds:schemaRef ds:uri="http://schemas.microsoft.com/office/2006/metadata/properties"/>
  </ds:schemaRefs>
</ds:datastoreItem>
</file>

<file path=customXml/itemProps2.xml><?xml version="1.0" encoding="utf-8"?>
<ds:datastoreItem xmlns:ds="http://schemas.openxmlformats.org/officeDocument/2006/customXml" ds:itemID="{D3C3B2C4-2451-4BAA-A5D3-4318F1AB0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2e37b-d2f6-4c54-9c3b-81b2144def0a"/>
    <ds:schemaRef ds:uri="f9207ae2-7a9b-491a-a6f7-1f83e971f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E2C389-B9F7-42A4-9F0B-3215012B8758}">
  <ds:schemaRefs>
    <ds:schemaRef ds:uri="http://schemas.microsoft.com/sharepoint/v3/contenttype/forms"/>
  </ds:schemaRefs>
</ds:datastoreItem>
</file>

<file path=customXml/itemProps4.xml><?xml version="1.0" encoding="utf-8"?>
<ds:datastoreItem xmlns:ds="http://schemas.openxmlformats.org/officeDocument/2006/customXml" ds:itemID="{615EF66E-F849-4055-9035-B9F12AC5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19869</Words>
  <Characters>113258</Characters>
  <Application>Microsoft Office Word</Application>
  <DocSecurity>4</DocSecurity>
  <Lines>943</Lines>
  <Paragraphs>265</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Títulos</vt:lpstr>
      </vt:variant>
      <vt:variant>
        <vt:i4>4</vt:i4>
      </vt:variant>
    </vt:vector>
  </HeadingPairs>
  <TitlesOfParts>
    <vt:vector size="7" baseType="lpstr">
      <vt:lpstr/>
      <vt:lpstr/>
      <vt:lpstr/>
      <vt:lpstr>Acknowledgements</vt:lpstr>
      <vt:lpstr>Title 1</vt:lpstr>
      <vt:lpstr>Title 2</vt:lpstr>
      <vt:lpstr>Title 3</vt:lpstr>
    </vt:vector>
  </TitlesOfParts>
  <Company/>
  <LinksUpToDate>false</LinksUpToDate>
  <CharactersWithSpaces>132862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ETC technical paper template 2016</dc:subject>
  <dc:creator>EEA</dc:creator>
  <cp:lastModifiedBy>Geerken Theo</cp:lastModifiedBy>
  <cp:revision>2</cp:revision>
  <cp:lastPrinted>2021-06-07T09:24:00Z</cp:lastPrinted>
  <dcterms:created xsi:type="dcterms:W3CDTF">2021-06-10T06:11:00Z</dcterms:created>
  <dcterms:modified xsi:type="dcterms:W3CDTF">2021-06-10T06:11:00Z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0x010100A96AAB2AB7BA0F42AD270B0AE502A121</vt:lpwstr>
  </property>
</Properties>
</file>