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CE" w:rsidRDefault="00B75AC4" w:rsidP="009F7FCE">
      <w:pPr>
        <w:pStyle w:val="Heading2"/>
        <w:rPr>
          <w:bCs/>
          <w:lang w:val="en-GB"/>
        </w:rPr>
      </w:pPr>
      <w:r>
        <w:rPr>
          <w:bCs/>
          <w:lang w:val="en-GB"/>
        </w:rPr>
        <w:t>Draft indicator factsheet</w:t>
      </w:r>
      <w:r w:rsidR="00D86D00" w:rsidRPr="00D86D00">
        <w:rPr>
          <w:bCs/>
          <w:lang w:val="en-GB"/>
        </w:rPr>
        <w:t xml:space="preserve"> </w:t>
      </w:r>
      <w:r w:rsidR="00D86D00" w:rsidRPr="00EF2136">
        <w:rPr>
          <w:bCs/>
          <w:lang w:val="en-GB"/>
        </w:rPr>
        <w:t>D6C</w:t>
      </w:r>
      <w:r w:rsidR="009675C7">
        <w:rPr>
          <w:bCs/>
          <w:lang w:val="en-GB"/>
        </w:rPr>
        <w:t>5</w:t>
      </w:r>
      <w:r>
        <w:rPr>
          <w:bCs/>
          <w:lang w:val="en-GB"/>
        </w:rPr>
        <w:t xml:space="preserve">: </w:t>
      </w:r>
      <w:r w:rsidR="00EF2136" w:rsidRPr="00EF2136">
        <w:rPr>
          <w:bCs/>
          <w:lang w:val="en-GB"/>
        </w:rPr>
        <w:t>Area (km²) and % loss of the broad habitat types due to permanent change of the natural seabed</w:t>
      </w:r>
    </w:p>
    <w:p w:rsidR="009F7FCE" w:rsidRDefault="009F7FCE" w:rsidP="009F7FCE">
      <w:pPr>
        <w:rPr>
          <w:lang w:val="en-GB"/>
        </w:rPr>
      </w:pPr>
    </w:p>
    <w:p w:rsidR="009F7FCE" w:rsidRPr="00EC7A97" w:rsidRDefault="009F7FCE" w:rsidP="009F7FCE">
      <w:pPr>
        <w:rPr>
          <w:b/>
          <w:lang w:val="en-GB"/>
        </w:rPr>
      </w:pPr>
      <w:r w:rsidRPr="00EC7A97">
        <w:rPr>
          <w:b/>
          <w:lang w:val="en-GB"/>
        </w:rPr>
        <w:t>SUMMARY INFORMATION</w:t>
      </w:r>
      <w:r>
        <w:rPr>
          <w:b/>
          <w:lang w:val="en-GB"/>
        </w:rPr>
        <w:t xml:space="preserve"> </w:t>
      </w:r>
    </w:p>
    <w:p w:rsidR="009F7FCE" w:rsidRPr="00FB0FF6" w:rsidRDefault="009F7FCE" w:rsidP="009F7FCE">
      <w:pPr>
        <w:rPr>
          <w:lang w:val="en-GB"/>
        </w:rPr>
      </w:pPr>
    </w:p>
    <w:p w:rsidR="009F7FCE" w:rsidRPr="00B75AC4" w:rsidRDefault="009F7FCE" w:rsidP="00EF2136">
      <w:pPr>
        <w:pStyle w:val="ListBullet"/>
        <w:rPr>
          <w:b/>
          <w:lang w:val="en-GB"/>
        </w:rPr>
      </w:pPr>
      <w:r w:rsidRPr="00B75AC4">
        <w:rPr>
          <w:b/>
          <w:lang w:val="en-GB"/>
        </w:rPr>
        <w:t>Indicator name</w:t>
      </w:r>
      <w:r w:rsidR="00B75AC4">
        <w:rPr>
          <w:lang w:val="en-GB"/>
        </w:rPr>
        <w:t xml:space="preserve">: </w:t>
      </w:r>
      <w:r w:rsidR="00EF2136" w:rsidRPr="00EF2136">
        <w:rPr>
          <w:lang w:val="en-GB"/>
        </w:rPr>
        <w:t>Area (km²) and % loss of the broad habitat types due to permanent change of the natural seabed</w:t>
      </w:r>
    </w:p>
    <w:p w:rsidR="009F7FCE" w:rsidRPr="00E7289C" w:rsidRDefault="009F7FCE" w:rsidP="004C0D5D">
      <w:pPr>
        <w:pStyle w:val="ListBullet"/>
        <w:rPr>
          <w:i/>
          <w:lang w:val="en-GB"/>
        </w:rPr>
      </w:pPr>
      <w:r w:rsidRPr="00B75AC4">
        <w:rPr>
          <w:b/>
          <w:lang w:val="en-GB"/>
        </w:rPr>
        <w:t>Indicator summary</w:t>
      </w:r>
      <w:r w:rsidR="004C0D5D">
        <w:rPr>
          <w:b/>
          <w:lang w:val="en-GB"/>
        </w:rPr>
        <w:t>:</w:t>
      </w:r>
      <w:r w:rsidRPr="00B75AC4">
        <w:rPr>
          <w:lang w:val="en-GB"/>
        </w:rPr>
        <w:t xml:space="preserve"> </w:t>
      </w:r>
      <w:r w:rsidR="004C0D5D" w:rsidRPr="004C0D5D">
        <w:rPr>
          <w:lang w:val="en-GB"/>
        </w:rPr>
        <w:t>A summary of the status/trend for this indicator can only be delivered after progress on status assessment (probably until 2018).</w:t>
      </w:r>
    </w:p>
    <w:p w:rsidR="009F7FCE" w:rsidRPr="00E04537" w:rsidRDefault="009F7FCE" w:rsidP="00231EE7">
      <w:pPr>
        <w:pStyle w:val="ListBullet"/>
        <w:rPr>
          <w:lang w:val="en-US"/>
        </w:rPr>
      </w:pPr>
      <w:r w:rsidRPr="008B63AF">
        <w:rPr>
          <w:b/>
          <w:lang w:val="en-GB"/>
        </w:rPr>
        <w:t>Background/relevance</w:t>
      </w:r>
      <w:r w:rsidR="004C0D5D">
        <w:rPr>
          <w:b/>
          <w:lang w:val="en-GB"/>
        </w:rPr>
        <w:t xml:space="preserve">: </w:t>
      </w:r>
      <w:r w:rsidR="00E04537">
        <w:rPr>
          <w:lang w:val="en-GB"/>
        </w:rPr>
        <w:t xml:space="preserve">This indicator shows the </w:t>
      </w:r>
      <w:r w:rsidR="00E04537" w:rsidRPr="00E04537">
        <w:rPr>
          <w:lang w:val="en-US"/>
        </w:rPr>
        <w:t xml:space="preserve">extent of </w:t>
      </w:r>
      <w:r w:rsidR="00231EE7">
        <w:rPr>
          <w:lang w:val="en-US"/>
        </w:rPr>
        <w:t xml:space="preserve">benthic </w:t>
      </w:r>
      <w:r w:rsidR="00E04537" w:rsidRPr="00E04537">
        <w:rPr>
          <w:lang w:val="en-US"/>
        </w:rPr>
        <w:t xml:space="preserve">habitat loss </w:t>
      </w:r>
      <w:r w:rsidR="00231EE7" w:rsidRPr="00231EE7">
        <w:rPr>
          <w:szCs w:val="22"/>
          <w:lang w:val="en-US"/>
        </w:rPr>
        <w:t>resulting from anthropogenic pressures</w:t>
      </w:r>
      <w:r w:rsidR="00231EE7">
        <w:rPr>
          <w:szCs w:val="22"/>
          <w:lang w:val="en-US"/>
        </w:rPr>
        <w:t>,</w:t>
      </w:r>
      <w:r w:rsidR="00231EE7" w:rsidRPr="00231EE7">
        <w:rPr>
          <w:szCs w:val="22"/>
          <w:lang w:val="en-US"/>
        </w:rPr>
        <w:t xml:space="preserve"> </w:t>
      </w:r>
      <w:r w:rsidR="00E04537">
        <w:rPr>
          <w:lang w:val="en-US"/>
        </w:rPr>
        <w:t xml:space="preserve">both as absolute areas (km²) as well </w:t>
      </w:r>
      <w:r w:rsidR="00E04537" w:rsidRPr="00E04537">
        <w:rPr>
          <w:lang w:val="en-US"/>
        </w:rPr>
        <w:t>as a proportion of the total nat</w:t>
      </w:r>
      <w:r w:rsidR="00E04537">
        <w:rPr>
          <w:lang w:val="en-US"/>
        </w:rPr>
        <w:t xml:space="preserve">ural extent of the habitat type. </w:t>
      </w:r>
    </w:p>
    <w:p w:rsidR="00586E50" w:rsidRPr="00586E50" w:rsidRDefault="009F7FCE" w:rsidP="00586E50">
      <w:pPr>
        <w:pStyle w:val="ListBullet"/>
        <w:rPr>
          <w:lang w:val="en-GB"/>
        </w:rPr>
      </w:pPr>
      <w:r w:rsidRPr="008B63AF">
        <w:rPr>
          <w:b/>
          <w:lang w:val="en-GB"/>
        </w:rPr>
        <w:t>Relevant criteri</w:t>
      </w:r>
      <w:r>
        <w:rPr>
          <w:b/>
          <w:lang w:val="en-GB"/>
        </w:rPr>
        <w:t>on/a</w:t>
      </w:r>
      <w:r w:rsidR="00B75AC4">
        <w:rPr>
          <w:lang w:val="en-GB"/>
        </w:rPr>
        <w:t xml:space="preserve">: </w:t>
      </w:r>
      <w:r w:rsidR="009675C7">
        <w:rPr>
          <w:lang w:val="en-GB"/>
        </w:rPr>
        <w:t>D6C5</w:t>
      </w:r>
      <w:bookmarkStart w:id="0" w:name="_GoBack"/>
      <w:bookmarkEnd w:id="0"/>
    </w:p>
    <w:p w:rsidR="009F7FCE" w:rsidRDefault="009F7FCE" w:rsidP="009F7FCE">
      <w:pPr>
        <w:rPr>
          <w:lang w:val="en-GB"/>
        </w:rPr>
      </w:pPr>
    </w:p>
    <w:p w:rsidR="009F7FCE" w:rsidRPr="00EC7A97" w:rsidRDefault="009F7FCE" w:rsidP="009F7FCE">
      <w:pPr>
        <w:rPr>
          <w:b/>
          <w:lang w:val="en-GB"/>
        </w:rPr>
      </w:pPr>
      <w:r w:rsidRPr="00EC7A97">
        <w:rPr>
          <w:b/>
          <w:lang w:val="en-GB"/>
        </w:rPr>
        <w:t>MAIN ASSESSMENT</w:t>
      </w:r>
    </w:p>
    <w:p w:rsidR="009F7FCE" w:rsidRDefault="009F7FCE" w:rsidP="009F7FCE">
      <w:pPr>
        <w:rPr>
          <w:lang w:val="en-GB"/>
        </w:rPr>
      </w:pPr>
    </w:p>
    <w:p w:rsidR="004C0D5D" w:rsidRDefault="004C0D5D" w:rsidP="004C0D5D">
      <w:pPr>
        <w:pStyle w:val="ListBullet"/>
        <w:numPr>
          <w:ilvl w:val="0"/>
          <w:numId w:val="0"/>
        </w:numPr>
        <w:ind w:left="360"/>
        <w:rPr>
          <w:lang w:val="en-GB"/>
        </w:rPr>
      </w:pPr>
      <w:r w:rsidRPr="00DE49F2">
        <w:rPr>
          <w:b/>
          <w:lang w:val="en-GB"/>
        </w:rPr>
        <w:t>Status and trends:</w:t>
      </w:r>
      <w:r>
        <w:rPr>
          <w:b/>
          <w:lang w:val="en-GB"/>
        </w:rPr>
        <w:t xml:space="preserve"> </w:t>
      </w:r>
      <w:r w:rsidRPr="00DE49F2">
        <w:rPr>
          <w:lang w:val="en-GB"/>
        </w:rPr>
        <w:t>Status assessment for this indicator is not possible at the moment, due to a lack of monitoring/assessment data. Status/trends will probably be assessed until 2018.</w:t>
      </w:r>
    </w:p>
    <w:p w:rsidR="004C0D5D" w:rsidRDefault="004C0D5D" w:rsidP="004C0D5D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The status assessment will be against the following thresholds:</w:t>
      </w:r>
    </w:p>
    <w:p w:rsidR="004C0D5D" w:rsidRDefault="004C0D5D" w:rsidP="004C0D5D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a)</w:t>
      </w:r>
    </w:p>
    <w:p w:rsidR="004C0D5D" w:rsidRDefault="004C0D5D" w:rsidP="004C0D5D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b)</w:t>
      </w:r>
    </w:p>
    <w:p w:rsidR="004C0D5D" w:rsidRDefault="004C0D5D" w:rsidP="004C0D5D">
      <w:pPr>
        <w:pStyle w:val="ListBullet"/>
        <w:rPr>
          <w:lang w:val="en-GB"/>
        </w:rPr>
      </w:pPr>
      <w:r w:rsidRPr="00DE49F2">
        <w:rPr>
          <w:b/>
          <w:lang w:val="en-GB"/>
        </w:rPr>
        <w:t>Map</w:t>
      </w:r>
      <w:r>
        <w:rPr>
          <w:lang w:val="en-GB"/>
        </w:rPr>
        <w:t>:</w:t>
      </w:r>
    </w:p>
    <w:p w:rsidR="004C0D5D" w:rsidRDefault="004C0D5D" w:rsidP="004C0D5D">
      <w:pPr>
        <w:pStyle w:val="ListBullet"/>
        <w:rPr>
          <w:lang w:val="en-GB"/>
        </w:rPr>
      </w:pPr>
      <w:r w:rsidRPr="00DE49F2">
        <w:rPr>
          <w:b/>
          <w:lang w:val="en-GB"/>
        </w:rPr>
        <w:t>Figures</w:t>
      </w:r>
      <w:r>
        <w:rPr>
          <w:lang w:val="en-GB"/>
        </w:rPr>
        <w:t>:</w:t>
      </w:r>
    </w:p>
    <w:p w:rsidR="004C0D5D" w:rsidRPr="00DE49F2" w:rsidRDefault="004C0D5D" w:rsidP="004C0D5D">
      <w:pPr>
        <w:pStyle w:val="ListBullet"/>
        <w:rPr>
          <w:lang w:val="en-GB"/>
        </w:rPr>
      </w:pPr>
      <w:r w:rsidRPr="00DE49F2">
        <w:rPr>
          <w:b/>
          <w:lang w:val="en-GB"/>
        </w:rPr>
        <w:t>Tables</w:t>
      </w:r>
      <w:r>
        <w:rPr>
          <w:b/>
          <w:lang w:val="en-GB"/>
        </w:rPr>
        <w:t>:</w:t>
      </w:r>
    </w:p>
    <w:p w:rsidR="004C0D5D" w:rsidRDefault="004C0D5D" w:rsidP="004C0D5D">
      <w:pPr>
        <w:pStyle w:val="ListBullet"/>
        <w:rPr>
          <w:lang w:val="en-GB"/>
        </w:rPr>
      </w:pPr>
      <w:r w:rsidRPr="00E414BC">
        <w:rPr>
          <w:b/>
          <w:lang w:val="en-GB"/>
        </w:rPr>
        <w:t>Confidence assessment</w:t>
      </w:r>
      <w:r>
        <w:rPr>
          <w:b/>
          <w:lang w:val="en-GB"/>
        </w:rPr>
        <w:t>:</w:t>
      </w:r>
      <w:r>
        <w:rPr>
          <w:lang w:val="en-GB"/>
        </w:rPr>
        <w:t xml:space="preserve"> </w:t>
      </w:r>
    </w:p>
    <w:p w:rsidR="004C0D5D" w:rsidRDefault="004C0D5D" w:rsidP="004C0D5D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Bulgaria: Low/Medium/High (explanation)</w:t>
      </w:r>
    </w:p>
    <w:p w:rsidR="004C0D5D" w:rsidRDefault="004C0D5D" w:rsidP="004C0D5D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Romania:</w:t>
      </w:r>
      <w:r w:rsidRPr="00DE49F2">
        <w:rPr>
          <w:lang w:val="en-GB"/>
        </w:rPr>
        <w:t xml:space="preserve"> Low/Medium/High</w:t>
      </w:r>
      <w:r>
        <w:rPr>
          <w:lang w:val="en-GB"/>
        </w:rPr>
        <w:t xml:space="preserve"> (explanation)</w:t>
      </w:r>
    </w:p>
    <w:p w:rsidR="004C0D5D" w:rsidRPr="00B75AC4" w:rsidRDefault="004C0D5D" w:rsidP="004C0D5D">
      <w:pPr>
        <w:pStyle w:val="ListBullet"/>
        <w:rPr>
          <w:lang w:val="en-GB"/>
        </w:rPr>
      </w:pPr>
      <w:r w:rsidRPr="00E414BC">
        <w:rPr>
          <w:b/>
          <w:lang w:val="en-GB"/>
        </w:rPr>
        <w:t>Knowledge gaps</w:t>
      </w:r>
      <w:r>
        <w:rPr>
          <w:b/>
          <w:lang w:val="en-GB"/>
        </w:rPr>
        <w:t xml:space="preserve">: </w:t>
      </w:r>
    </w:p>
    <w:p w:rsidR="004C0D5D" w:rsidRPr="00B75AC4" w:rsidRDefault="004C0D5D" w:rsidP="004C0D5D">
      <w:pPr>
        <w:pStyle w:val="ListBullet"/>
        <w:numPr>
          <w:ilvl w:val="0"/>
          <w:numId w:val="0"/>
        </w:numPr>
        <w:ind w:left="360"/>
        <w:rPr>
          <w:lang w:val="en-GB"/>
        </w:rPr>
      </w:pPr>
      <w:r w:rsidRPr="00B75AC4">
        <w:rPr>
          <w:lang w:val="en-GB"/>
        </w:rPr>
        <w:t>Bulgaria:</w:t>
      </w:r>
    </w:p>
    <w:p w:rsidR="004C0D5D" w:rsidRDefault="004C0D5D" w:rsidP="004C0D5D">
      <w:pPr>
        <w:pStyle w:val="ListBullet"/>
        <w:numPr>
          <w:ilvl w:val="0"/>
          <w:numId w:val="0"/>
        </w:numPr>
        <w:ind w:left="360"/>
        <w:rPr>
          <w:b/>
          <w:lang w:val="en-GB"/>
        </w:rPr>
      </w:pPr>
      <w:r w:rsidRPr="00B75AC4">
        <w:rPr>
          <w:lang w:val="en-GB"/>
        </w:rPr>
        <w:t>Romania:</w:t>
      </w:r>
      <w:r>
        <w:rPr>
          <w:b/>
          <w:lang w:val="en-GB"/>
        </w:rPr>
        <w:t xml:space="preserve"> </w:t>
      </w:r>
    </w:p>
    <w:p w:rsidR="004C0D5D" w:rsidRDefault="004C0D5D" w:rsidP="004C0D5D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Text description of uncertainties and data/knowledge gaps in the assessment (i.e. reasons why confidence is "medium" or "low")</w:t>
      </w:r>
    </w:p>
    <w:p w:rsidR="004C0D5D" w:rsidRDefault="004C0D5D" w:rsidP="004C0D5D">
      <w:pPr>
        <w:rPr>
          <w:lang w:val="en-GB"/>
        </w:rPr>
      </w:pPr>
    </w:p>
    <w:p w:rsidR="004C0D5D" w:rsidRPr="00EC7A97" w:rsidRDefault="004C0D5D" w:rsidP="004C0D5D">
      <w:pPr>
        <w:rPr>
          <w:b/>
          <w:lang w:val="en-GB"/>
        </w:rPr>
      </w:pPr>
      <w:r w:rsidRPr="00EC7A97">
        <w:rPr>
          <w:b/>
          <w:lang w:val="en-GB"/>
        </w:rPr>
        <w:t>SUPPORTING INFORMATION/FURTHER DETAIL</w:t>
      </w:r>
      <w:r>
        <w:rPr>
          <w:b/>
          <w:lang w:val="en-GB"/>
        </w:rPr>
        <w:t>/METADATA</w:t>
      </w:r>
    </w:p>
    <w:p w:rsidR="004C0D5D" w:rsidRDefault="004C0D5D" w:rsidP="004C0D5D">
      <w:pPr>
        <w:rPr>
          <w:lang w:val="en-GB"/>
        </w:rPr>
      </w:pPr>
    </w:p>
    <w:p w:rsidR="004C0D5D" w:rsidRDefault="004C0D5D" w:rsidP="004C0D5D">
      <w:pPr>
        <w:pStyle w:val="ListBullet"/>
        <w:rPr>
          <w:lang w:val="en-GB"/>
        </w:rPr>
      </w:pPr>
      <w:r w:rsidRPr="0016160F">
        <w:rPr>
          <w:b/>
          <w:lang w:val="en-GB"/>
        </w:rPr>
        <w:t>Geographical coverage</w:t>
      </w:r>
      <w:r>
        <w:rPr>
          <w:lang w:val="en-GB"/>
        </w:rPr>
        <w:t>: BG, RO</w:t>
      </w:r>
    </w:p>
    <w:p w:rsidR="004C0D5D" w:rsidRPr="00B75AC4" w:rsidRDefault="004C0D5D" w:rsidP="004C0D5D">
      <w:pPr>
        <w:pStyle w:val="ListBullet"/>
        <w:rPr>
          <w:i/>
          <w:lang w:val="en-GB"/>
        </w:rPr>
      </w:pPr>
      <w:r>
        <w:rPr>
          <w:b/>
          <w:lang w:val="en-GB"/>
        </w:rPr>
        <w:t>D</w:t>
      </w:r>
      <w:r w:rsidRPr="0016160F">
        <w:rPr>
          <w:b/>
          <w:lang w:val="en-GB"/>
        </w:rPr>
        <w:t>ate of data used for assessment</w:t>
      </w:r>
      <w:r>
        <w:rPr>
          <w:lang w:val="en-GB"/>
        </w:rPr>
        <w:t xml:space="preserve"> </w:t>
      </w:r>
    </w:p>
    <w:p w:rsidR="004C0D5D" w:rsidRDefault="004C0D5D" w:rsidP="004C0D5D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Bulgaria:</w:t>
      </w:r>
    </w:p>
    <w:p w:rsidR="004C0D5D" w:rsidRDefault="004C0D5D" w:rsidP="004C0D5D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Romania:</w:t>
      </w:r>
    </w:p>
    <w:p w:rsidR="004C0D5D" w:rsidRDefault="004C0D5D" w:rsidP="004C0D5D">
      <w:pPr>
        <w:pStyle w:val="ListBullet"/>
        <w:rPr>
          <w:lang w:val="en-GB"/>
        </w:rPr>
      </w:pPr>
      <w:r w:rsidRPr="008B63AF">
        <w:rPr>
          <w:b/>
          <w:lang w:val="en-GB"/>
        </w:rPr>
        <w:t>Data products</w:t>
      </w:r>
      <w:r>
        <w:rPr>
          <w:lang w:val="en-GB"/>
        </w:rPr>
        <w:t xml:space="preserve">: </w:t>
      </w:r>
      <w:r w:rsidR="00D86D00" w:rsidRPr="00D86D00">
        <w:rPr>
          <w:lang w:val="en-GB"/>
        </w:rPr>
        <w:t>(insert link)</w:t>
      </w:r>
    </w:p>
    <w:p w:rsidR="004C0D5D" w:rsidRPr="00B75AC4" w:rsidRDefault="004C0D5D" w:rsidP="004C0D5D">
      <w:pPr>
        <w:pStyle w:val="ListBullet"/>
        <w:rPr>
          <w:b/>
          <w:lang w:val="en-GB"/>
        </w:rPr>
      </w:pPr>
      <w:r w:rsidRPr="00B75AC4">
        <w:rPr>
          <w:b/>
          <w:lang w:val="en-GB"/>
        </w:rPr>
        <w:t>Contact and ownership</w:t>
      </w:r>
    </w:p>
    <w:p w:rsidR="004C0D5D" w:rsidRPr="00C80DA5" w:rsidRDefault="004C0D5D" w:rsidP="004C0D5D">
      <w:pPr>
        <w:pStyle w:val="ListBullet"/>
        <w:numPr>
          <w:ilvl w:val="0"/>
          <w:numId w:val="0"/>
        </w:numPr>
        <w:ind w:left="360"/>
        <w:rPr>
          <w:lang w:val="en-GB"/>
        </w:rPr>
      </w:pPr>
      <w:r w:rsidRPr="00C80DA5">
        <w:rPr>
          <w:lang w:val="en-GB"/>
        </w:rPr>
        <w:t>Bulgaria: Black Sea Basin Directorate/Varna/BG</w:t>
      </w:r>
    </w:p>
    <w:p w:rsidR="004C0D5D" w:rsidRPr="00B75AC4" w:rsidRDefault="004C0D5D" w:rsidP="004C0D5D">
      <w:pPr>
        <w:pStyle w:val="ListBullet"/>
        <w:numPr>
          <w:ilvl w:val="0"/>
          <w:numId w:val="0"/>
        </w:numPr>
        <w:ind w:left="360"/>
        <w:rPr>
          <w:lang w:val="en-GB"/>
        </w:rPr>
      </w:pPr>
      <w:r w:rsidRPr="00C80DA5">
        <w:rPr>
          <w:lang w:val="en-GB"/>
        </w:rPr>
        <w:t>Romania: National Institute for marine research and development "</w:t>
      </w:r>
      <w:proofErr w:type="spellStart"/>
      <w:r w:rsidRPr="00C80DA5">
        <w:rPr>
          <w:lang w:val="en-GB"/>
        </w:rPr>
        <w:t>Grigore</w:t>
      </w:r>
      <w:proofErr w:type="spellEnd"/>
      <w:r w:rsidRPr="00C80DA5">
        <w:rPr>
          <w:lang w:val="en-GB"/>
        </w:rPr>
        <w:t xml:space="preserve"> </w:t>
      </w:r>
      <w:proofErr w:type="spellStart"/>
      <w:r w:rsidRPr="00C80DA5">
        <w:rPr>
          <w:lang w:val="en-GB"/>
        </w:rPr>
        <w:t>Antipa</w:t>
      </w:r>
      <w:proofErr w:type="spellEnd"/>
      <w:r w:rsidRPr="00C80DA5">
        <w:rPr>
          <w:lang w:val="en-GB"/>
        </w:rPr>
        <w:t>"/Constanta/Romania</w:t>
      </w:r>
    </w:p>
    <w:p w:rsidR="004C0D5D" w:rsidRPr="00DE49F2" w:rsidRDefault="004C0D5D" w:rsidP="004C0D5D">
      <w:pPr>
        <w:pStyle w:val="ListBullet"/>
        <w:rPr>
          <w:i/>
          <w:lang w:val="en-GB"/>
        </w:rPr>
      </w:pPr>
      <w:r w:rsidRPr="00DE49F2">
        <w:rPr>
          <w:b/>
          <w:lang w:val="en-GB"/>
        </w:rPr>
        <w:t>Method for assessment (optional)</w:t>
      </w:r>
      <w:r w:rsidRPr="00DE49F2">
        <w:rPr>
          <w:lang w:val="en-GB"/>
        </w:rPr>
        <w:t>: short description of method – or link/reference to relevant website/papers.</w:t>
      </w:r>
      <w:r w:rsidRPr="00DE49F2">
        <w:rPr>
          <w:i/>
          <w:lang w:val="en-GB"/>
        </w:rPr>
        <w:t xml:space="preserve"> </w:t>
      </w:r>
    </w:p>
    <w:p w:rsidR="004C0D5D" w:rsidRPr="00304295" w:rsidRDefault="004C0D5D" w:rsidP="004C0D5D">
      <w:pPr>
        <w:pStyle w:val="ListBullet"/>
        <w:rPr>
          <w:i/>
          <w:lang w:val="en-GB"/>
        </w:rPr>
      </w:pPr>
      <w:r w:rsidRPr="00BF5893">
        <w:rPr>
          <w:b/>
          <w:lang w:val="en-GB"/>
        </w:rPr>
        <w:t>Date of publication/preparation</w:t>
      </w:r>
      <w:r>
        <w:rPr>
          <w:b/>
          <w:lang w:val="en-GB"/>
        </w:rPr>
        <w:t>:</w:t>
      </w:r>
      <w:r>
        <w:rPr>
          <w:lang w:val="en-GB"/>
        </w:rPr>
        <w:t xml:space="preserve"> </w:t>
      </w:r>
      <w:r w:rsidRPr="00D86D00">
        <w:rPr>
          <w:lang w:val="en-GB"/>
        </w:rPr>
        <w:t>xxx</w:t>
      </w:r>
      <w:proofErr w:type="gramStart"/>
      <w:r w:rsidRPr="00D86D00">
        <w:rPr>
          <w:lang w:val="en-GB"/>
        </w:rPr>
        <w:t>/(</w:t>
      </w:r>
      <w:proofErr w:type="gramEnd"/>
      <w:r w:rsidRPr="00D86D00">
        <w:rPr>
          <w:lang w:val="en-GB"/>
        </w:rPr>
        <w:t>preparation xxx)</w:t>
      </w:r>
    </w:p>
    <w:p w:rsidR="00537246" w:rsidRPr="004C0D5D" w:rsidRDefault="00537246">
      <w:pPr>
        <w:rPr>
          <w:lang w:val="en-GB"/>
        </w:rPr>
      </w:pPr>
    </w:p>
    <w:sectPr w:rsidR="00537246" w:rsidRPr="004C0D5D" w:rsidSect="005372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644A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7FCE"/>
    <w:rsid w:val="00145E88"/>
    <w:rsid w:val="00197397"/>
    <w:rsid w:val="001F0FE6"/>
    <w:rsid w:val="00231EE7"/>
    <w:rsid w:val="002D3933"/>
    <w:rsid w:val="00352C5D"/>
    <w:rsid w:val="003E2660"/>
    <w:rsid w:val="00430AC6"/>
    <w:rsid w:val="0044743C"/>
    <w:rsid w:val="00465B2B"/>
    <w:rsid w:val="00490713"/>
    <w:rsid w:val="004C0D5D"/>
    <w:rsid w:val="00537246"/>
    <w:rsid w:val="00586E50"/>
    <w:rsid w:val="006B4C9E"/>
    <w:rsid w:val="00743CC8"/>
    <w:rsid w:val="008A3ABE"/>
    <w:rsid w:val="009675C7"/>
    <w:rsid w:val="009B022D"/>
    <w:rsid w:val="009F7FCE"/>
    <w:rsid w:val="00A903C5"/>
    <w:rsid w:val="00AC6EF2"/>
    <w:rsid w:val="00B527D5"/>
    <w:rsid w:val="00B53638"/>
    <w:rsid w:val="00B75AC4"/>
    <w:rsid w:val="00D86D00"/>
    <w:rsid w:val="00DE319B"/>
    <w:rsid w:val="00E04537"/>
    <w:rsid w:val="00E07AA0"/>
    <w:rsid w:val="00E13229"/>
    <w:rsid w:val="00E7289C"/>
    <w:rsid w:val="00E85E1E"/>
    <w:rsid w:val="00EF2136"/>
    <w:rsid w:val="00F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FFFF"/>
  <w15:docId w15:val="{B9E5EA9D-2C38-4A9F-BFC1-A1BE4AA9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7FCE"/>
    <w:pPr>
      <w:spacing w:after="0" w:line="240" w:lineRule="auto"/>
    </w:pPr>
    <w:rPr>
      <w:rFonts w:ascii="Times New Roman" w:eastAsia="Times New Roman" w:hAnsi="Times New Roman" w:cs="Times New Roman"/>
      <w:szCs w:val="24"/>
      <w:lang w:val="fr-BE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19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7FCE"/>
    <w:pPr>
      <w:spacing w:after="120"/>
      <w:ind w:left="578" w:hanging="578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1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F7FCE"/>
    <w:rPr>
      <w:rFonts w:ascii="Times New Roman" w:eastAsia="Times New Roman" w:hAnsi="Times New Roman" w:cs="Times New Roman"/>
      <w:b/>
      <w:sz w:val="28"/>
      <w:szCs w:val="24"/>
      <w:lang w:val="fr-BE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F7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FCE"/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styleId="ListBullet">
    <w:name w:val="List Bullet"/>
    <w:basedOn w:val="Normal"/>
    <w:uiPriority w:val="99"/>
    <w:unhideWhenUsed/>
    <w:rsid w:val="009F7FC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CE"/>
    <w:rPr>
      <w:rFonts w:ascii="Tahoma" w:eastAsia="Times New Roman" w:hAnsi="Tahoma" w:cs="Tahoma"/>
      <w:sz w:val="16"/>
      <w:szCs w:val="16"/>
      <w:lang w:val="fr-BE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397"/>
    <w:rPr>
      <w:rFonts w:ascii="Times New Roman" w:eastAsia="Times New Roman" w:hAnsi="Times New Roman" w:cs="Times New Roman"/>
      <w:b/>
      <w:bCs/>
      <w:sz w:val="20"/>
      <w:szCs w:val="20"/>
      <w:lang w:val="fr-BE" w:eastAsia="fr-FR"/>
    </w:rPr>
  </w:style>
  <w:style w:type="paragraph" w:customStyle="1" w:styleId="Default">
    <w:name w:val="Default"/>
    <w:rsid w:val="00E04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InterSus</dc:creator>
  <cp:lastModifiedBy>Thomas Dworak</cp:lastModifiedBy>
  <cp:revision>10</cp:revision>
  <dcterms:created xsi:type="dcterms:W3CDTF">2016-12-12T16:10:00Z</dcterms:created>
  <dcterms:modified xsi:type="dcterms:W3CDTF">2017-03-02T08:22:00Z</dcterms:modified>
</cp:coreProperties>
</file>