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FF8" w:rsidRDefault="00FC3FCD" w:rsidP="00A97C72">
      <w:pPr>
        <w:pStyle w:val="Titel"/>
        <w:rPr>
          <w:sz w:val="28"/>
          <w:szCs w:val="28"/>
        </w:rPr>
      </w:pPr>
      <w:r>
        <w:rPr>
          <w:sz w:val="28"/>
          <w:szCs w:val="28"/>
        </w:rPr>
        <w:t>BS-C</w:t>
      </w:r>
      <w:r w:rsidR="00A97C72" w:rsidRPr="00A97C72">
        <w:rPr>
          <w:sz w:val="28"/>
          <w:szCs w:val="28"/>
        </w:rPr>
        <w:t>BE</w:t>
      </w:r>
      <w:r w:rsidR="0091257C">
        <w:rPr>
          <w:sz w:val="28"/>
          <w:szCs w:val="28"/>
        </w:rPr>
        <w:t xml:space="preserve"> (October) </w:t>
      </w:r>
      <w:r>
        <w:rPr>
          <w:sz w:val="28"/>
          <w:szCs w:val="28"/>
        </w:rPr>
        <w:t>reporting</w:t>
      </w:r>
      <w:r w:rsidR="004E3003">
        <w:rPr>
          <w:sz w:val="28"/>
          <w:szCs w:val="28"/>
        </w:rPr>
        <w:t xml:space="preserve"> – CBE </w:t>
      </w:r>
      <w:r w:rsidR="0091257C">
        <w:rPr>
          <w:sz w:val="28"/>
          <w:szCs w:val="28"/>
        </w:rPr>
        <w:t>8</w:t>
      </w:r>
    </w:p>
    <w:tbl>
      <w:tblPr>
        <w:tblStyle w:val="Tabelraster"/>
        <w:tblW w:w="9204" w:type="dxa"/>
        <w:tblLook w:val="04A0" w:firstRow="1" w:lastRow="0" w:firstColumn="1" w:lastColumn="0" w:noHBand="0" w:noVBand="1"/>
      </w:tblPr>
      <w:tblGrid>
        <w:gridCol w:w="1980"/>
        <w:gridCol w:w="2096"/>
        <w:gridCol w:w="2778"/>
        <w:gridCol w:w="2350"/>
      </w:tblGrid>
      <w:tr w:rsidR="00FC3FCD" w:rsidTr="00D019F8">
        <w:tc>
          <w:tcPr>
            <w:tcW w:w="1980" w:type="dxa"/>
          </w:tcPr>
          <w:p w:rsidR="00FC3FCD" w:rsidRPr="00F95EB0" w:rsidRDefault="00FC3FCD" w:rsidP="00467902">
            <w:pPr>
              <w:rPr>
                <w:b/>
              </w:rPr>
            </w:pPr>
            <w:r>
              <w:rPr>
                <w:b/>
              </w:rPr>
              <w:t>Title</w:t>
            </w:r>
          </w:p>
        </w:tc>
        <w:tc>
          <w:tcPr>
            <w:tcW w:w="7224" w:type="dxa"/>
            <w:gridSpan w:val="3"/>
          </w:tcPr>
          <w:p w:rsidR="00FC3FCD" w:rsidRPr="004E3003" w:rsidRDefault="00FC3FCD" w:rsidP="0091257C">
            <w:pPr>
              <w:rPr>
                <w:b/>
                <w:color w:val="4F81BD" w:themeColor="accent1"/>
                <w:sz w:val="24"/>
                <w:szCs w:val="24"/>
              </w:rPr>
            </w:pPr>
            <w:r w:rsidRPr="004E3003">
              <w:rPr>
                <w:b/>
                <w:color w:val="4F81BD" w:themeColor="accent1"/>
                <w:sz w:val="24"/>
                <w:szCs w:val="24"/>
              </w:rPr>
              <w:t xml:space="preserve">BS Report CBE </w:t>
            </w:r>
            <w:r w:rsidR="0091257C">
              <w:rPr>
                <w:b/>
                <w:color w:val="4F81BD" w:themeColor="accent1"/>
                <w:sz w:val="24"/>
                <w:szCs w:val="24"/>
              </w:rPr>
              <w:t>8</w:t>
            </w:r>
            <w:r w:rsidRPr="004E3003">
              <w:rPr>
                <w:b/>
                <w:color w:val="4F81BD" w:themeColor="accent1"/>
                <w:sz w:val="24"/>
                <w:szCs w:val="24"/>
              </w:rPr>
              <w:t xml:space="preserve"> </w:t>
            </w:r>
            <w:r w:rsidR="005362DA">
              <w:rPr>
                <w:b/>
                <w:color w:val="4F81BD" w:themeColor="accent1"/>
                <w:sz w:val="24"/>
                <w:szCs w:val="24"/>
              </w:rPr>
              <w:t>(</w:t>
            </w:r>
            <w:r w:rsidR="0091257C">
              <w:rPr>
                <w:b/>
                <w:color w:val="4F81BD" w:themeColor="accent1"/>
                <w:sz w:val="24"/>
                <w:szCs w:val="24"/>
              </w:rPr>
              <w:t>POM factsheets + reporting</w:t>
            </w:r>
            <w:r w:rsidR="005362DA">
              <w:rPr>
                <w:b/>
                <w:color w:val="4F81BD" w:themeColor="accent1"/>
                <w:sz w:val="24"/>
                <w:szCs w:val="24"/>
              </w:rPr>
              <w:t>)</w:t>
            </w:r>
          </w:p>
        </w:tc>
      </w:tr>
      <w:tr w:rsidR="00FC3FCD" w:rsidTr="00D019F8">
        <w:tc>
          <w:tcPr>
            <w:tcW w:w="1980" w:type="dxa"/>
          </w:tcPr>
          <w:p w:rsidR="00FC3FCD" w:rsidRPr="00F95EB0" w:rsidRDefault="00FC3FCD" w:rsidP="00467902">
            <w:pPr>
              <w:rPr>
                <w:b/>
              </w:rPr>
            </w:pPr>
            <w:r>
              <w:rPr>
                <w:b/>
              </w:rPr>
              <w:t>Date</w:t>
            </w:r>
          </w:p>
        </w:tc>
        <w:tc>
          <w:tcPr>
            <w:tcW w:w="7224" w:type="dxa"/>
            <w:gridSpan w:val="3"/>
          </w:tcPr>
          <w:p w:rsidR="00FC3FCD" w:rsidRDefault="0091257C" w:rsidP="00467902">
            <w:r>
              <w:t>19-20 October 2015</w:t>
            </w:r>
          </w:p>
        </w:tc>
      </w:tr>
      <w:tr w:rsidR="00FC3FCD" w:rsidTr="00D019F8">
        <w:tc>
          <w:tcPr>
            <w:tcW w:w="1980" w:type="dxa"/>
          </w:tcPr>
          <w:p w:rsidR="00FC3FCD" w:rsidRPr="00F95EB0" w:rsidRDefault="00FC3FCD" w:rsidP="00467902">
            <w:pPr>
              <w:rPr>
                <w:b/>
              </w:rPr>
            </w:pPr>
            <w:r>
              <w:rPr>
                <w:b/>
              </w:rPr>
              <w:t>Location</w:t>
            </w:r>
          </w:p>
        </w:tc>
        <w:tc>
          <w:tcPr>
            <w:tcW w:w="7224" w:type="dxa"/>
            <w:gridSpan w:val="3"/>
          </w:tcPr>
          <w:p w:rsidR="00FC3FCD" w:rsidRDefault="0091257C" w:rsidP="00467902">
            <w:r>
              <w:t>Varna</w:t>
            </w:r>
          </w:p>
        </w:tc>
      </w:tr>
      <w:tr w:rsidR="00FC3FCD" w:rsidTr="00D019F8">
        <w:tc>
          <w:tcPr>
            <w:tcW w:w="1980" w:type="dxa"/>
          </w:tcPr>
          <w:p w:rsidR="00FC3FCD" w:rsidRPr="00F95EB0" w:rsidRDefault="00FC3FCD" w:rsidP="00467902">
            <w:pPr>
              <w:rPr>
                <w:b/>
              </w:rPr>
            </w:pPr>
            <w:r w:rsidRPr="00F95EB0">
              <w:rPr>
                <w:b/>
              </w:rPr>
              <w:t>Attendees</w:t>
            </w:r>
          </w:p>
          <w:p w:rsidR="00FC3FCD" w:rsidRDefault="00FC3FCD" w:rsidP="00467902">
            <w:pPr>
              <w:rPr>
                <w:b/>
              </w:rPr>
            </w:pPr>
          </w:p>
        </w:tc>
        <w:tc>
          <w:tcPr>
            <w:tcW w:w="7224" w:type="dxa"/>
            <w:gridSpan w:val="3"/>
          </w:tcPr>
          <w:p w:rsidR="00FC3FCD" w:rsidRDefault="00FC3FCD" w:rsidP="00467902">
            <w:r>
              <w:t>See participants list</w:t>
            </w:r>
          </w:p>
        </w:tc>
      </w:tr>
      <w:tr w:rsidR="00FC3FCD" w:rsidTr="00D019F8">
        <w:tc>
          <w:tcPr>
            <w:tcW w:w="1980" w:type="dxa"/>
          </w:tcPr>
          <w:p w:rsidR="00FC3FCD" w:rsidRPr="00F95EB0" w:rsidRDefault="00FC3FCD" w:rsidP="00467902">
            <w:pPr>
              <w:rPr>
                <w:b/>
              </w:rPr>
            </w:pPr>
            <w:r w:rsidRPr="00F95EB0">
              <w:rPr>
                <w:b/>
              </w:rPr>
              <w:t>Reporter name</w:t>
            </w:r>
          </w:p>
          <w:p w:rsidR="00FC3FCD" w:rsidRPr="00F95EB0" w:rsidRDefault="00FC3FCD" w:rsidP="00467902">
            <w:pPr>
              <w:rPr>
                <w:b/>
              </w:rPr>
            </w:pPr>
          </w:p>
        </w:tc>
        <w:tc>
          <w:tcPr>
            <w:tcW w:w="7224" w:type="dxa"/>
            <w:gridSpan w:val="3"/>
          </w:tcPr>
          <w:p w:rsidR="009627B1" w:rsidRDefault="0091257C" w:rsidP="00467902">
            <w:r>
              <w:t>Annemie Volckaert</w:t>
            </w:r>
          </w:p>
          <w:p w:rsidR="00FC3FCD" w:rsidRDefault="009627B1" w:rsidP="009627B1">
            <w:r>
              <w:t>Review</w:t>
            </w:r>
            <w:r w:rsidR="006D7B3D">
              <w:t xml:space="preserve"> Wouter Rommens</w:t>
            </w:r>
          </w:p>
        </w:tc>
      </w:tr>
      <w:tr w:rsidR="00FC3FCD" w:rsidTr="00D019F8">
        <w:tc>
          <w:tcPr>
            <w:tcW w:w="1980" w:type="dxa"/>
          </w:tcPr>
          <w:p w:rsidR="00FC3FCD" w:rsidRPr="00F95EB0" w:rsidRDefault="00FC3FCD" w:rsidP="00467902">
            <w:pPr>
              <w:rPr>
                <w:b/>
              </w:rPr>
            </w:pPr>
            <w:r w:rsidRPr="00F95EB0">
              <w:rPr>
                <w:b/>
              </w:rPr>
              <w:t>Subject</w:t>
            </w:r>
          </w:p>
          <w:p w:rsidR="00FC3FCD" w:rsidRPr="00F95EB0" w:rsidRDefault="00FC3FCD" w:rsidP="00467902">
            <w:pPr>
              <w:rPr>
                <w:b/>
              </w:rPr>
            </w:pPr>
          </w:p>
        </w:tc>
        <w:tc>
          <w:tcPr>
            <w:tcW w:w="7224" w:type="dxa"/>
            <w:gridSpan w:val="3"/>
          </w:tcPr>
          <w:p w:rsidR="006D7B3D" w:rsidRDefault="006D7B3D" w:rsidP="006D7B3D">
            <w:r>
              <w:t>CBA on finalization PoM factsheets</w:t>
            </w:r>
          </w:p>
          <w:p w:rsidR="00107314" w:rsidRDefault="006D7B3D" w:rsidP="00467902">
            <w:r>
              <w:t>CBA on joint interpretation Art. 13 (5), 14 &amp; 15</w:t>
            </w:r>
          </w:p>
          <w:p w:rsidR="006D7B3D" w:rsidRDefault="006D7B3D" w:rsidP="00467902">
            <w:r>
              <w:t>CBA on drafting roof report</w:t>
            </w:r>
          </w:p>
        </w:tc>
      </w:tr>
      <w:tr w:rsidR="00FC3FCD" w:rsidTr="00D019F8">
        <w:tc>
          <w:tcPr>
            <w:tcW w:w="1980" w:type="dxa"/>
          </w:tcPr>
          <w:p w:rsidR="00FC3FCD" w:rsidRPr="00F95EB0" w:rsidRDefault="00FC3FCD" w:rsidP="00467902">
            <w:pPr>
              <w:rPr>
                <w:b/>
              </w:rPr>
            </w:pPr>
            <w:r w:rsidRPr="00F95EB0">
              <w:rPr>
                <w:b/>
              </w:rPr>
              <w:t>Objective</w:t>
            </w:r>
          </w:p>
        </w:tc>
        <w:tc>
          <w:tcPr>
            <w:tcW w:w="7224" w:type="dxa"/>
            <w:gridSpan w:val="3"/>
          </w:tcPr>
          <w:p w:rsidR="00FC3FCD" w:rsidRDefault="0091257C" w:rsidP="0091257C">
            <w:pPr>
              <w:pStyle w:val="Lijstalinea"/>
              <w:numPr>
                <w:ilvl w:val="0"/>
                <w:numId w:val="26"/>
              </w:numPr>
            </w:pPr>
            <w:r>
              <w:t xml:space="preserve">Finalization of POM factsheets </w:t>
            </w:r>
            <w:r w:rsidR="0041696B">
              <w:t xml:space="preserve">including agreement on </w:t>
            </w:r>
            <w:r w:rsidR="006D7B3D">
              <w:t xml:space="preserve">additional work </w:t>
            </w:r>
            <w:r w:rsidR="0041696B">
              <w:t>CEA</w:t>
            </w:r>
            <w:r w:rsidR="006D7B3D">
              <w:t>/CBA</w:t>
            </w:r>
          </w:p>
          <w:p w:rsidR="006D7B3D" w:rsidRDefault="006D7B3D" w:rsidP="0091257C">
            <w:pPr>
              <w:pStyle w:val="Lijstalinea"/>
              <w:numPr>
                <w:ilvl w:val="0"/>
                <w:numId w:val="26"/>
              </w:numPr>
            </w:pPr>
            <w:r>
              <w:t>Identification of issues to consider by BG &amp; RO on Art. 13(5), 14 &amp; 15</w:t>
            </w:r>
          </w:p>
          <w:p w:rsidR="006D7B3D" w:rsidRDefault="006D7B3D" w:rsidP="006D7B3D">
            <w:pPr>
              <w:pStyle w:val="Lijstalinea"/>
              <w:numPr>
                <w:ilvl w:val="0"/>
                <w:numId w:val="26"/>
              </w:numPr>
            </w:pPr>
            <w:r>
              <w:t>Clarification on further hosting public website</w:t>
            </w:r>
          </w:p>
          <w:p w:rsidR="006D7B3D" w:rsidRDefault="006D7B3D" w:rsidP="0091257C">
            <w:pPr>
              <w:pStyle w:val="Lijstalinea"/>
              <w:numPr>
                <w:ilvl w:val="0"/>
                <w:numId w:val="26"/>
              </w:numPr>
            </w:pPr>
            <w:r>
              <w:t>Agreement structure roof report + finalization process</w:t>
            </w:r>
          </w:p>
          <w:p w:rsidR="00E02BED" w:rsidRDefault="00E02BED" w:rsidP="0091257C">
            <w:pPr>
              <w:pStyle w:val="Lijstalinea"/>
              <w:numPr>
                <w:ilvl w:val="0"/>
                <w:numId w:val="26"/>
              </w:numPr>
            </w:pPr>
            <w:r>
              <w:t>Identification of needs and actions as input for the work plan</w:t>
            </w:r>
          </w:p>
          <w:p w:rsidR="005362DA" w:rsidRDefault="006D7B3D" w:rsidP="006D7B3D">
            <w:pPr>
              <w:pStyle w:val="Lijstalinea"/>
              <w:numPr>
                <w:ilvl w:val="0"/>
                <w:numId w:val="26"/>
              </w:numPr>
            </w:pPr>
            <w:r>
              <w:t>Agreement on finalization project deliverable</w:t>
            </w:r>
          </w:p>
          <w:p w:rsidR="006D7B3D" w:rsidRDefault="006D7B3D" w:rsidP="006D7B3D"/>
        </w:tc>
      </w:tr>
      <w:tr w:rsidR="00FC3FCD" w:rsidTr="00D019F8">
        <w:tc>
          <w:tcPr>
            <w:tcW w:w="1980" w:type="dxa"/>
          </w:tcPr>
          <w:p w:rsidR="00FC3FCD" w:rsidRPr="00FE6D16" w:rsidRDefault="00FC3FCD" w:rsidP="00467902">
            <w:pPr>
              <w:rPr>
                <w:b/>
                <w:highlight w:val="yellow"/>
              </w:rPr>
            </w:pPr>
            <w:r w:rsidRPr="00672925">
              <w:rPr>
                <w:b/>
              </w:rPr>
              <w:t>Results</w:t>
            </w:r>
          </w:p>
        </w:tc>
        <w:tc>
          <w:tcPr>
            <w:tcW w:w="7224" w:type="dxa"/>
            <w:gridSpan w:val="3"/>
          </w:tcPr>
          <w:p w:rsidR="00224C0E" w:rsidRDefault="00672925" w:rsidP="0091257C">
            <w:pPr>
              <w:pStyle w:val="Lijstalinea"/>
              <w:numPr>
                <w:ilvl w:val="0"/>
                <w:numId w:val="26"/>
              </w:numPr>
            </w:pPr>
            <w:r>
              <w:t>Agreement on timeline for further finalization of fact sheets</w:t>
            </w:r>
          </w:p>
          <w:p w:rsidR="00672925" w:rsidRDefault="00672925" w:rsidP="00672925">
            <w:pPr>
              <w:pStyle w:val="Lijstalinea"/>
              <w:numPr>
                <w:ilvl w:val="0"/>
                <w:numId w:val="26"/>
              </w:numPr>
            </w:pPr>
            <w:r>
              <w:t xml:space="preserve">Draft list of issues </w:t>
            </w:r>
            <w:r w:rsidRPr="00672925">
              <w:t>BG &amp; RO on Art. 13(5), 14 &amp; 15</w:t>
            </w:r>
          </w:p>
          <w:p w:rsidR="00672925" w:rsidRPr="00672925" w:rsidRDefault="00672925" w:rsidP="00672925">
            <w:pPr>
              <w:pStyle w:val="Lijstalinea"/>
              <w:numPr>
                <w:ilvl w:val="0"/>
                <w:numId w:val="26"/>
              </w:numPr>
            </w:pPr>
            <w:r>
              <w:t>Finalization of excel tables with CEA/CBA analysis</w:t>
            </w:r>
          </w:p>
          <w:p w:rsidR="00672925" w:rsidRDefault="00672925" w:rsidP="00672925">
            <w:pPr>
              <w:pStyle w:val="Lijstalinea"/>
              <w:numPr>
                <w:ilvl w:val="0"/>
                <w:numId w:val="26"/>
              </w:numPr>
            </w:pPr>
            <w:r>
              <w:t xml:space="preserve">Agreement structure roof report </w:t>
            </w:r>
          </w:p>
          <w:p w:rsidR="00672925" w:rsidRDefault="00672925" w:rsidP="0091257C">
            <w:pPr>
              <w:pStyle w:val="Lijstalinea"/>
              <w:numPr>
                <w:ilvl w:val="0"/>
                <w:numId w:val="26"/>
              </w:numPr>
            </w:pPr>
            <w:r>
              <w:t>Agreement on needs and actions</w:t>
            </w:r>
          </w:p>
          <w:p w:rsidR="005362DA" w:rsidRDefault="00672925" w:rsidP="00F15D2A">
            <w:pPr>
              <w:pStyle w:val="Lijstalinea"/>
              <w:numPr>
                <w:ilvl w:val="0"/>
                <w:numId w:val="26"/>
              </w:numPr>
            </w:pPr>
            <w:r>
              <w:t>Agreement on finalization project deliverables</w:t>
            </w:r>
          </w:p>
          <w:p w:rsidR="005362DA" w:rsidRDefault="005362DA" w:rsidP="00224C0E"/>
        </w:tc>
      </w:tr>
      <w:tr w:rsidR="00FC3FCD" w:rsidTr="00D019F8">
        <w:tc>
          <w:tcPr>
            <w:tcW w:w="1980" w:type="dxa"/>
          </w:tcPr>
          <w:p w:rsidR="00FC3FCD" w:rsidRPr="00F95EB0" w:rsidRDefault="00FC3FCD" w:rsidP="00467902">
            <w:pPr>
              <w:rPr>
                <w:b/>
              </w:rPr>
            </w:pPr>
            <w:r>
              <w:rPr>
                <w:b/>
              </w:rPr>
              <w:t>Issues discussed</w:t>
            </w:r>
          </w:p>
        </w:tc>
        <w:tc>
          <w:tcPr>
            <w:tcW w:w="7224" w:type="dxa"/>
            <w:gridSpan w:val="3"/>
          </w:tcPr>
          <w:p w:rsidR="00FC3FCD" w:rsidRPr="006D7B3D" w:rsidRDefault="0041696B" w:rsidP="005362DA">
            <w:pPr>
              <w:rPr>
                <w:b/>
                <w:u w:val="single"/>
              </w:rPr>
            </w:pPr>
            <w:r w:rsidRPr="006D7B3D">
              <w:rPr>
                <w:b/>
                <w:u w:val="single"/>
              </w:rPr>
              <w:t>Finalization of POM factsheets</w:t>
            </w:r>
          </w:p>
          <w:p w:rsidR="0041696B" w:rsidRDefault="0041696B" w:rsidP="0041696B">
            <w:pPr>
              <w:ind w:left="360"/>
            </w:pPr>
            <w:r>
              <w:t>Presentation of the phase II process starting from a long list of 133 measures and resulting in a shortlist (incl. operational actions) of 18 proposed coordinated measures including CEA/CBA of the measures</w:t>
            </w:r>
            <w:r w:rsidR="00E02BED">
              <w:t xml:space="preserve">. </w:t>
            </w:r>
          </w:p>
          <w:p w:rsidR="005362DA" w:rsidRDefault="005362DA" w:rsidP="0041696B"/>
          <w:p w:rsidR="005F13AD" w:rsidRPr="009C68EF" w:rsidRDefault="005F13AD" w:rsidP="0041696B">
            <w:pPr>
              <w:rPr>
                <w:b/>
                <w:i/>
              </w:rPr>
            </w:pPr>
            <w:r w:rsidRPr="009C68EF">
              <w:rPr>
                <w:b/>
                <w:i/>
              </w:rPr>
              <w:t xml:space="preserve">Final review </w:t>
            </w:r>
            <w:r w:rsidR="00CA49CD" w:rsidRPr="009C68EF">
              <w:rPr>
                <w:b/>
                <w:i/>
              </w:rPr>
              <w:t xml:space="preserve">table </w:t>
            </w:r>
            <w:r w:rsidRPr="009C68EF">
              <w:rPr>
                <w:b/>
                <w:i/>
              </w:rPr>
              <w:t>on measures:</w:t>
            </w:r>
          </w:p>
          <w:p w:rsidR="005F13AD" w:rsidRDefault="005F13AD" w:rsidP="005F13AD">
            <w:pPr>
              <w:pStyle w:val="Lijstalinea"/>
              <w:numPr>
                <w:ilvl w:val="0"/>
                <w:numId w:val="26"/>
              </w:numPr>
            </w:pPr>
            <w:r>
              <w:t>Reference is made to the Excel tables</w:t>
            </w:r>
            <w:r w:rsidR="00CA49CD">
              <w:t>; the definitions of the measures/operational actions were finally agreed as well as the scoring of CEA/CBA</w:t>
            </w:r>
          </w:p>
          <w:p w:rsidR="005F13AD" w:rsidRDefault="005F13AD" w:rsidP="005F13AD">
            <w:pPr>
              <w:pStyle w:val="Lijstalinea"/>
              <w:numPr>
                <w:ilvl w:val="0"/>
                <w:numId w:val="26"/>
              </w:numPr>
            </w:pPr>
            <w:r>
              <w:t>Specify clearly the motivation (e.g. expected effectiveness, scale of impact) to make clear link to score</w:t>
            </w:r>
          </w:p>
          <w:p w:rsidR="001B2637" w:rsidRDefault="001B2637" w:rsidP="00244A95">
            <w:pPr>
              <w:pStyle w:val="Lijstalinea"/>
              <w:numPr>
                <w:ilvl w:val="0"/>
                <w:numId w:val="26"/>
              </w:numPr>
            </w:pPr>
            <w:r>
              <w:t xml:space="preserve">All 18 measures are considered as coordinated; except for </w:t>
            </w:r>
            <w:r w:rsidR="00CA49CD">
              <w:t xml:space="preserve">M10, M14, M16, M17 </w:t>
            </w:r>
            <w:r>
              <w:t>which are considered as a joint measure</w:t>
            </w:r>
          </w:p>
          <w:p w:rsidR="001B2637" w:rsidRDefault="001B2637" w:rsidP="00244A95">
            <w:pPr>
              <w:pStyle w:val="Lijstalinea"/>
              <w:numPr>
                <w:ilvl w:val="0"/>
                <w:numId w:val="26"/>
              </w:numPr>
            </w:pPr>
            <w:r>
              <w:t>M3, M4, M6, M9, M10, M11, M13</w:t>
            </w:r>
            <w:r w:rsidR="00CA49CD">
              <w:t>, M15</w:t>
            </w:r>
            <w:r>
              <w:t xml:space="preserve">: final agreement, no further comments </w:t>
            </w:r>
          </w:p>
          <w:p w:rsidR="005F13AD" w:rsidRDefault="005F13AD" w:rsidP="005F13AD">
            <w:pPr>
              <w:pStyle w:val="Lijstalinea"/>
              <w:numPr>
                <w:ilvl w:val="0"/>
                <w:numId w:val="26"/>
              </w:numPr>
            </w:pPr>
            <w:r>
              <w:t>M1: replace ‘including’ by ‘focusing’ on atmospheric depositions</w:t>
            </w:r>
          </w:p>
          <w:p w:rsidR="005F13AD" w:rsidRDefault="005F13AD" w:rsidP="005F13AD">
            <w:pPr>
              <w:pStyle w:val="Lijstalinea"/>
              <w:numPr>
                <w:ilvl w:val="0"/>
                <w:numId w:val="26"/>
              </w:numPr>
            </w:pPr>
            <w:r>
              <w:t xml:space="preserve">M2: Add …’related to aquaculture activities (e.g. blue </w:t>
            </w:r>
            <w:r w:rsidR="00672925">
              <w:t>mussel</w:t>
            </w:r>
            <w:r>
              <w:t>).’</w:t>
            </w:r>
          </w:p>
          <w:p w:rsidR="007F3A72" w:rsidRDefault="007F3A72" w:rsidP="005F13AD">
            <w:pPr>
              <w:pStyle w:val="Lijstalinea"/>
              <w:numPr>
                <w:ilvl w:val="0"/>
                <w:numId w:val="26"/>
              </w:numPr>
            </w:pPr>
            <w:r>
              <w:t>M5: Coordinated set up and/or support of regular (yearly) awareness raising campaigns….</w:t>
            </w:r>
          </w:p>
          <w:p w:rsidR="00BB4545" w:rsidRDefault="00BB4545" w:rsidP="005F13AD">
            <w:pPr>
              <w:pStyle w:val="Lijstalinea"/>
              <w:numPr>
                <w:ilvl w:val="0"/>
                <w:numId w:val="26"/>
              </w:numPr>
              <w:rPr>
                <w:color w:val="FF0000"/>
              </w:rPr>
            </w:pPr>
            <w:r w:rsidRPr="00BB4545">
              <w:rPr>
                <w:color w:val="FF0000"/>
              </w:rPr>
              <w:t>M7: ….under 10 m (instead of 12 m)… (based on additional meeting with BG expert from National Agency of Fisheries according to EU legislation). To be checked further by BG/RO: 10 vs 12 m, the number of vessels (to relate to scale of impact (5 vs 3), etc.)</w:t>
            </w:r>
          </w:p>
          <w:p w:rsidR="003E7C7B" w:rsidRDefault="003E7C7B" w:rsidP="005F13AD">
            <w:pPr>
              <w:pStyle w:val="Lijstalinea"/>
              <w:numPr>
                <w:ilvl w:val="0"/>
                <w:numId w:val="26"/>
              </w:numPr>
            </w:pPr>
            <w:r w:rsidRPr="00E9084B">
              <w:lastRenderedPageBreak/>
              <w:t xml:space="preserve">M8: Designation of zones </w:t>
            </w:r>
            <w:r w:rsidR="00FD6F70" w:rsidRPr="00E9084B">
              <w:rPr>
                <w:u w:val="single"/>
              </w:rPr>
              <w:t>permitted</w:t>
            </w:r>
            <w:r w:rsidR="00FD6F70" w:rsidRPr="00E9084B">
              <w:t xml:space="preserve"> for beam trawling and long-term observ</w:t>
            </w:r>
            <w:r w:rsidR="00E9084B" w:rsidRPr="00E9084B">
              <w:t>ation of the impacts. When necessary, change usage requirements for beam trawling</w:t>
            </w:r>
            <w:r w:rsidR="00FD6F70" w:rsidRPr="00E9084B">
              <w:t xml:space="preserve">. </w:t>
            </w:r>
          </w:p>
          <w:p w:rsidR="00F71048" w:rsidRPr="00F71048" w:rsidRDefault="00F71048" w:rsidP="005F13AD">
            <w:pPr>
              <w:pStyle w:val="Lijstalinea"/>
              <w:numPr>
                <w:ilvl w:val="0"/>
                <w:numId w:val="26"/>
              </w:numPr>
              <w:rPr>
                <w:color w:val="FF0000"/>
              </w:rPr>
            </w:pPr>
            <w:r w:rsidRPr="00F71048">
              <w:rPr>
                <w:color w:val="FF0000"/>
              </w:rPr>
              <w:t>M10: Stela will have a double check if this should be a separate measure or included under another measure</w:t>
            </w:r>
          </w:p>
          <w:p w:rsidR="001B2637" w:rsidRDefault="001B2637" w:rsidP="005F13AD">
            <w:pPr>
              <w:pStyle w:val="Lijstalinea"/>
              <w:numPr>
                <w:ilvl w:val="0"/>
                <w:numId w:val="26"/>
              </w:numPr>
            </w:pPr>
            <w:r>
              <w:t>M12: Enforced control of turbot gillnets (material, mesh size, and thickness)</w:t>
            </w:r>
          </w:p>
          <w:p w:rsidR="00CA49CD" w:rsidRDefault="00CA49CD" w:rsidP="005F13AD">
            <w:pPr>
              <w:pStyle w:val="Lijstalinea"/>
              <w:numPr>
                <w:ilvl w:val="0"/>
                <w:numId w:val="26"/>
              </w:numPr>
            </w:pPr>
            <w:r>
              <w:t xml:space="preserve">M14: changed definition ‘Protection of non-breeding seabird species </w:t>
            </w:r>
            <w:proofErr w:type="spellStart"/>
            <w:r>
              <w:t>Yelkouan</w:t>
            </w:r>
            <w:proofErr w:type="spellEnd"/>
            <w:r>
              <w:t xml:space="preserve"> Shearwater (</w:t>
            </w:r>
            <w:proofErr w:type="spellStart"/>
            <w:r w:rsidRPr="00672925">
              <w:rPr>
                <w:i/>
              </w:rPr>
              <w:t>Pufinnus</w:t>
            </w:r>
            <w:proofErr w:type="spellEnd"/>
            <w:r w:rsidRPr="00672925">
              <w:rPr>
                <w:i/>
              </w:rPr>
              <w:t xml:space="preserve"> </w:t>
            </w:r>
            <w:proofErr w:type="spellStart"/>
            <w:r w:rsidRPr="00672925">
              <w:rPr>
                <w:i/>
              </w:rPr>
              <w:t>Yelkouan</w:t>
            </w:r>
            <w:proofErr w:type="spellEnd"/>
            <w:r>
              <w:t>) and European shag (</w:t>
            </w:r>
            <w:proofErr w:type="spellStart"/>
            <w:r w:rsidRPr="00672925">
              <w:rPr>
                <w:i/>
              </w:rPr>
              <w:t>Phalacrocorax</w:t>
            </w:r>
            <w:proofErr w:type="spellEnd"/>
            <w:r w:rsidRPr="00672925">
              <w:rPr>
                <w:i/>
              </w:rPr>
              <w:t xml:space="preserve"> </w:t>
            </w:r>
            <w:proofErr w:type="spellStart"/>
            <w:r w:rsidRPr="00672925">
              <w:rPr>
                <w:i/>
              </w:rPr>
              <w:t>aristotellis</w:t>
            </w:r>
            <w:proofErr w:type="spellEnd"/>
            <w:r>
              <w:t>) in coastal, territorial waters and EEZ of BS countries’</w:t>
            </w:r>
          </w:p>
          <w:p w:rsidR="00CA49CD" w:rsidRDefault="00CA49CD" w:rsidP="005F13AD">
            <w:pPr>
              <w:pStyle w:val="Lijstalinea"/>
              <w:numPr>
                <w:ilvl w:val="0"/>
                <w:numId w:val="26"/>
              </w:numPr>
            </w:pPr>
            <w:r>
              <w:t>M16: reference to be added to the document including the definitions of effectiveness and representativeness</w:t>
            </w:r>
          </w:p>
          <w:p w:rsidR="00CA49CD" w:rsidRDefault="00CA49CD" w:rsidP="005F13AD">
            <w:pPr>
              <w:pStyle w:val="Lijstalinea"/>
              <w:numPr>
                <w:ilvl w:val="0"/>
                <w:numId w:val="26"/>
              </w:numPr>
            </w:pPr>
            <w:r>
              <w:t>M17: need</w:t>
            </w:r>
            <w:r w:rsidR="00F71048">
              <w:t xml:space="preserve"> to be further worked out (see action to be included in work plan)</w:t>
            </w:r>
          </w:p>
          <w:p w:rsidR="00F71048" w:rsidRPr="00E9084B" w:rsidRDefault="00F71048" w:rsidP="005F13AD">
            <w:pPr>
              <w:pStyle w:val="Lijstalinea"/>
              <w:numPr>
                <w:ilvl w:val="0"/>
                <w:numId w:val="26"/>
              </w:numPr>
            </w:pPr>
            <w:r>
              <w:t xml:space="preserve">M18: related to national existing legislation to be done </w:t>
            </w:r>
          </w:p>
          <w:p w:rsidR="005F13AD" w:rsidRDefault="005F13AD" w:rsidP="0041696B"/>
          <w:p w:rsidR="00F71048" w:rsidRPr="009C68EF" w:rsidRDefault="00F71048" w:rsidP="005362DA">
            <w:pPr>
              <w:rPr>
                <w:b/>
                <w:i/>
              </w:rPr>
            </w:pPr>
            <w:r w:rsidRPr="009C68EF">
              <w:rPr>
                <w:b/>
                <w:i/>
              </w:rPr>
              <w:t xml:space="preserve">Reflections by the </w:t>
            </w:r>
            <w:r w:rsidR="00B56710" w:rsidRPr="009C68EF">
              <w:rPr>
                <w:b/>
                <w:i/>
              </w:rPr>
              <w:t>BG</w:t>
            </w:r>
            <w:r w:rsidR="009C68EF" w:rsidRPr="009C68EF">
              <w:rPr>
                <w:b/>
                <w:i/>
              </w:rPr>
              <w:t xml:space="preserve"> on their POM process</w:t>
            </w:r>
            <w:r w:rsidRPr="009C68EF">
              <w:rPr>
                <w:b/>
                <w:i/>
              </w:rPr>
              <w:t>:</w:t>
            </w:r>
          </w:p>
          <w:p w:rsidR="00B56710" w:rsidRDefault="00B56710" w:rsidP="00F71048">
            <w:pPr>
              <w:pStyle w:val="Lijstalinea"/>
              <w:numPr>
                <w:ilvl w:val="0"/>
                <w:numId w:val="26"/>
              </w:numPr>
            </w:pPr>
            <w:r>
              <w:t>BG is completing the fact sheets (national and common), but has not completed the cost effectiveness information yet</w:t>
            </w:r>
          </w:p>
          <w:p w:rsidR="00B56710" w:rsidRDefault="00B56710" w:rsidP="00F71048">
            <w:pPr>
              <w:pStyle w:val="Lijstalinea"/>
              <w:numPr>
                <w:ilvl w:val="0"/>
                <w:numId w:val="26"/>
              </w:numPr>
            </w:pPr>
            <w:r>
              <w:t>BG expanded the operational actions when filling the measure fact sheets</w:t>
            </w:r>
          </w:p>
          <w:p w:rsidR="00667641" w:rsidRDefault="00667641" w:rsidP="00667641">
            <w:pPr>
              <w:pStyle w:val="Lijstalinea"/>
              <w:numPr>
                <w:ilvl w:val="0"/>
                <w:numId w:val="26"/>
              </w:numPr>
            </w:pPr>
            <w:r>
              <w:t>Consultation planned from beginning January to end of February (2M)</w:t>
            </w:r>
          </w:p>
          <w:p w:rsidR="009C68EF" w:rsidRDefault="009C68EF" w:rsidP="00F71048">
            <w:pPr>
              <w:pStyle w:val="Lijstalinea"/>
              <w:numPr>
                <w:ilvl w:val="0"/>
                <w:numId w:val="26"/>
              </w:numPr>
            </w:pPr>
            <w:r>
              <w:t>Expectations by BG:</w:t>
            </w:r>
          </w:p>
          <w:p w:rsidR="00B56710" w:rsidRDefault="00B56710" w:rsidP="009C68EF">
            <w:pPr>
              <w:pStyle w:val="Lijstalinea"/>
              <w:numPr>
                <w:ilvl w:val="1"/>
                <w:numId w:val="26"/>
              </w:numPr>
            </w:pPr>
            <w:r>
              <w:t xml:space="preserve">BG asks </w:t>
            </w:r>
            <w:r w:rsidR="00667641">
              <w:t xml:space="preserve">further </w:t>
            </w:r>
            <w:r>
              <w:t>support for completing the CEA</w:t>
            </w:r>
            <w:r w:rsidR="00A90BA1">
              <w:t xml:space="preserve"> based on this additional information to the contractor</w:t>
            </w:r>
          </w:p>
          <w:p w:rsidR="00667641" w:rsidRDefault="00667641" w:rsidP="00667641">
            <w:pPr>
              <w:pStyle w:val="Lijstalinea"/>
              <w:numPr>
                <w:ilvl w:val="1"/>
                <w:numId w:val="26"/>
              </w:numPr>
            </w:pPr>
            <w:r>
              <w:t>Review to be done by the local PTE experts of the input provided by the NFCP</w:t>
            </w:r>
          </w:p>
          <w:p w:rsidR="009C68EF" w:rsidRDefault="00667641" w:rsidP="00667641">
            <w:pPr>
              <w:pStyle w:val="Lijstalinea"/>
              <w:numPr>
                <w:ilvl w:val="1"/>
                <w:numId w:val="26"/>
              </w:numPr>
            </w:pPr>
            <w:r>
              <w:t>BG asks s</w:t>
            </w:r>
            <w:r w:rsidR="009C68EF">
              <w:t>upport to complement the cost and benefit compartment, implementation difficulties</w:t>
            </w:r>
          </w:p>
          <w:p w:rsidR="00F71048" w:rsidRDefault="00F71048" w:rsidP="00B56710"/>
          <w:p w:rsidR="00B56710" w:rsidRPr="009C68EF" w:rsidRDefault="00B56710" w:rsidP="00B56710">
            <w:pPr>
              <w:rPr>
                <w:b/>
                <w:i/>
              </w:rPr>
            </w:pPr>
            <w:r w:rsidRPr="009C68EF">
              <w:rPr>
                <w:b/>
                <w:i/>
              </w:rPr>
              <w:t>Reflections by the RO</w:t>
            </w:r>
            <w:r w:rsidR="009C68EF" w:rsidRPr="009C68EF">
              <w:rPr>
                <w:b/>
                <w:i/>
              </w:rPr>
              <w:t xml:space="preserve"> on their POM process</w:t>
            </w:r>
            <w:r w:rsidRPr="009C68EF">
              <w:rPr>
                <w:b/>
                <w:i/>
              </w:rPr>
              <w:t>:</w:t>
            </w:r>
          </w:p>
          <w:p w:rsidR="00B56710" w:rsidRDefault="00A90BA1" w:rsidP="00B56710">
            <w:pPr>
              <w:pStyle w:val="Lijstalinea"/>
              <w:numPr>
                <w:ilvl w:val="0"/>
                <w:numId w:val="26"/>
              </w:numPr>
            </w:pPr>
            <w:r>
              <w:t>RO did not start the process of national measures; the call will be launched in November</w:t>
            </w:r>
          </w:p>
          <w:p w:rsidR="00A90BA1" w:rsidRDefault="00A90BA1" w:rsidP="00B56710">
            <w:pPr>
              <w:pStyle w:val="Lijstalinea"/>
              <w:numPr>
                <w:ilvl w:val="0"/>
                <w:numId w:val="26"/>
              </w:numPr>
            </w:pPr>
            <w:r>
              <w:t xml:space="preserve">Consultation: </w:t>
            </w:r>
            <w:r w:rsidR="00667641">
              <w:t xml:space="preserve">expected </w:t>
            </w:r>
            <w:r>
              <w:t>earliest March</w:t>
            </w:r>
          </w:p>
          <w:p w:rsidR="00A90BA1" w:rsidRDefault="00A90BA1" w:rsidP="000E0456">
            <w:pPr>
              <w:pStyle w:val="Lijstalinea"/>
              <w:numPr>
                <w:ilvl w:val="0"/>
                <w:numId w:val="26"/>
              </w:numPr>
            </w:pPr>
            <w:r>
              <w:t>Capacity only available after MSCG</w:t>
            </w:r>
            <w:r w:rsidR="00667641">
              <w:t xml:space="preserve">; but </w:t>
            </w:r>
            <w:r>
              <w:t xml:space="preserve">Dan proposes to </w:t>
            </w:r>
            <w:r w:rsidR="00667641">
              <w:t xml:space="preserve">support Otilia in the review of the </w:t>
            </w:r>
            <w:r>
              <w:t>BG</w:t>
            </w:r>
            <w:r w:rsidR="009C68EF">
              <w:t xml:space="preserve"> measure</w:t>
            </w:r>
            <w:r>
              <w:t xml:space="preserve"> fact sheets</w:t>
            </w:r>
            <w:r w:rsidR="009C68EF">
              <w:t xml:space="preserve"> on coordinated measures</w:t>
            </w:r>
          </w:p>
          <w:p w:rsidR="00667641" w:rsidRDefault="00667641" w:rsidP="000E0456">
            <w:pPr>
              <w:pStyle w:val="Lijstalinea"/>
              <w:numPr>
                <w:ilvl w:val="0"/>
                <w:numId w:val="26"/>
              </w:numPr>
            </w:pPr>
            <w:r>
              <w:t>Expectations by RO:</w:t>
            </w:r>
          </w:p>
          <w:p w:rsidR="00667641" w:rsidRDefault="00667641" w:rsidP="00667641">
            <w:pPr>
              <w:pStyle w:val="Lijstalinea"/>
              <w:numPr>
                <w:ilvl w:val="1"/>
                <w:numId w:val="26"/>
              </w:numPr>
            </w:pPr>
            <w:r>
              <w:t xml:space="preserve">RO asks BG to exchange its information on measure fact sheets; BG agrees with this </w:t>
            </w:r>
          </w:p>
          <w:p w:rsidR="00667641" w:rsidRDefault="00667641" w:rsidP="00667641">
            <w:pPr>
              <w:pStyle w:val="Lijstalinea"/>
              <w:numPr>
                <w:ilvl w:val="1"/>
                <w:numId w:val="26"/>
              </w:numPr>
            </w:pPr>
            <w:r>
              <w:t xml:space="preserve">Support by local PTE (Dan) to review </w:t>
            </w:r>
          </w:p>
          <w:p w:rsidR="00F71048" w:rsidRDefault="00F71048" w:rsidP="00F71048"/>
          <w:p w:rsidR="009C68EF" w:rsidRPr="001C0572" w:rsidRDefault="009C68EF" w:rsidP="00F71048">
            <w:pPr>
              <w:rPr>
                <w:b/>
                <w:i/>
              </w:rPr>
            </w:pPr>
            <w:r w:rsidRPr="001C0572">
              <w:rPr>
                <w:b/>
                <w:i/>
              </w:rPr>
              <w:t>Measure fact sheet process:</w:t>
            </w:r>
          </w:p>
          <w:p w:rsidR="009C68EF" w:rsidRDefault="009C68EF" w:rsidP="009C68EF">
            <w:pPr>
              <w:pStyle w:val="Lijstalinea"/>
              <w:numPr>
                <w:ilvl w:val="0"/>
                <w:numId w:val="26"/>
              </w:numPr>
            </w:pPr>
            <w:r>
              <w:t>Presentation of illustrative example of measure fact sheet and the direct link to the tables</w:t>
            </w:r>
          </w:p>
          <w:p w:rsidR="009C68EF" w:rsidRDefault="00667641" w:rsidP="009C68EF">
            <w:pPr>
              <w:pStyle w:val="Lijstalinea"/>
              <w:numPr>
                <w:ilvl w:val="0"/>
                <w:numId w:val="26"/>
              </w:numPr>
            </w:pPr>
            <w:r>
              <w:t>KTM: still unclear at WG DIKE to use one unified code or several codes; further discussion will follow on the MSCG</w:t>
            </w:r>
          </w:p>
          <w:p w:rsidR="00667641" w:rsidRDefault="00667641" w:rsidP="00667641">
            <w:pPr>
              <w:pStyle w:val="Lijstalinea"/>
              <w:numPr>
                <w:ilvl w:val="1"/>
                <w:numId w:val="26"/>
              </w:numPr>
            </w:pPr>
            <w:r>
              <w:t>BG states that in their work one code will be chosen</w:t>
            </w:r>
          </w:p>
          <w:p w:rsidR="00667641" w:rsidRDefault="008B4787" w:rsidP="00667641">
            <w:pPr>
              <w:pStyle w:val="Lijstalinea"/>
              <w:numPr>
                <w:ilvl w:val="1"/>
                <w:numId w:val="26"/>
              </w:numPr>
            </w:pPr>
            <w:r>
              <w:t>RO waits till further decision is taken at MSCG</w:t>
            </w:r>
          </w:p>
          <w:p w:rsidR="008B4787" w:rsidRDefault="008B4787" w:rsidP="008B4787">
            <w:pPr>
              <w:pStyle w:val="Lijstalinea"/>
              <w:numPr>
                <w:ilvl w:val="0"/>
                <w:numId w:val="26"/>
              </w:numPr>
            </w:pPr>
            <w:r>
              <w:lastRenderedPageBreak/>
              <w:t>Spatial reference: to be linked to the scale of impact (motivation of scale of impact should be better worked out in the table)</w:t>
            </w:r>
          </w:p>
          <w:p w:rsidR="008B4787" w:rsidRDefault="008B4787" w:rsidP="008B4787">
            <w:pPr>
              <w:pStyle w:val="Lijstalinea"/>
              <w:numPr>
                <w:ilvl w:val="0"/>
                <w:numId w:val="26"/>
              </w:numPr>
            </w:pPr>
            <w:r>
              <w:t>Instrument for implementation/mode of action: ref made to PoM recommendation</w:t>
            </w:r>
          </w:p>
          <w:p w:rsidR="008B4787" w:rsidRDefault="001C0572" w:rsidP="001C0572">
            <w:pPr>
              <w:pStyle w:val="Lijstalinea"/>
              <w:numPr>
                <w:ilvl w:val="0"/>
                <w:numId w:val="26"/>
              </w:numPr>
            </w:pPr>
            <w:r>
              <w:t>Coordination:</w:t>
            </w:r>
          </w:p>
          <w:p w:rsidR="001C0572" w:rsidRDefault="001C0572" w:rsidP="001C0572">
            <w:pPr>
              <w:pStyle w:val="Lijstalinea"/>
              <w:numPr>
                <w:ilvl w:val="1"/>
                <w:numId w:val="26"/>
              </w:numPr>
            </w:pPr>
            <w:r>
              <w:t>At the level of the measure: bilateral coordination</w:t>
            </w:r>
          </w:p>
          <w:p w:rsidR="001C0572" w:rsidRDefault="001C0572" w:rsidP="001C0572">
            <w:pPr>
              <w:pStyle w:val="Lijstalinea"/>
              <w:numPr>
                <w:ilvl w:val="1"/>
                <w:numId w:val="26"/>
              </w:numPr>
            </w:pPr>
            <w:r>
              <w:t>At the level of operational action:</w:t>
            </w:r>
          </w:p>
          <w:p w:rsidR="001C0572" w:rsidRDefault="001C0572" w:rsidP="001C0572">
            <w:pPr>
              <w:pStyle w:val="Lijstalinea"/>
              <w:numPr>
                <w:ilvl w:val="2"/>
                <w:numId w:val="26"/>
              </w:numPr>
            </w:pPr>
            <w:r>
              <w:t>National (e.g. 3 actions)</w:t>
            </w:r>
          </w:p>
          <w:p w:rsidR="001C0572" w:rsidRDefault="001C0572" w:rsidP="001C0572">
            <w:pPr>
              <w:pStyle w:val="Lijstalinea"/>
              <w:numPr>
                <w:ilvl w:val="2"/>
                <w:numId w:val="26"/>
              </w:numPr>
            </w:pPr>
            <w:r>
              <w:t>Bilateral (e.g. 2 actions)</w:t>
            </w:r>
          </w:p>
          <w:p w:rsidR="006D7B3D" w:rsidRDefault="006D7B3D" w:rsidP="006D7B3D">
            <w:pPr>
              <w:rPr>
                <w:b/>
                <w:i/>
              </w:rPr>
            </w:pPr>
          </w:p>
          <w:p w:rsidR="006D7B3D" w:rsidRPr="009C68EF" w:rsidRDefault="006D7B3D" w:rsidP="006D7B3D">
            <w:pPr>
              <w:rPr>
                <w:b/>
                <w:i/>
              </w:rPr>
            </w:pPr>
            <w:proofErr w:type="spellStart"/>
            <w:r w:rsidRPr="009C68EF">
              <w:rPr>
                <w:b/>
                <w:i/>
              </w:rPr>
              <w:t>Finalisation</w:t>
            </w:r>
            <w:proofErr w:type="spellEnd"/>
            <w:r w:rsidRPr="009C68EF">
              <w:rPr>
                <w:b/>
                <w:i/>
              </w:rPr>
              <w:t xml:space="preserve"> of </w:t>
            </w:r>
            <w:proofErr w:type="spellStart"/>
            <w:r w:rsidRPr="009C68EF">
              <w:rPr>
                <w:b/>
                <w:i/>
              </w:rPr>
              <w:t>PoM</w:t>
            </w:r>
            <w:proofErr w:type="spellEnd"/>
            <w:r w:rsidRPr="009C68EF">
              <w:rPr>
                <w:b/>
                <w:i/>
              </w:rPr>
              <w:t xml:space="preserve"> fact sheets:</w:t>
            </w:r>
          </w:p>
          <w:p w:rsidR="006D7B3D" w:rsidRDefault="006D7B3D" w:rsidP="006D7B3D">
            <w:pPr>
              <w:pStyle w:val="Lijstalinea"/>
              <w:numPr>
                <w:ilvl w:val="0"/>
                <w:numId w:val="26"/>
              </w:numPr>
            </w:pPr>
            <w:r>
              <w:t>Exchange of BG fact sheets to RO and ARCADIS to check the new additional operational measures; will be done in three batches</w:t>
            </w:r>
          </w:p>
          <w:p w:rsidR="006D7B3D" w:rsidRDefault="006D7B3D" w:rsidP="006D7B3D">
            <w:pPr>
              <w:pStyle w:val="Lijstalinea"/>
              <w:numPr>
                <w:ilvl w:val="0"/>
                <w:numId w:val="26"/>
              </w:numPr>
            </w:pPr>
            <w:r>
              <w:t>RO will check the BG fact sheets on the relevance of additional operational actions defined by BG</w:t>
            </w:r>
          </w:p>
          <w:p w:rsidR="006D7B3D" w:rsidRDefault="006D7B3D" w:rsidP="006D7B3D">
            <w:pPr>
              <w:pStyle w:val="Lijstalinea"/>
              <w:numPr>
                <w:ilvl w:val="0"/>
                <w:numId w:val="26"/>
              </w:numPr>
            </w:pPr>
            <w:r>
              <w:t>ARCADIS will compare where additional work will be needed on CEA/CBA, with the focus on the additional regional operational actions (national operational actions to be covered by the German project)</w:t>
            </w:r>
          </w:p>
          <w:p w:rsidR="001C0572" w:rsidRDefault="001C0572" w:rsidP="001C0572">
            <w:pPr>
              <w:pStyle w:val="Lijstalinea"/>
              <w:numPr>
                <w:ilvl w:val="0"/>
                <w:numId w:val="26"/>
              </w:numPr>
            </w:pPr>
            <w:r>
              <w:t>ARCADIS to work further out:</w:t>
            </w:r>
          </w:p>
          <w:p w:rsidR="001C0572" w:rsidRDefault="001C0572" w:rsidP="001C0572">
            <w:pPr>
              <w:pStyle w:val="Lijstalinea"/>
              <w:numPr>
                <w:ilvl w:val="1"/>
                <w:numId w:val="26"/>
              </w:numPr>
            </w:pPr>
            <w:r>
              <w:t>Motivation of effectiveness criteria in the table (e.g. relative impact of driving/source, scale of impact, expected effectiveness of type of measures, etc.)</w:t>
            </w:r>
          </w:p>
          <w:p w:rsidR="001C0572" w:rsidRDefault="001C0572" w:rsidP="001C0572">
            <w:pPr>
              <w:pStyle w:val="Lijstalinea"/>
              <w:numPr>
                <w:ilvl w:val="1"/>
                <w:numId w:val="26"/>
              </w:numPr>
            </w:pPr>
            <w:r>
              <w:t xml:space="preserve">Comparative analysis of the new operational actions formulated by BG to check for </w:t>
            </w:r>
            <w:r w:rsidR="007B7DDF">
              <w:t>additional work to do on CEA/CBA + reflecting back to them</w:t>
            </w:r>
          </w:p>
          <w:p w:rsidR="006D7B3D" w:rsidRPr="006D7B3D" w:rsidRDefault="001C0572" w:rsidP="00A834BE">
            <w:pPr>
              <w:pStyle w:val="Lijstalinea"/>
              <w:numPr>
                <w:ilvl w:val="1"/>
                <w:numId w:val="26"/>
              </w:numPr>
            </w:pPr>
            <w:r w:rsidRPr="006D7B3D">
              <w:t>Provide the text to be written in the PoM fact sheets on cost-benefit/etc</w:t>
            </w:r>
            <w:r w:rsidR="006D7B3D">
              <w:t>.</w:t>
            </w:r>
            <w:r w:rsidRPr="006D7B3D">
              <w:t xml:space="preserve"> (only regional part</w:t>
            </w:r>
            <w:r w:rsidR="006D7B3D" w:rsidRPr="006D7B3D">
              <w:t>)</w:t>
            </w:r>
          </w:p>
          <w:p w:rsidR="001C0572" w:rsidRPr="006D7B3D" w:rsidRDefault="001C0572" w:rsidP="00A834BE">
            <w:pPr>
              <w:pStyle w:val="Lijstalinea"/>
              <w:numPr>
                <w:ilvl w:val="1"/>
                <w:numId w:val="26"/>
              </w:numPr>
            </w:pPr>
            <w:r w:rsidRPr="006D7B3D">
              <w:t>Initial start for the technical feasibility</w:t>
            </w:r>
          </w:p>
          <w:p w:rsidR="006D6C96" w:rsidRDefault="006D6C96" w:rsidP="005362DA"/>
          <w:p w:rsidR="006D7B3D" w:rsidRPr="006D7B3D" w:rsidRDefault="006D7B3D" w:rsidP="006D7B3D">
            <w:pPr>
              <w:rPr>
                <w:b/>
                <w:u w:val="single"/>
              </w:rPr>
            </w:pPr>
            <w:r w:rsidRPr="006D7B3D">
              <w:rPr>
                <w:b/>
                <w:u w:val="single"/>
              </w:rPr>
              <w:t>Identification of issues to consider by BG &amp; RO on Art. 13(5), 14 &amp; 15</w:t>
            </w:r>
          </w:p>
          <w:p w:rsidR="006D6C96" w:rsidRDefault="006D7B3D" w:rsidP="006D7B3D">
            <w:pPr>
              <w:pStyle w:val="Lijstalinea"/>
              <w:numPr>
                <w:ilvl w:val="0"/>
                <w:numId w:val="26"/>
              </w:numPr>
            </w:pPr>
            <w:r>
              <w:t>Presentation by ARCADIS on Art. 13(5), 14, 15 focusing on the conditions and differences between these articles</w:t>
            </w:r>
          </w:p>
          <w:p w:rsidR="006D7B3D" w:rsidRDefault="006D7B3D" w:rsidP="006D7B3D">
            <w:pPr>
              <w:pStyle w:val="Lijstalinea"/>
              <w:numPr>
                <w:ilvl w:val="0"/>
                <w:numId w:val="26"/>
              </w:numPr>
            </w:pPr>
            <w:r>
              <w:t>Q &amp; A related to these articles</w:t>
            </w:r>
          </w:p>
          <w:p w:rsidR="00E02BED" w:rsidRDefault="00E02BED" w:rsidP="00AA5A42">
            <w:pPr>
              <w:pStyle w:val="Lijstalinea"/>
              <w:numPr>
                <w:ilvl w:val="0"/>
                <w:numId w:val="26"/>
              </w:numPr>
            </w:pPr>
            <w:r>
              <w:t>Interactive work session to define the issues that may be considered by BG &amp; RO to report under Art. 14 &amp; 15. Reference is made to the Excel table (Annex Joint interpretation Art. 14 &amp; 15) presenting the outcome of the discussion.</w:t>
            </w:r>
          </w:p>
          <w:p w:rsidR="00E02BED" w:rsidRDefault="00E02BED" w:rsidP="00E02BED"/>
          <w:p w:rsidR="008B4787" w:rsidRPr="006D7B3D" w:rsidRDefault="006D6C96" w:rsidP="005362DA">
            <w:pPr>
              <w:rPr>
                <w:b/>
                <w:u w:val="single"/>
              </w:rPr>
            </w:pPr>
            <w:r w:rsidRPr="006D7B3D">
              <w:rPr>
                <w:b/>
                <w:u w:val="single"/>
              </w:rPr>
              <w:t>Hosting website</w:t>
            </w:r>
          </w:p>
          <w:p w:rsidR="00DC4841" w:rsidRDefault="00DC4841" w:rsidP="006D6C96">
            <w:pPr>
              <w:pStyle w:val="Lijstalinea"/>
              <w:numPr>
                <w:ilvl w:val="0"/>
                <w:numId w:val="26"/>
              </w:numPr>
            </w:pPr>
            <w:r>
              <w:t>ARCADIS presented the technical requirements needed to further host the public webpage</w:t>
            </w:r>
          </w:p>
          <w:p w:rsidR="006D6C96" w:rsidRDefault="006D6C96" w:rsidP="006D6C96">
            <w:pPr>
              <w:pStyle w:val="Lijstalinea"/>
              <w:numPr>
                <w:ilvl w:val="0"/>
                <w:numId w:val="26"/>
              </w:numPr>
            </w:pPr>
            <w:r>
              <w:t>BG: no capacity to maintain hosting website in future; already existing websites (BSBD) that are more commonly used by BG public and that includes the link to the public webpage (but not often frequented).</w:t>
            </w:r>
          </w:p>
          <w:p w:rsidR="006D6C96" w:rsidRDefault="006D6C96" w:rsidP="006D6C96">
            <w:pPr>
              <w:pStyle w:val="Lijstalinea"/>
              <w:numPr>
                <w:ilvl w:val="0"/>
                <w:numId w:val="26"/>
              </w:numPr>
            </w:pPr>
            <w:r>
              <w:t>RO: not sure if technical requirements are in place; but they share the idea of BG that such public website is not an added value as there is an existing website from the Ministry</w:t>
            </w:r>
            <w:r w:rsidR="00DC4841">
              <w:t>.</w:t>
            </w:r>
          </w:p>
          <w:p w:rsidR="006D6C96" w:rsidRDefault="006D6C96" w:rsidP="006D6C96">
            <w:pPr>
              <w:pStyle w:val="Lijstalinea"/>
              <w:numPr>
                <w:ilvl w:val="0"/>
                <w:numId w:val="26"/>
              </w:numPr>
            </w:pPr>
            <w:r>
              <w:t xml:space="preserve">Phase III: BG points out that comments have been sent on the </w:t>
            </w:r>
            <w:proofErr w:type="spellStart"/>
            <w:r>
              <w:t>ToR</w:t>
            </w:r>
            <w:proofErr w:type="spellEnd"/>
            <w:r>
              <w:t xml:space="preserve"> to the EC about no further need for public website after the project ends (also no capacity available to keep such a web-page updated). If to </w:t>
            </w:r>
            <w:r>
              <w:lastRenderedPageBreak/>
              <w:t>continue under phase III then it should be the responsibility of the contractor</w:t>
            </w:r>
            <w:r w:rsidR="00DC4841">
              <w:t xml:space="preserve">, and not of BG and RO as stated in the </w:t>
            </w:r>
            <w:proofErr w:type="spellStart"/>
            <w:r w:rsidR="00DC4841">
              <w:t>ToR</w:t>
            </w:r>
            <w:proofErr w:type="spellEnd"/>
            <w:r>
              <w:t>.</w:t>
            </w:r>
          </w:p>
          <w:p w:rsidR="006D6C96" w:rsidRDefault="006D6C96" w:rsidP="005362DA"/>
          <w:p w:rsidR="001A5F2E" w:rsidRPr="009627B1" w:rsidRDefault="001A5F2E" w:rsidP="005362DA">
            <w:pPr>
              <w:rPr>
                <w:b/>
                <w:u w:val="single"/>
              </w:rPr>
            </w:pPr>
            <w:r w:rsidRPr="009627B1">
              <w:rPr>
                <w:b/>
                <w:u w:val="single"/>
              </w:rPr>
              <w:t>Roof report</w:t>
            </w:r>
          </w:p>
          <w:p w:rsidR="001A5F2E" w:rsidRDefault="001A5F2E" w:rsidP="001A5F2E">
            <w:pPr>
              <w:pStyle w:val="Lijstalinea"/>
              <w:numPr>
                <w:ilvl w:val="0"/>
                <w:numId w:val="26"/>
              </w:numPr>
            </w:pPr>
            <w:r>
              <w:t>Presentation structure roof report:</w:t>
            </w:r>
          </w:p>
          <w:p w:rsidR="001A5F2E" w:rsidRDefault="00C644D8" w:rsidP="001A5F2E">
            <w:pPr>
              <w:pStyle w:val="Lijstalinea"/>
              <w:numPr>
                <w:ilvl w:val="0"/>
                <w:numId w:val="26"/>
              </w:numPr>
            </w:pPr>
            <w:r>
              <w:t>Aim of the roof report to be added</w:t>
            </w:r>
            <w:r w:rsidR="009627B1">
              <w:t xml:space="preserve"> in the introduction:</w:t>
            </w:r>
          </w:p>
          <w:p w:rsidR="00C644D8" w:rsidRDefault="002F0A93" w:rsidP="002F0A93">
            <w:pPr>
              <w:pStyle w:val="Lijstalinea"/>
              <w:numPr>
                <w:ilvl w:val="1"/>
                <w:numId w:val="26"/>
              </w:numPr>
            </w:pPr>
            <w:r>
              <w:t>Stand-alone document that may be used by BG &amp; RO for information exchange to BSC or relevant national ministries</w:t>
            </w:r>
          </w:p>
          <w:p w:rsidR="002F0A93" w:rsidRDefault="002F0A93" w:rsidP="002F0A93">
            <w:pPr>
              <w:pStyle w:val="Lijstalinea"/>
              <w:numPr>
                <w:ilvl w:val="1"/>
                <w:numId w:val="26"/>
              </w:numPr>
            </w:pPr>
            <w:r>
              <w:t>Direct input for PoM reporting on the aspect of regional coordination</w:t>
            </w:r>
          </w:p>
          <w:p w:rsidR="001A5F2E" w:rsidRDefault="009627B1" w:rsidP="001A5F2E">
            <w:pPr>
              <w:pStyle w:val="Lijstalinea"/>
              <w:numPr>
                <w:ilvl w:val="0"/>
                <w:numId w:val="26"/>
              </w:numPr>
            </w:pPr>
            <w:r>
              <w:t>Some c</w:t>
            </w:r>
            <w:r w:rsidR="00C644D8">
              <w:t xml:space="preserve">omments </w:t>
            </w:r>
            <w:r>
              <w:t xml:space="preserve">were already received </w:t>
            </w:r>
            <w:r w:rsidR="00C644D8">
              <w:t>by RO received;</w:t>
            </w:r>
            <w:r>
              <w:t xml:space="preserve"> both MS are invited to send further comments on the text by 10/11</w:t>
            </w:r>
          </w:p>
          <w:p w:rsidR="001A5F2E" w:rsidRDefault="009627B1" w:rsidP="001A5F2E">
            <w:pPr>
              <w:pStyle w:val="Lijstalinea"/>
              <w:numPr>
                <w:ilvl w:val="0"/>
                <w:numId w:val="26"/>
              </w:numPr>
            </w:pPr>
            <w:r>
              <w:t xml:space="preserve">Agreed </w:t>
            </w:r>
            <w:r w:rsidR="001A5F2E">
              <w:t>Planning roof report</w:t>
            </w:r>
          </w:p>
          <w:p w:rsidR="00C644D8" w:rsidRDefault="00C644D8" w:rsidP="00C644D8">
            <w:pPr>
              <w:pStyle w:val="Lijstalinea"/>
              <w:numPr>
                <w:ilvl w:val="1"/>
                <w:numId w:val="26"/>
              </w:numPr>
            </w:pPr>
            <w:r>
              <w:t>Input on Public consultation (half of table may already be completed; remaining can only be done after consultation) (</w:t>
            </w:r>
            <w:r w:rsidR="00D019F8">
              <w:t>3</w:t>
            </w:r>
            <w:r>
              <w:t>/11)</w:t>
            </w:r>
          </w:p>
          <w:p w:rsidR="00C644D8" w:rsidRDefault="00C644D8" w:rsidP="00C644D8">
            <w:pPr>
              <w:pStyle w:val="Lijstalinea"/>
              <w:numPr>
                <w:ilvl w:val="1"/>
                <w:numId w:val="26"/>
              </w:numPr>
            </w:pPr>
            <w:r>
              <w:t>Input on Art. 14 &amp; 15 discussion from CBE 8 by ARCADIS (</w:t>
            </w:r>
            <w:r w:rsidR="00D019F8">
              <w:t>3</w:t>
            </w:r>
            <w:r>
              <w:t>/11)</w:t>
            </w:r>
          </w:p>
          <w:p w:rsidR="00C644D8" w:rsidRDefault="00C644D8" w:rsidP="00C644D8">
            <w:pPr>
              <w:pStyle w:val="Lijstalinea"/>
              <w:numPr>
                <w:ilvl w:val="1"/>
                <w:numId w:val="26"/>
              </w:numPr>
            </w:pPr>
            <w:r>
              <w:t>Comments on text by BG &amp; RO (10/11)</w:t>
            </w:r>
          </w:p>
          <w:p w:rsidR="00386535" w:rsidRDefault="00386535" w:rsidP="00C644D8">
            <w:pPr>
              <w:pStyle w:val="Lijstalinea"/>
              <w:numPr>
                <w:ilvl w:val="1"/>
                <w:numId w:val="26"/>
              </w:numPr>
            </w:pPr>
            <w:r>
              <w:t>Input measure fact sheets (30/11)</w:t>
            </w:r>
            <w:r w:rsidR="009627B1">
              <w:t xml:space="preserve"> (~timing further work on measure fact sheets)</w:t>
            </w:r>
          </w:p>
          <w:p w:rsidR="00C644D8" w:rsidRDefault="00C644D8" w:rsidP="00C644D8">
            <w:pPr>
              <w:pStyle w:val="Lijstalinea"/>
              <w:numPr>
                <w:ilvl w:val="1"/>
                <w:numId w:val="26"/>
              </w:numPr>
            </w:pPr>
            <w:r>
              <w:t>Draft roof report (30/11)</w:t>
            </w:r>
          </w:p>
          <w:p w:rsidR="00C644D8" w:rsidRDefault="00C644D8" w:rsidP="00C644D8">
            <w:pPr>
              <w:pStyle w:val="Lijstalinea"/>
              <w:numPr>
                <w:ilvl w:val="1"/>
                <w:numId w:val="26"/>
              </w:numPr>
            </w:pPr>
            <w:r>
              <w:t xml:space="preserve">Revision </w:t>
            </w:r>
            <w:r w:rsidR="00386535">
              <w:t xml:space="preserve">draft </w:t>
            </w:r>
            <w:r>
              <w:t>roof report by NFCP (7/12)</w:t>
            </w:r>
          </w:p>
          <w:p w:rsidR="00C644D8" w:rsidRDefault="00C644D8" w:rsidP="00C644D8">
            <w:pPr>
              <w:pStyle w:val="Lijstalinea"/>
              <w:numPr>
                <w:ilvl w:val="1"/>
                <w:numId w:val="26"/>
              </w:numPr>
            </w:pPr>
            <w:r>
              <w:t>Final roof report (1</w:t>
            </w:r>
            <w:r w:rsidR="00386535">
              <w:t>1</w:t>
            </w:r>
            <w:r>
              <w:t>/12)</w:t>
            </w:r>
          </w:p>
          <w:p w:rsidR="001A5F2E" w:rsidRPr="001A5F2E" w:rsidRDefault="001A5F2E" w:rsidP="001A5F2E"/>
          <w:p w:rsidR="00E02BED" w:rsidRDefault="00E02BED" w:rsidP="00E02BED">
            <w:pPr>
              <w:rPr>
                <w:b/>
                <w:u w:val="single"/>
              </w:rPr>
            </w:pPr>
            <w:r w:rsidRPr="00E02BED">
              <w:rPr>
                <w:b/>
                <w:u w:val="single"/>
              </w:rPr>
              <w:t>Identification of needs and actions as input for the work plan</w:t>
            </w:r>
          </w:p>
          <w:p w:rsidR="00E02BED" w:rsidRDefault="00E02BED" w:rsidP="00E02BED">
            <w:pPr>
              <w:pStyle w:val="Lijstalinea"/>
              <w:numPr>
                <w:ilvl w:val="0"/>
                <w:numId w:val="26"/>
              </w:numPr>
            </w:pPr>
            <w:r>
              <w:t>Arcadis presented the structure of the work plan and the aim of the work plan. Emphasis was laid that the work plan will include actions proposed by the participants of the CBEs, but that this work plan may not be considered as a formal document (therefore ‘Work plan’ used as terminology, rather than ‘Action Plan’). It is a living document that BG and RO may further develop for their own national purposes.</w:t>
            </w:r>
          </w:p>
          <w:p w:rsidR="00E02BED" w:rsidRDefault="00E02BED" w:rsidP="00E02BED">
            <w:pPr>
              <w:pStyle w:val="Lijstalinea"/>
              <w:numPr>
                <w:ilvl w:val="0"/>
                <w:numId w:val="26"/>
              </w:numPr>
            </w:pPr>
            <w:r>
              <w:t>An interactive discussion took place on the identification of general needs for further MSFD implementation and on more specific needs related to the further work on developing coordinated or joint measures.</w:t>
            </w:r>
          </w:p>
          <w:p w:rsidR="00E02BED" w:rsidRDefault="00E02BED" w:rsidP="00E02BED">
            <w:pPr>
              <w:pStyle w:val="Lijstalinea"/>
              <w:numPr>
                <w:ilvl w:val="0"/>
                <w:numId w:val="26"/>
              </w:numPr>
            </w:pPr>
            <w:r>
              <w:t>Reference is made to the Excel table (Annex Work Plan) presenting the outcome of the discussion.</w:t>
            </w:r>
          </w:p>
          <w:p w:rsidR="00E02BED" w:rsidRDefault="009627B1" w:rsidP="00E02BED">
            <w:pPr>
              <w:pStyle w:val="Lijstalinea"/>
              <w:numPr>
                <w:ilvl w:val="0"/>
                <w:numId w:val="26"/>
              </w:numPr>
            </w:pPr>
            <w:r>
              <w:t>Based on the output of the CBE, the work plan will be further developed and discussed during the bilateral work meeting with the NFCP on the 4</w:t>
            </w:r>
            <w:r w:rsidRPr="009627B1">
              <w:rPr>
                <w:vertAlign w:val="superscript"/>
              </w:rPr>
              <w:t>th</w:t>
            </w:r>
            <w:r>
              <w:t xml:space="preserve"> of November (Brussels)</w:t>
            </w:r>
          </w:p>
          <w:p w:rsidR="009627B1" w:rsidRDefault="009627B1" w:rsidP="009627B1"/>
          <w:p w:rsidR="00E02BED" w:rsidRPr="00E02BED" w:rsidRDefault="00E02BED" w:rsidP="00E02BED">
            <w:pPr>
              <w:rPr>
                <w:b/>
                <w:u w:val="single"/>
              </w:rPr>
            </w:pPr>
            <w:r w:rsidRPr="00E02BED">
              <w:rPr>
                <w:b/>
                <w:u w:val="single"/>
              </w:rPr>
              <w:t>Agreement on finalization project deliverable</w:t>
            </w:r>
          </w:p>
          <w:p w:rsidR="00E02BED" w:rsidRDefault="009627B1" w:rsidP="009627B1">
            <w:pPr>
              <w:pStyle w:val="Lijstalinea"/>
              <w:numPr>
                <w:ilvl w:val="0"/>
                <w:numId w:val="26"/>
              </w:numPr>
            </w:pPr>
            <w:r>
              <w:t>All actions needed to finalize the project deliverables were discussed under the relevant topics and have been summarized in the action list below:</w:t>
            </w:r>
          </w:p>
          <w:p w:rsidR="00FE6D16" w:rsidRDefault="00FE6D16" w:rsidP="00FE6D16"/>
          <w:p w:rsidR="00FE6D16" w:rsidRDefault="00FE6D16" w:rsidP="00FE6D16"/>
          <w:p w:rsidR="005362DA" w:rsidRDefault="005362DA" w:rsidP="005362DA"/>
        </w:tc>
      </w:tr>
      <w:tr w:rsidR="00FC3FCD" w:rsidTr="00D019F8">
        <w:tc>
          <w:tcPr>
            <w:tcW w:w="1980" w:type="dxa"/>
          </w:tcPr>
          <w:p w:rsidR="00FC3FCD" w:rsidRPr="00FE6D16" w:rsidRDefault="00FC3FCD" w:rsidP="00467902">
            <w:pPr>
              <w:rPr>
                <w:b/>
                <w:highlight w:val="yellow"/>
              </w:rPr>
            </w:pPr>
            <w:r w:rsidRPr="002D5848">
              <w:rPr>
                <w:b/>
              </w:rPr>
              <w:lastRenderedPageBreak/>
              <w:t>Actions</w:t>
            </w:r>
          </w:p>
        </w:tc>
        <w:tc>
          <w:tcPr>
            <w:tcW w:w="2096" w:type="dxa"/>
            <w:shd w:val="clear" w:color="auto" w:fill="4F81BD" w:themeFill="accent1"/>
          </w:tcPr>
          <w:p w:rsidR="00FC3FCD" w:rsidRPr="004E3003" w:rsidRDefault="00FC3FCD" w:rsidP="00467902">
            <w:pPr>
              <w:tabs>
                <w:tab w:val="left" w:pos="1365"/>
              </w:tabs>
              <w:rPr>
                <w:color w:val="FFFFFF" w:themeColor="background1"/>
              </w:rPr>
            </w:pPr>
            <w:r w:rsidRPr="004E3003">
              <w:rPr>
                <w:color w:val="FFFFFF" w:themeColor="background1"/>
              </w:rPr>
              <w:t>WHO</w:t>
            </w:r>
          </w:p>
        </w:tc>
        <w:tc>
          <w:tcPr>
            <w:tcW w:w="2778" w:type="dxa"/>
            <w:shd w:val="clear" w:color="auto" w:fill="4F81BD" w:themeFill="accent1"/>
          </w:tcPr>
          <w:p w:rsidR="00FC3FCD" w:rsidRPr="004E3003" w:rsidRDefault="00FC3FCD" w:rsidP="00467902">
            <w:pPr>
              <w:tabs>
                <w:tab w:val="left" w:pos="1365"/>
              </w:tabs>
              <w:rPr>
                <w:color w:val="FFFFFF" w:themeColor="background1"/>
              </w:rPr>
            </w:pPr>
            <w:r w:rsidRPr="004E3003">
              <w:rPr>
                <w:color w:val="FFFFFF" w:themeColor="background1"/>
              </w:rPr>
              <w:t>WHAT</w:t>
            </w:r>
          </w:p>
        </w:tc>
        <w:tc>
          <w:tcPr>
            <w:tcW w:w="2350" w:type="dxa"/>
            <w:shd w:val="clear" w:color="auto" w:fill="4F81BD" w:themeFill="accent1"/>
          </w:tcPr>
          <w:p w:rsidR="00FC3FCD" w:rsidRPr="004E3003" w:rsidRDefault="00FC3FCD" w:rsidP="00467902">
            <w:pPr>
              <w:tabs>
                <w:tab w:val="left" w:pos="1365"/>
              </w:tabs>
              <w:rPr>
                <w:color w:val="FFFFFF" w:themeColor="background1"/>
              </w:rPr>
            </w:pPr>
            <w:r w:rsidRPr="004E3003">
              <w:rPr>
                <w:color w:val="FFFFFF" w:themeColor="background1"/>
              </w:rPr>
              <w:t>BY WHEN</w:t>
            </w:r>
          </w:p>
        </w:tc>
      </w:tr>
      <w:tr w:rsidR="00D019F8" w:rsidTr="00D019F8">
        <w:tc>
          <w:tcPr>
            <w:tcW w:w="1980" w:type="dxa"/>
          </w:tcPr>
          <w:p w:rsidR="00D019F8" w:rsidRPr="002D5848" w:rsidRDefault="00D019F8" w:rsidP="00467902">
            <w:pPr>
              <w:rPr>
                <w:b/>
              </w:rPr>
            </w:pPr>
            <w:r>
              <w:rPr>
                <w:b/>
              </w:rPr>
              <w:t>POM FACT SHEETS</w:t>
            </w:r>
          </w:p>
        </w:tc>
        <w:tc>
          <w:tcPr>
            <w:tcW w:w="2096" w:type="dxa"/>
            <w:shd w:val="clear" w:color="auto" w:fill="4F81BD" w:themeFill="accent1"/>
          </w:tcPr>
          <w:p w:rsidR="00D019F8" w:rsidRPr="004E3003" w:rsidRDefault="00D019F8" w:rsidP="00467902">
            <w:pPr>
              <w:tabs>
                <w:tab w:val="left" w:pos="1365"/>
              </w:tabs>
              <w:rPr>
                <w:color w:val="FFFFFF" w:themeColor="background1"/>
              </w:rPr>
            </w:pPr>
          </w:p>
        </w:tc>
        <w:tc>
          <w:tcPr>
            <w:tcW w:w="2778" w:type="dxa"/>
            <w:shd w:val="clear" w:color="auto" w:fill="4F81BD" w:themeFill="accent1"/>
          </w:tcPr>
          <w:p w:rsidR="00D019F8" w:rsidRPr="004E3003" w:rsidRDefault="00D019F8" w:rsidP="00467902">
            <w:pPr>
              <w:tabs>
                <w:tab w:val="left" w:pos="1365"/>
              </w:tabs>
              <w:rPr>
                <w:color w:val="FFFFFF" w:themeColor="background1"/>
              </w:rPr>
            </w:pPr>
          </w:p>
        </w:tc>
        <w:tc>
          <w:tcPr>
            <w:tcW w:w="2350" w:type="dxa"/>
            <w:shd w:val="clear" w:color="auto" w:fill="4F81BD" w:themeFill="accent1"/>
          </w:tcPr>
          <w:p w:rsidR="00D019F8" w:rsidRPr="004E3003" w:rsidRDefault="00D019F8" w:rsidP="00467902">
            <w:pPr>
              <w:tabs>
                <w:tab w:val="left" w:pos="1365"/>
              </w:tabs>
              <w:rPr>
                <w:color w:val="FFFFFF" w:themeColor="background1"/>
              </w:rPr>
            </w:pPr>
          </w:p>
        </w:tc>
      </w:tr>
      <w:tr w:rsidR="00672925" w:rsidTr="00D019F8">
        <w:tc>
          <w:tcPr>
            <w:tcW w:w="1980" w:type="dxa"/>
            <w:vAlign w:val="bottom"/>
          </w:tcPr>
          <w:p w:rsidR="00672925" w:rsidRDefault="00672925" w:rsidP="00672925">
            <w:pPr>
              <w:jc w:val="center"/>
              <w:rPr>
                <w:rFonts w:ascii="Calibri" w:hAnsi="Calibri"/>
                <w:color w:val="000000"/>
              </w:rPr>
            </w:pPr>
            <w:proofErr w:type="spellStart"/>
            <w:r>
              <w:rPr>
                <w:rFonts w:ascii="Calibri" w:hAnsi="Calibri"/>
                <w:color w:val="000000"/>
              </w:rPr>
              <w:lastRenderedPageBreak/>
              <w:t>PoM</w:t>
            </w:r>
            <w:proofErr w:type="spellEnd"/>
            <w:r>
              <w:rPr>
                <w:rFonts w:ascii="Calibri" w:hAnsi="Calibri"/>
                <w:color w:val="000000"/>
              </w:rPr>
              <w:t xml:space="preserve"> fact sheets (batch 1, 6 MFS)</w:t>
            </w:r>
          </w:p>
        </w:tc>
        <w:tc>
          <w:tcPr>
            <w:tcW w:w="2096" w:type="dxa"/>
            <w:vAlign w:val="bottom"/>
          </w:tcPr>
          <w:p w:rsidR="00672925" w:rsidRDefault="00672925" w:rsidP="00672925">
            <w:pPr>
              <w:jc w:val="center"/>
              <w:rPr>
                <w:rFonts w:ascii="Calibri" w:hAnsi="Calibri"/>
                <w:color w:val="000000"/>
              </w:rPr>
            </w:pPr>
            <w:r>
              <w:rPr>
                <w:rFonts w:ascii="Calibri" w:hAnsi="Calibri"/>
                <w:color w:val="000000"/>
              </w:rPr>
              <w:t>Bulgaria</w:t>
            </w:r>
          </w:p>
        </w:tc>
        <w:tc>
          <w:tcPr>
            <w:tcW w:w="2778" w:type="dxa"/>
            <w:vAlign w:val="bottom"/>
          </w:tcPr>
          <w:p w:rsidR="00672925" w:rsidRDefault="00672925" w:rsidP="00672925">
            <w:pPr>
              <w:jc w:val="center"/>
              <w:rPr>
                <w:rFonts w:ascii="Calibri" w:hAnsi="Calibri"/>
                <w:color w:val="000000"/>
              </w:rPr>
            </w:pPr>
            <w:r>
              <w:rPr>
                <w:rFonts w:ascii="Calibri" w:hAnsi="Calibri"/>
                <w:color w:val="000000"/>
              </w:rPr>
              <w:t xml:space="preserve">Sending </w:t>
            </w:r>
            <w:proofErr w:type="spellStart"/>
            <w:r>
              <w:rPr>
                <w:rFonts w:ascii="Calibri" w:hAnsi="Calibri"/>
                <w:color w:val="000000"/>
              </w:rPr>
              <w:t>PoM</w:t>
            </w:r>
            <w:proofErr w:type="spellEnd"/>
            <w:r>
              <w:rPr>
                <w:rFonts w:ascii="Calibri" w:hAnsi="Calibri"/>
                <w:color w:val="000000"/>
              </w:rPr>
              <w:t xml:space="preserve"> fact sheets (batch 1, 6 MFS)</w:t>
            </w:r>
          </w:p>
        </w:tc>
        <w:tc>
          <w:tcPr>
            <w:tcW w:w="2350" w:type="dxa"/>
            <w:vAlign w:val="bottom"/>
          </w:tcPr>
          <w:p w:rsidR="00672925" w:rsidRDefault="00672925" w:rsidP="00672925">
            <w:pPr>
              <w:jc w:val="center"/>
              <w:rPr>
                <w:rFonts w:ascii="Calibri" w:hAnsi="Calibri"/>
                <w:color w:val="000000"/>
              </w:rPr>
            </w:pPr>
            <w:r>
              <w:rPr>
                <w:rFonts w:ascii="Calibri" w:hAnsi="Calibri"/>
                <w:color w:val="000000"/>
              </w:rPr>
              <w:t>27/10/2015</w:t>
            </w:r>
          </w:p>
        </w:tc>
      </w:tr>
      <w:tr w:rsidR="00672925" w:rsidTr="00D019F8">
        <w:tc>
          <w:tcPr>
            <w:tcW w:w="1980" w:type="dxa"/>
            <w:vAlign w:val="bottom"/>
          </w:tcPr>
          <w:p w:rsidR="00672925" w:rsidRDefault="00672925" w:rsidP="00672925">
            <w:pPr>
              <w:jc w:val="center"/>
              <w:rPr>
                <w:rFonts w:ascii="Calibri" w:hAnsi="Calibri"/>
                <w:color w:val="000000"/>
              </w:rPr>
            </w:pPr>
            <w:proofErr w:type="spellStart"/>
            <w:r>
              <w:rPr>
                <w:rFonts w:ascii="Calibri" w:hAnsi="Calibri"/>
                <w:color w:val="000000"/>
              </w:rPr>
              <w:t>PoM</w:t>
            </w:r>
            <w:proofErr w:type="spellEnd"/>
            <w:r>
              <w:rPr>
                <w:rFonts w:ascii="Calibri" w:hAnsi="Calibri"/>
                <w:color w:val="000000"/>
              </w:rPr>
              <w:t xml:space="preserve"> fact sheets (batch 2, 6 MFS)</w:t>
            </w:r>
          </w:p>
        </w:tc>
        <w:tc>
          <w:tcPr>
            <w:tcW w:w="2096" w:type="dxa"/>
            <w:vAlign w:val="bottom"/>
          </w:tcPr>
          <w:p w:rsidR="00672925" w:rsidRDefault="00672925" w:rsidP="00672925">
            <w:pPr>
              <w:jc w:val="center"/>
              <w:rPr>
                <w:rFonts w:ascii="Calibri" w:hAnsi="Calibri"/>
                <w:color w:val="000000"/>
              </w:rPr>
            </w:pPr>
            <w:r>
              <w:rPr>
                <w:rFonts w:ascii="Calibri" w:hAnsi="Calibri"/>
                <w:color w:val="000000"/>
              </w:rPr>
              <w:t>Bulgaria</w:t>
            </w:r>
          </w:p>
        </w:tc>
        <w:tc>
          <w:tcPr>
            <w:tcW w:w="2778" w:type="dxa"/>
            <w:vAlign w:val="bottom"/>
          </w:tcPr>
          <w:p w:rsidR="00672925" w:rsidRDefault="00672925" w:rsidP="00672925">
            <w:pPr>
              <w:jc w:val="center"/>
              <w:rPr>
                <w:rFonts w:ascii="Calibri" w:hAnsi="Calibri"/>
                <w:color w:val="000000"/>
              </w:rPr>
            </w:pPr>
            <w:r>
              <w:rPr>
                <w:rFonts w:ascii="Calibri" w:hAnsi="Calibri"/>
                <w:color w:val="000000"/>
              </w:rPr>
              <w:t xml:space="preserve">Sending </w:t>
            </w:r>
            <w:proofErr w:type="spellStart"/>
            <w:r>
              <w:rPr>
                <w:rFonts w:ascii="Calibri" w:hAnsi="Calibri"/>
                <w:color w:val="000000"/>
              </w:rPr>
              <w:t>PoM</w:t>
            </w:r>
            <w:proofErr w:type="spellEnd"/>
            <w:r>
              <w:rPr>
                <w:rFonts w:ascii="Calibri" w:hAnsi="Calibri"/>
                <w:color w:val="000000"/>
              </w:rPr>
              <w:t xml:space="preserve"> fact sheets (batch 2, 6 MFS)</w:t>
            </w:r>
          </w:p>
        </w:tc>
        <w:tc>
          <w:tcPr>
            <w:tcW w:w="2350" w:type="dxa"/>
            <w:vAlign w:val="bottom"/>
          </w:tcPr>
          <w:p w:rsidR="00672925" w:rsidRDefault="00672925" w:rsidP="00672925">
            <w:pPr>
              <w:jc w:val="center"/>
              <w:rPr>
                <w:rFonts w:ascii="Calibri" w:hAnsi="Calibri"/>
                <w:color w:val="000000"/>
              </w:rPr>
            </w:pPr>
            <w:r>
              <w:rPr>
                <w:rFonts w:ascii="Calibri" w:hAnsi="Calibri"/>
                <w:color w:val="000000"/>
              </w:rPr>
              <w:t xml:space="preserve">30/10/2015 </w:t>
            </w:r>
          </w:p>
        </w:tc>
      </w:tr>
      <w:tr w:rsidR="00672925" w:rsidTr="00D019F8">
        <w:tc>
          <w:tcPr>
            <w:tcW w:w="1980" w:type="dxa"/>
            <w:vAlign w:val="bottom"/>
          </w:tcPr>
          <w:p w:rsidR="00672925" w:rsidRDefault="00672925" w:rsidP="00672925">
            <w:pPr>
              <w:jc w:val="center"/>
              <w:rPr>
                <w:rFonts w:ascii="Calibri" w:hAnsi="Calibri"/>
                <w:color w:val="000000"/>
              </w:rPr>
            </w:pPr>
            <w:proofErr w:type="spellStart"/>
            <w:r>
              <w:rPr>
                <w:rFonts w:ascii="Calibri" w:hAnsi="Calibri"/>
                <w:color w:val="000000"/>
              </w:rPr>
              <w:t>PoM</w:t>
            </w:r>
            <w:proofErr w:type="spellEnd"/>
            <w:r>
              <w:rPr>
                <w:rFonts w:ascii="Calibri" w:hAnsi="Calibri"/>
                <w:color w:val="000000"/>
              </w:rPr>
              <w:t xml:space="preserve"> fact sheets (batch 3, 6 MFS)</w:t>
            </w:r>
          </w:p>
        </w:tc>
        <w:tc>
          <w:tcPr>
            <w:tcW w:w="2096" w:type="dxa"/>
            <w:vAlign w:val="bottom"/>
          </w:tcPr>
          <w:p w:rsidR="00672925" w:rsidRDefault="00672925" w:rsidP="00672925">
            <w:pPr>
              <w:jc w:val="center"/>
              <w:rPr>
                <w:rFonts w:ascii="Calibri" w:hAnsi="Calibri"/>
                <w:color w:val="000000"/>
              </w:rPr>
            </w:pPr>
            <w:r>
              <w:rPr>
                <w:rFonts w:ascii="Calibri" w:hAnsi="Calibri"/>
                <w:color w:val="000000"/>
              </w:rPr>
              <w:t>Bulgaria</w:t>
            </w:r>
          </w:p>
        </w:tc>
        <w:tc>
          <w:tcPr>
            <w:tcW w:w="2778" w:type="dxa"/>
            <w:vAlign w:val="bottom"/>
          </w:tcPr>
          <w:p w:rsidR="00672925" w:rsidRDefault="00672925" w:rsidP="00672925">
            <w:pPr>
              <w:jc w:val="center"/>
              <w:rPr>
                <w:rFonts w:ascii="Calibri" w:hAnsi="Calibri"/>
                <w:color w:val="000000"/>
              </w:rPr>
            </w:pPr>
            <w:r>
              <w:rPr>
                <w:rFonts w:ascii="Calibri" w:hAnsi="Calibri"/>
                <w:color w:val="000000"/>
              </w:rPr>
              <w:t xml:space="preserve">Sending </w:t>
            </w:r>
            <w:proofErr w:type="spellStart"/>
            <w:r>
              <w:rPr>
                <w:rFonts w:ascii="Calibri" w:hAnsi="Calibri"/>
                <w:color w:val="000000"/>
              </w:rPr>
              <w:t>PoM</w:t>
            </w:r>
            <w:proofErr w:type="spellEnd"/>
            <w:r>
              <w:rPr>
                <w:rFonts w:ascii="Calibri" w:hAnsi="Calibri"/>
                <w:color w:val="000000"/>
              </w:rPr>
              <w:t xml:space="preserve"> fact sheets (batch 3, 6 MFS)</w:t>
            </w:r>
          </w:p>
        </w:tc>
        <w:tc>
          <w:tcPr>
            <w:tcW w:w="2350" w:type="dxa"/>
            <w:vAlign w:val="bottom"/>
          </w:tcPr>
          <w:p w:rsidR="00672925" w:rsidRDefault="00672925" w:rsidP="00672925">
            <w:pPr>
              <w:jc w:val="center"/>
              <w:rPr>
                <w:rFonts w:ascii="Calibri" w:hAnsi="Calibri"/>
                <w:color w:val="000000"/>
              </w:rPr>
            </w:pPr>
            <w:r>
              <w:rPr>
                <w:rFonts w:ascii="Calibri" w:hAnsi="Calibri"/>
                <w:color w:val="000000"/>
              </w:rPr>
              <w:t>9/11/2015</w:t>
            </w:r>
          </w:p>
        </w:tc>
      </w:tr>
      <w:tr w:rsidR="00672925" w:rsidTr="00D019F8">
        <w:tc>
          <w:tcPr>
            <w:tcW w:w="1980" w:type="dxa"/>
            <w:vAlign w:val="bottom"/>
          </w:tcPr>
          <w:p w:rsidR="00672925" w:rsidRDefault="00672925" w:rsidP="00672925">
            <w:pPr>
              <w:jc w:val="center"/>
              <w:rPr>
                <w:rFonts w:ascii="Calibri" w:hAnsi="Calibri"/>
                <w:color w:val="000000"/>
              </w:rPr>
            </w:pPr>
            <w:proofErr w:type="spellStart"/>
            <w:r w:rsidRPr="00261D7B">
              <w:rPr>
                <w:rFonts w:ascii="Calibri" w:hAnsi="Calibri"/>
                <w:color w:val="000000"/>
              </w:rPr>
              <w:t>PoM</w:t>
            </w:r>
            <w:proofErr w:type="spellEnd"/>
            <w:r w:rsidRPr="00261D7B">
              <w:rPr>
                <w:rFonts w:ascii="Calibri" w:hAnsi="Calibri"/>
                <w:color w:val="000000"/>
              </w:rPr>
              <w:t xml:space="preserve"> fact sheets (batch 1, 6 MFS)</w:t>
            </w:r>
          </w:p>
        </w:tc>
        <w:tc>
          <w:tcPr>
            <w:tcW w:w="2096" w:type="dxa"/>
            <w:vAlign w:val="bottom"/>
          </w:tcPr>
          <w:p w:rsidR="00672925" w:rsidRDefault="00672925" w:rsidP="00672925">
            <w:pPr>
              <w:jc w:val="center"/>
              <w:rPr>
                <w:rFonts w:ascii="Calibri" w:hAnsi="Calibri"/>
                <w:color w:val="000000"/>
              </w:rPr>
            </w:pPr>
            <w:r>
              <w:rPr>
                <w:rFonts w:ascii="Calibri" w:hAnsi="Calibri"/>
                <w:color w:val="000000"/>
              </w:rPr>
              <w:t>Romania</w:t>
            </w:r>
          </w:p>
        </w:tc>
        <w:tc>
          <w:tcPr>
            <w:tcW w:w="2778" w:type="dxa"/>
            <w:vAlign w:val="bottom"/>
          </w:tcPr>
          <w:p w:rsidR="00672925" w:rsidRDefault="00672925" w:rsidP="00672925">
            <w:pPr>
              <w:jc w:val="center"/>
              <w:rPr>
                <w:rFonts w:ascii="Calibri" w:hAnsi="Calibri"/>
                <w:color w:val="000000"/>
              </w:rPr>
            </w:pPr>
            <w:r>
              <w:rPr>
                <w:rFonts w:ascii="Calibri" w:hAnsi="Calibri"/>
                <w:color w:val="000000"/>
              </w:rPr>
              <w:t>Review POM fact sheets (batch 1; 6MFS)</w:t>
            </w:r>
          </w:p>
        </w:tc>
        <w:tc>
          <w:tcPr>
            <w:tcW w:w="2350" w:type="dxa"/>
            <w:vAlign w:val="bottom"/>
          </w:tcPr>
          <w:p w:rsidR="00672925" w:rsidRDefault="00672925" w:rsidP="00672925">
            <w:pPr>
              <w:jc w:val="center"/>
              <w:rPr>
                <w:rFonts w:ascii="Calibri" w:hAnsi="Calibri"/>
                <w:color w:val="000000"/>
              </w:rPr>
            </w:pPr>
            <w:r>
              <w:rPr>
                <w:rFonts w:ascii="Calibri" w:hAnsi="Calibri"/>
                <w:color w:val="000000"/>
              </w:rPr>
              <w:t>2/11/2015</w:t>
            </w:r>
          </w:p>
        </w:tc>
      </w:tr>
      <w:tr w:rsidR="00672925" w:rsidTr="00D019F8">
        <w:tc>
          <w:tcPr>
            <w:tcW w:w="1980" w:type="dxa"/>
            <w:vAlign w:val="bottom"/>
          </w:tcPr>
          <w:p w:rsidR="00672925" w:rsidRDefault="00672925" w:rsidP="00672925">
            <w:pPr>
              <w:jc w:val="center"/>
              <w:rPr>
                <w:rFonts w:ascii="Calibri" w:hAnsi="Calibri"/>
                <w:color w:val="000000"/>
              </w:rPr>
            </w:pPr>
            <w:proofErr w:type="spellStart"/>
            <w:r w:rsidRPr="00261D7B">
              <w:rPr>
                <w:rFonts w:ascii="Calibri" w:hAnsi="Calibri"/>
                <w:color w:val="000000"/>
              </w:rPr>
              <w:t>PoM</w:t>
            </w:r>
            <w:proofErr w:type="spellEnd"/>
            <w:r w:rsidRPr="00261D7B">
              <w:rPr>
                <w:rFonts w:ascii="Calibri" w:hAnsi="Calibri"/>
                <w:color w:val="000000"/>
              </w:rPr>
              <w:t xml:space="preserve"> fact sheets (batch </w:t>
            </w:r>
            <w:r>
              <w:rPr>
                <w:rFonts w:ascii="Calibri" w:hAnsi="Calibri"/>
                <w:color w:val="000000"/>
              </w:rPr>
              <w:t>2+3</w:t>
            </w:r>
            <w:r w:rsidRPr="00261D7B">
              <w:rPr>
                <w:rFonts w:ascii="Calibri" w:hAnsi="Calibri"/>
                <w:color w:val="000000"/>
              </w:rPr>
              <w:t xml:space="preserve">, </w:t>
            </w:r>
            <w:r>
              <w:rPr>
                <w:rFonts w:ascii="Calibri" w:hAnsi="Calibri"/>
                <w:color w:val="000000"/>
              </w:rPr>
              <w:t>12</w:t>
            </w:r>
            <w:r w:rsidRPr="00261D7B">
              <w:rPr>
                <w:rFonts w:ascii="Calibri" w:hAnsi="Calibri"/>
                <w:color w:val="000000"/>
              </w:rPr>
              <w:t xml:space="preserve"> MFS)</w:t>
            </w:r>
          </w:p>
        </w:tc>
        <w:tc>
          <w:tcPr>
            <w:tcW w:w="2096" w:type="dxa"/>
            <w:vAlign w:val="bottom"/>
          </w:tcPr>
          <w:p w:rsidR="00672925" w:rsidRDefault="00672925" w:rsidP="00672925">
            <w:pPr>
              <w:jc w:val="center"/>
              <w:rPr>
                <w:rFonts w:ascii="Calibri" w:hAnsi="Calibri"/>
                <w:color w:val="000000"/>
              </w:rPr>
            </w:pPr>
            <w:r>
              <w:rPr>
                <w:rFonts w:ascii="Calibri" w:hAnsi="Calibri"/>
                <w:color w:val="000000"/>
              </w:rPr>
              <w:t>Romania</w:t>
            </w:r>
          </w:p>
        </w:tc>
        <w:tc>
          <w:tcPr>
            <w:tcW w:w="2778" w:type="dxa"/>
            <w:vAlign w:val="bottom"/>
          </w:tcPr>
          <w:p w:rsidR="00672925" w:rsidRDefault="00672925" w:rsidP="00672925">
            <w:pPr>
              <w:jc w:val="center"/>
              <w:rPr>
                <w:rFonts w:ascii="Calibri" w:hAnsi="Calibri"/>
                <w:color w:val="000000"/>
              </w:rPr>
            </w:pPr>
            <w:r>
              <w:rPr>
                <w:rFonts w:ascii="Calibri" w:hAnsi="Calibri"/>
                <w:color w:val="000000"/>
              </w:rPr>
              <w:t>Review POM fact sheets (batch 2+3; 6MFS)</w:t>
            </w:r>
          </w:p>
        </w:tc>
        <w:tc>
          <w:tcPr>
            <w:tcW w:w="2350" w:type="dxa"/>
            <w:vAlign w:val="bottom"/>
          </w:tcPr>
          <w:p w:rsidR="00672925" w:rsidRDefault="00672925" w:rsidP="00672925">
            <w:pPr>
              <w:jc w:val="center"/>
              <w:rPr>
                <w:rFonts w:ascii="Calibri" w:hAnsi="Calibri"/>
                <w:color w:val="000000"/>
              </w:rPr>
            </w:pPr>
            <w:r>
              <w:rPr>
                <w:rFonts w:ascii="Calibri" w:hAnsi="Calibri"/>
                <w:color w:val="000000"/>
              </w:rPr>
              <w:t>1</w:t>
            </w:r>
            <w:r w:rsidRPr="00261D7B">
              <w:rPr>
                <w:rFonts w:ascii="Calibri" w:hAnsi="Calibri"/>
                <w:color w:val="000000"/>
              </w:rPr>
              <w:t>6/11/2015</w:t>
            </w:r>
          </w:p>
        </w:tc>
      </w:tr>
      <w:tr w:rsidR="00672925" w:rsidTr="00D019F8">
        <w:tc>
          <w:tcPr>
            <w:tcW w:w="1980" w:type="dxa"/>
            <w:vAlign w:val="bottom"/>
          </w:tcPr>
          <w:p w:rsidR="00672925" w:rsidRDefault="00672925" w:rsidP="00D019F8">
            <w:pPr>
              <w:jc w:val="center"/>
              <w:rPr>
                <w:rFonts w:ascii="Calibri" w:hAnsi="Calibri"/>
                <w:color w:val="000000"/>
              </w:rPr>
            </w:pPr>
            <w:r>
              <w:rPr>
                <w:rFonts w:ascii="Calibri" w:hAnsi="Calibri"/>
                <w:color w:val="000000"/>
              </w:rPr>
              <w:t>POM fac</w:t>
            </w:r>
            <w:r w:rsidR="00D019F8">
              <w:rPr>
                <w:rFonts w:ascii="Calibri" w:hAnsi="Calibri"/>
                <w:color w:val="000000"/>
              </w:rPr>
              <w:t>t sheets (batch 1</w:t>
            </w:r>
            <w:r>
              <w:rPr>
                <w:rFonts w:ascii="Calibri" w:hAnsi="Calibri"/>
                <w:color w:val="000000"/>
              </w:rPr>
              <w:t xml:space="preserve">; </w:t>
            </w:r>
            <w:r w:rsidR="00D019F8">
              <w:rPr>
                <w:rFonts w:ascii="Calibri" w:hAnsi="Calibri"/>
                <w:color w:val="000000"/>
              </w:rPr>
              <w:t>6</w:t>
            </w:r>
            <w:r>
              <w:rPr>
                <w:rFonts w:ascii="Calibri" w:hAnsi="Calibri"/>
                <w:color w:val="000000"/>
              </w:rPr>
              <w:t xml:space="preserve"> MFS)</w:t>
            </w:r>
          </w:p>
        </w:tc>
        <w:tc>
          <w:tcPr>
            <w:tcW w:w="2096" w:type="dxa"/>
            <w:vAlign w:val="bottom"/>
          </w:tcPr>
          <w:p w:rsidR="00672925" w:rsidRDefault="00672925" w:rsidP="00672925">
            <w:pPr>
              <w:jc w:val="center"/>
              <w:rPr>
                <w:rFonts w:ascii="Calibri" w:hAnsi="Calibri"/>
                <w:color w:val="000000"/>
              </w:rPr>
            </w:pPr>
            <w:r>
              <w:rPr>
                <w:rFonts w:ascii="Calibri" w:hAnsi="Calibri"/>
                <w:color w:val="000000"/>
              </w:rPr>
              <w:t>ARCADIS</w:t>
            </w:r>
          </w:p>
        </w:tc>
        <w:tc>
          <w:tcPr>
            <w:tcW w:w="2778" w:type="dxa"/>
            <w:vAlign w:val="bottom"/>
          </w:tcPr>
          <w:p w:rsidR="00672925" w:rsidRDefault="00672925" w:rsidP="00672925">
            <w:pPr>
              <w:jc w:val="center"/>
              <w:rPr>
                <w:rFonts w:ascii="Calibri" w:hAnsi="Calibri"/>
                <w:color w:val="000000"/>
              </w:rPr>
            </w:pPr>
            <w:r w:rsidRPr="00261D7B">
              <w:rPr>
                <w:rFonts w:ascii="Calibri" w:hAnsi="Calibri"/>
                <w:color w:val="000000"/>
              </w:rPr>
              <w:t xml:space="preserve">Review POM fact sheets (batch </w:t>
            </w:r>
            <w:r>
              <w:rPr>
                <w:rFonts w:ascii="Calibri" w:hAnsi="Calibri"/>
                <w:color w:val="000000"/>
              </w:rPr>
              <w:t>1</w:t>
            </w:r>
            <w:r w:rsidRPr="00261D7B">
              <w:rPr>
                <w:rFonts w:ascii="Calibri" w:hAnsi="Calibri"/>
                <w:color w:val="000000"/>
              </w:rPr>
              <w:t>; 6MFS)</w:t>
            </w:r>
          </w:p>
        </w:tc>
        <w:tc>
          <w:tcPr>
            <w:tcW w:w="2350" w:type="dxa"/>
            <w:vAlign w:val="bottom"/>
          </w:tcPr>
          <w:p w:rsidR="00672925" w:rsidRDefault="00D019F8" w:rsidP="00D019F8">
            <w:pPr>
              <w:jc w:val="center"/>
              <w:rPr>
                <w:rFonts w:ascii="Calibri" w:hAnsi="Calibri"/>
                <w:color w:val="000000"/>
              </w:rPr>
            </w:pPr>
            <w:r>
              <w:rPr>
                <w:rFonts w:ascii="Calibri" w:hAnsi="Calibri"/>
                <w:color w:val="000000"/>
              </w:rPr>
              <w:t>5</w:t>
            </w:r>
            <w:r w:rsidR="00672925">
              <w:rPr>
                <w:rFonts w:ascii="Calibri" w:hAnsi="Calibri"/>
                <w:color w:val="000000"/>
              </w:rPr>
              <w:t>/11/2015</w:t>
            </w:r>
          </w:p>
        </w:tc>
      </w:tr>
      <w:tr w:rsidR="00D019F8" w:rsidTr="00D019F8">
        <w:tc>
          <w:tcPr>
            <w:tcW w:w="1980" w:type="dxa"/>
            <w:vAlign w:val="bottom"/>
          </w:tcPr>
          <w:p w:rsidR="00D019F8" w:rsidRDefault="00D019F8" w:rsidP="00D019F8">
            <w:pPr>
              <w:jc w:val="center"/>
              <w:rPr>
                <w:rFonts w:ascii="Calibri" w:hAnsi="Calibri"/>
                <w:color w:val="000000"/>
              </w:rPr>
            </w:pPr>
            <w:r>
              <w:rPr>
                <w:rFonts w:ascii="Calibri" w:hAnsi="Calibri"/>
                <w:color w:val="000000"/>
              </w:rPr>
              <w:t>POM fact sheets (batch 2+3; 12 MFS)</w:t>
            </w:r>
          </w:p>
        </w:tc>
        <w:tc>
          <w:tcPr>
            <w:tcW w:w="2096" w:type="dxa"/>
            <w:vAlign w:val="bottom"/>
          </w:tcPr>
          <w:p w:rsidR="00D019F8" w:rsidRDefault="00D019F8" w:rsidP="00D019F8">
            <w:pPr>
              <w:jc w:val="center"/>
              <w:rPr>
                <w:rFonts w:ascii="Calibri" w:hAnsi="Calibri"/>
                <w:color w:val="000000"/>
              </w:rPr>
            </w:pPr>
            <w:r>
              <w:rPr>
                <w:rFonts w:ascii="Calibri" w:hAnsi="Calibri"/>
                <w:color w:val="000000"/>
              </w:rPr>
              <w:t>ARCADIS</w:t>
            </w:r>
          </w:p>
        </w:tc>
        <w:tc>
          <w:tcPr>
            <w:tcW w:w="2778" w:type="dxa"/>
            <w:vAlign w:val="bottom"/>
          </w:tcPr>
          <w:p w:rsidR="00D019F8" w:rsidRDefault="00D019F8" w:rsidP="00D019F8">
            <w:pPr>
              <w:jc w:val="center"/>
              <w:rPr>
                <w:rFonts w:ascii="Calibri" w:hAnsi="Calibri"/>
                <w:color w:val="000000"/>
              </w:rPr>
            </w:pPr>
            <w:r w:rsidRPr="00261D7B">
              <w:rPr>
                <w:rFonts w:ascii="Calibri" w:hAnsi="Calibri"/>
                <w:color w:val="000000"/>
              </w:rPr>
              <w:t xml:space="preserve">Review POM fact sheets (batch </w:t>
            </w:r>
            <w:r>
              <w:rPr>
                <w:rFonts w:ascii="Calibri" w:hAnsi="Calibri"/>
                <w:color w:val="000000"/>
              </w:rPr>
              <w:t>2+3</w:t>
            </w:r>
            <w:r w:rsidRPr="00261D7B">
              <w:rPr>
                <w:rFonts w:ascii="Calibri" w:hAnsi="Calibri"/>
                <w:color w:val="000000"/>
              </w:rPr>
              <w:t xml:space="preserve">; </w:t>
            </w:r>
            <w:r>
              <w:rPr>
                <w:rFonts w:ascii="Calibri" w:hAnsi="Calibri"/>
                <w:color w:val="000000"/>
              </w:rPr>
              <w:t xml:space="preserve">12 </w:t>
            </w:r>
            <w:r w:rsidRPr="00261D7B">
              <w:rPr>
                <w:rFonts w:ascii="Calibri" w:hAnsi="Calibri"/>
                <w:color w:val="000000"/>
              </w:rPr>
              <w:t>MFS)</w:t>
            </w:r>
          </w:p>
        </w:tc>
        <w:tc>
          <w:tcPr>
            <w:tcW w:w="2350" w:type="dxa"/>
            <w:vAlign w:val="bottom"/>
          </w:tcPr>
          <w:p w:rsidR="00D019F8" w:rsidRDefault="00D019F8" w:rsidP="00D019F8">
            <w:pPr>
              <w:jc w:val="center"/>
              <w:rPr>
                <w:rFonts w:ascii="Calibri" w:hAnsi="Calibri"/>
                <w:color w:val="000000"/>
              </w:rPr>
            </w:pPr>
            <w:r>
              <w:rPr>
                <w:rFonts w:ascii="Calibri" w:hAnsi="Calibri"/>
                <w:color w:val="000000"/>
              </w:rPr>
              <w:t>10/11/2015</w:t>
            </w:r>
          </w:p>
        </w:tc>
      </w:tr>
      <w:tr w:rsidR="00D019F8" w:rsidTr="00D019F8">
        <w:tc>
          <w:tcPr>
            <w:tcW w:w="1980" w:type="dxa"/>
            <w:vAlign w:val="bottom"/>
          </w:tcPr>
          <w:p w:rsidR="00D019F8" w:rsidRDefault="00D019F8" w:rsidP="00D019F8">
            <w:pPr>
              <w:jc w:val="center"/>
              <w:rPr>
                <w:rFonts w:ascii="Calibri" w:hAnsi="Calibri"/>
                <w:color w:val="000000"/>
              </w:rPr>
            </w:pPr>
            <w:r w:rsidRPr="00261D7B">
              <w:rPr>
                <w:rFonts w:ascii="Calibri" w:hAnsi="Calibri"/>
                <w:color w:val="000000"/>
              </w:rPr>
              <w:t xml:space="preserve">Assigning costs to regional actions </w:t>
            </w:r>
          </w:p>
        </w:tc>
        <w:tc>
          <w:tcPr>
            <w:tcW w:w="2096" w:type="dxa"/>
          </w:tcPr>
          <w:p w:rsidR="00D019F8" w:rsidRDefault="00D019F8" w:rsidP="00D019F8">
            <w:pPr>
              <w:tabs>
                <w:tab w:val="left" w:pos="1365"/>
              </w:tabs>
              <w:jc w:val="center"/>
            </w:pPr>
            <w:r>
              <w:t>ARCADIS</w:t>
            </w:r>
          </w:p>
        </w:tc>
        <w:tc>
          <w:tcPr>
            <w:tcW w:w="2778" w:type="dxa"/>
          </w:tcPr>
          <w:p w:rsidR="00D019F8" w:rsidRDefault="00D019F8" w:rsidP="00D019F8">
            <w:pPr>
              <w:tabs>
                <w:tab w:val="left" w:pos="1365"/>
              </w:tabs>
              <w:jc w:val="center"/>
            </w:pPr>
          </w:p>
        </w:tc>
        <w:tc>
          <w:tcPr>
            <w:tcW w:w="2350" w:type="dxa"/>
          </w:tcPr>
          <w:p w:rsidR="00D019F8" w:rsidRDefault="00D019F8" w:rsidP="00D019F8">
            <w:pPr>
              <w:tabs>
                <w:tab w:val="left" w:pos="1365"/>
              </w:tabs>
              <w:jc w:val="center"/>
            </w:pPr>
            <w:r w:rsidRPr="00261D7B">
              <w:t>20/11/2015</w:t>
            </w:r>
          </w:p>
        </w:tc>
      </w:tr>
      <w:tr w:rsidR="00D019F8" w:rsidTr="00D019F8">
        <w:tc>
          <w:tcPr>
            <w:tcW w:w="1980" w:type="dxa"/>
            <w:vAlign w:val="bottom"/>
          </w:tcPr>
          <w:p w:rsidR="00D019F8" w:rsidRDefault="00D019F8" w:rsidP="00D019F8">
            <w:pPr>
              <w:jc w:val="center"/>
              <w:rPr>
                <w:rFonts w:ascii="Calibri" w:hAnsi="Calibri"/>
                <w:color w:val="000000"/>
              </w:rPr>
            </w:pPr>
            <w:r>
              <w:rPr>
                <w:rFonts w:ascii="Calibri" w:hAnsi="Calibri"/>
                <w:color w:val="000000"/>
              </w:rPr>
              <w:t>Final interim report II</w:t>
            </w:r>
          </w:p>
        </w:tc>
        <w:tc>
          <w:tcPr>
            <w:tcW w:w="2096" w:type="dxa"/>
          </w:tcPr>
          <w:p w:rsidR="00D019F8" w:rsidRPr="000709AE" w:rsidRDefault="00D019F8" w:rsidP="00D019F8">
            <w:pPr>
              <w:tabs>
                <w:tab w:val="left" w:pos="1365"/>
              </w:tabs>
              <w:jc w:val="center"/>
            </w:pPr>
            <w:r>
              <w:t>ARCADIS</w:t>
            </w:r>
          </w:p>
        </w:tc>
        <w:tc>
          <w:tcPr>
            <w:tcW w:w="2778" w:type="dxa"/>
          </w:tcPr>
          <w:p w:rsidR="00D019F8" w:rsidRPr="000709AE" w:rsidRDefault="00D019F8" w:rsidP="00D019F8">
            <w:pPr>
              <w:tabs>
                <w:tab w:val="left" w:pos="1365"/>
              </w:tabs>
              <w:jc w:val="center"/>
            </w:pPr>
            <w:r>
              <w:t xml:space="preserve">Revision + sending out </w:t>
            </w:r>
          </w:p>
        </w:tc>
        <w:tc>
          <w:tcPr>
            <w:tcW w:w="2350" w:type="dxa"/>
          </w:tcPr>
          <w:p w:rsidR="00D019F8" w:rsidRDefault="00D019F8" w:rsidP="00D019F8">
            <w:pPr>
              <w:tabs>
                <w:tab w:val="left" w:pos="1365"/>
              </w:tabs>
              <w:jc w:val="center"/>
            </w:pPr>
            <w:r>
              <w:t>23/10/2015</w:t>
            </w:r>
          </w:p>
        </w:tc>
      </w:tr>
      <w:tr w:rsidR="00D019F8" w:rsidTr="00D019F8">
        <w:tc>
          <w:tcPr>
            <w:tcW w:w="1980" w:type="dxa"/>
          </w:tcPr>
          <w:p w:rsidR="00D019F8" w:rsidRPr="000C4963" w:rsidRDefault="00D019F8" w:rsidP="00D019F8">
            <w:r w:rsidRPr="000C4963">
              <w:t>Invitations SGM</w:t>
            </w:r>
          </w:p>
        </w:tc>
        <w:tc>
          <w:tcPr>
            <w:tcW w:w="2096" w:type="dxa"/>
          </w:tcPr>
          <w:p w:rsidR="00D019F8" w:rsidRDefault="00D019F8" w:rsidP="00D019F8">
            <w:pPr>
              <w:tabs>
                <w:tab w:val="left" w:pos="1365"/>
              </w:tabs>
              <w:jc w:val="center"/>
            </w:pPr>
            <w:r>
              <w:t>ARCADIS</w:t>
            </w:r>
          </w:p>
        </w:tc>
        <w:tc>
          <w:tcPr>
            <w:tcW w:w="2778" w:type="dxa"/>
          </w:tcPr>
          <w:p w:rsidR="00D019F8" w:rsidRPr="004E3003" w:rsidRDefault="00D019F8" w:rsidP="00D019F8">
            <w:pPr>
              <w:tabs>
                <w:tab w:val="left" w:pos="1365"/>
              </w:tabs>
              <w:jc w:val="center"/>
            </w:pPr>
            <w:r>
              <w:t>Sending out</w:t>
            </w:r>
          </w:p>
        </w:tc>
        <w:tc>
          <w:tcPr>
            <w:tcW w:w="2350" w:type="dxa"/>
          </w:tcPr>
          <w:p w:rsidR="00D019F8" w:rsidRDefault="00D019F8" w:rsidP="00D019F8">
            <w:pPr>
              <w:tabs>
                <w:tab w:val="left" w:pos="1365"/>
              </w:tabs>
              <w:jc w:val="center"/>
            </w:pPr>
            <w:r>
              <w:t>23/10/2015</w:t>
            </w:r>
          </w:p>
        </w:tc>
      </w:tr>
      <w:tr w:rsidR="00D019F8" w:rsidTr="00D019F8">
        <w:tc>
          <w:tcPr>
            <w:tcW w:w="1980" w:type="dxa"/>
          </w:tcPr>
          <w:p w:rsidR="00D019F8" w:rsidRPr="000C4963" w:rsidRDefault="00D019F8" w:rsidP="00D019F8">
            <w:r>
              <w:t>Draft r</w:t>
            </w:r>
            <w:r w:rsidRPr="000C4963">
              <w:t>eport</w:t>
            </w:r>
            <w:r>
              <w:t xml:space="preserve"> CBE8 </w:t>
            </w:r>
          </w:p>
        </w:tc>
        <w:tc>
          <w:tcPr>
            <w:tcW w:w="2096" w:type="dxa"/>
          </w:tcPr>
          <w:p w:rsidR="00D019F8" w:rsidRDefault="00D019F8" w:rsidP="00D019F8">
            <w:pPr>
              <w:tabs>
                <w:tab w:val="left" w:pos="1365"/>
              </w:tabs>
              <w:jc w:val="center"/>
            </w:pPr>
            <w:r>
              <w:t>ARCADIS</w:t>
            </w:r>
          </w:p>
        </w:tc>
        <w:tc>
          <w:tcPr>
            <w:tcW w:w="2778" w:type="dxa"/>
          </w:tcPr>
          <w:p w:rsidR="00D019F8" w:rsidRPr="004E3003" w:rsidRDefault="00D019F8" w:rsidP="00D019F8">
            <w:pPr>
              <w:tabs>
                <w:tab w:val="left" w:pos="1365"/>
              </w:tabs>
            </w:pPr>
          </w:p>
        </w:tc>
        <w:tc>
          <w:tcPr>
            <w:tcW w:w="2350" w:type="dxa"/>
          </w:tcPr>
          <w:p w:rsidR="00D019F8" w:rsidRDefault="00D019F8" w:rsidP="00D019F8">
            <w:pPr>
              <w:tabs>
                <w:tab w:val="left" w:pos="1365"/>
              </w:tabs>
              <w:jc w:val="center"/>
            </w:pPr>
            <w:r>
              <w:t>27/10/2015</w:t>
            </w:r>
          </w:p>
        </w:tc>
      </w:tr>
      <w:tr w:rsidR="00D019F8" w:rsidTr="00D019F8">
        <w:tc>
          <w:tcPr>
            <w:tcW w:w="1980" w:type="dxa"/>
          </w:tcPr>
          <w:p w:rsidR="00D019F8" w:rsidRPr="00D019F8" w:rsidRDefault="00D019F8" w:rsidP="00D019F8">
            <w:pPr>
              <w:rPr>
                <w:b/>
              </w:rPr>
            </w:pPr>
            <w:r w:rsidRPr="00D019F8">
              <w:rPr>
                <w:b/>
              </w:rPr>
              <w:t>ROOF REPORT</w:t>
            </w:r>
          </w:p>
        </w:tc>
        <w:tc>
          <w:tcPr>
            <w:tcW w:w="2096" w:type="dxa"/>
          </w:tcPr>
          <w:p w:rsidR="00D019F8" w:rsidRDefault="00D019F8" w:rsidP="00D019F8">
            <w:pPr>
              <w:tabs>
                <w:tab w:val="left" w:pos="1365"/>
              </w:tabs>
              <w:jc w:val="center"/>
            </w:pPr>
          </w:p>
        </w:tc>
        <w:tc>
          <w:tcPr>
            <w:tcW w:w="2778" w:type="dxa"/>
          </w:tcPr>
          <w:p w:rsidR="00D019F8" w:rsidRPr="004E3003" w:rsidRDefault="00D019F8" w:rsidP="00D019F8">
            <w:pPr>
              <w:tabs>
                <w:tab w:val="left" w:pos="1365"/>
              </w:tabs>
            </w:pPr>
          </w:p>
        </w:tc>
        <w:tc>
          <w:tcPr>
            <w:tcW w:w="2350" w:type="dxa"/>
          </w:tcPr>
          <w:p w:rsidR="00D019F8" w:rsidRDefault="00D019F8" w:rsidP="00D019F8">
            <w:pPr>
              <w:tabs>
                <w:tab w:val="left" w:pos="1365"/>
              </w:tabs>
              <w:jc w:val="center"/>
            </w:pPr>
          </w:p>
        </w:tc>
      </w:tr>
      <w:tr w:rsidR="00D019F8" w:rsidTr="00D019F8">
        <w:tc>
          <w:tcPr>
            <w:tcW w:w="1980" w:type="dxa"/>
          </w:tcPr>
          <w:p w:rsidR="00D019F8" w:rsidRPr="00D019F8" w:rsidRDefault="00D019F8" w:rsidP="00D019F8">
            <w:pPr>
              <w:rPr>
                <w:b/>
              </w:rPr>
            </w:pPr>
            <w:r>
              <w:t xml:space="preserve">Input on Public consultation </w:t>
            </w:r>
          </w:p>
        </w:tc>
        <w:tc>
          <w:tcPr>
            <w:tcW w:w="2096" w:type="dxa"/>
          </w:tcPr>
          <w:p w:rsidR="00D019F8" w:rsidRDefault="00D019F8" w:rsidP="00D019F8">
            <w:pPr>
              <w:tabs>
                <w:tab w:val="left" w:pos="1365"/>
              </w:tabs>
              <w:jc w:val="center"/>
            </w:pPr>
            <w:r>
              <w:t>Bulgaria/Romania</w:t>
            </w:r>
          </w:p>
        </w:tc>
        <w:tc>
          <w:tcPr>
            <w:tcW w:w="2778" w:type="dxa"/>
          </w:tcPr>
          <w:p w:rsidR="00D019F8" w:rsidRPr="004E3003" w:rsidRDefault="00D019F8" w:rsidP="00D019F8">
            <w:pPr>
              <w:tabs>
                <w:tab w:val="left" w:pos="1365"/>
              </w:tabs>
            </w:pPr>
          </w:p>
        </w:tc>
        <w:tc>
          <w:tcPr>
            <w:tcW w:w="2350" w:type="dxa"/>
          </w:tcPr>
          <w:p w:rsidR="00D019F8" w:rsidRDefault="00D019F8" w:rsidP="00D019F8">
            <w:pPr>
              <w:tabs>
                <w:tab w:val="left" w:pos="1365"/>
              </w:tabs>
              <w:jc w:val="center"/>
            </w:pPr>
            <w:r>
              <w:t>3/11</w:t>
            </w:r>
          </w:p>
        </w:tc>
      </w:tr>
      <w:tr w:rsidR="00D019F8" w:rsidTr="00D019F8">
        <w:tc>
          <w:tcPr>
            <w:tcW w:w="1980" w:type="dxa"/>
          </w:tcPr>
          <w:p w:rsidR="00D019F8" w:rsidRDefault="00D019F8" w:rsidP="00D019F8">
            <w:r w:rsidRPr="00D019F8">
              <w:t>Input on Art. 14 &amp; 15 discussion from CBE 8 by ARCADIS</w:t>
            </w:r>
          </w:p>
        </w:tc>
        <w:tc>
          <w:tcPr>
            <w:tcW w:w="2096" w:type="dxa"/>
          </w:tcPr>
          <w:p w:rsidR="00D019F8" w:rsidRDefault="00D019F8" w:rsidP="00D019F8">
            <w:pPr>
              <w:tabs>
                <w:tab w:val="left" w:pos="1365"/>
              </w:tabs>
              <w:jc w:val="center"/>
            </w:pPr>
            <w:r>
              <w:t>ARCADIS</w:t>
            </w:r>
          </w:p>
        </w:tc>
        <w:tc>
          <w:tcPr>
            <w:tcW w:w="2778" w:type="dxa"/>
          </w:tcPr>
          <w:p w:rsidR="00D019F8" w:rsidRPr="004E3003" w:rsidRDefault="00D019F8" w:rsidP="00D019F8">
            <w:pPr>
              <w:tabs>
                <w:tab w:val="left" w:pos="1365"/>
              </w:tabs>
            </w:pPr>
          </w:p>
        </w:tc>
        <w:tc>
          <w:tcPr>
            <w:tcW w:w="2350" w:type="dxa"/>
          </w:tcPr>
          <w:p w:rsidR="00D019F8" w:rsidRDefault="00D019F8" w:rsidP="00D019F8">
            <w:pPr>
              <w:tabs>
                <w:tab w:val="left" w:pos="1365"/>
              </w:tabs>
              <w:jc w:val="center"/>
            </w:pPr>
            <w:r>
              <w:t>3/11</w:t>
            </w:r>
          </w:p>
        </w:tc>
      </w:tr>
      <w:tr w:rsidR="00D019F8" w:rsidTr="00D019F8">
        <w:tc>
          <w:tcPr>
            <w:tcW w:w="1980" w:type="dxa"/>
          </w:tcPr>
          <w:p w:rsidR="00D019F8" w:rsidRDefault="00D019F8" w:rsidP="00D019F8">
            <w:r>
              <w:t>Comments on roof text by BG &amp; RO</w:t>
            </w:r>
          </w:p>
          <w:p w:rsidR="00D019F8" w:rsidRPr="00D019F8" w:rsidRDefault="00D019F8" w:rsidP="00D019F8"/>
        </w:tc>
        <w:tc>
          <w:tcPr>
            <w:tcW w:w="2096" w:type="dxa"/>
          </w:tcPr>
          <w:p w:rsidR="00D019F8" w:rsidRDefault="00D019F8" w:rsidP="00D019F8">
            <w:pPr>
              <w:tabs>
                <w:tab w:val="left" w:pos="1365"/>
              </w:tabs>
              <w:jc w:val="center"/>
            </w:pPr>
            <w:r>
              <w:t>Bulgaria/Romania</w:t>
            </w:r>
          </w:p>
        </w:tc>
        <w:tc>
          <w:tcPr>
            <w:tcW w:w="2778" w:type="dxa"/>
          </w:tcPr>
          <w:p w:rsidR="00D019F8" w:rsidRPr="004E3003" w:rsidRDefault="00D019F8" w:rsidP="00D019F8">
            <w:pPr>
              <w:tabs>
                <w:tab w:val="left" w:pos="1365"/>
              </w:tabs>
            </w:pPr>
          </w:p>
        </w:tc>
        <w:tc>
          <w:tcPr>
            <w:tcW w:w="2350" w:type="dxa"/>
          </w:tcPr>
          <w:p w:rsidR="00D019F8" w:rsidRDefault="00D019F8" w:rsidP="00D019F8">
            <w:pPr>
              <w:tabs>
                <w:tab w:val="left" w:pos="1365"/>
              </w:tabs>
              <w:jc w:val="center"/>
            </w:pPr>
            <w:r>
              <w:t>10/11</w:t>
            </w:r>
          </w:p>
        </w:tc>
      </w:tr>
      <w:tr w:rsidR="00D019F8" w:rsidTr="00D019F8">
        <w:tc>
          <w:tcPr>
            <w:tcW w:w="1980" w:type="dxa"/>
          </w:tcPr>
          <w:p w:rsidR="00D019F8" w:rsidRDefault="00D019F8" w:rsidP="00D019F8">
            <w:r>
              <w:t>Draft roof report</w:t>
            </w:r>
          </w:p>
        </w:tc>
        <w:tc>
          <w:tcPr>
            <w:tcW w:w="2096" w:type="dxa"/>
          </w:tcPr>
          <w:p w:rsidR="00D019F8" w:rsidRDefault="00D019F8" w:rsidP="00D019F8">
            <w:pPr>
              <w:tabs>
                <w:tab w:val="left" w:pos="1365"/>
              </w:tabs>
              <w:jc w:val="center"/>
            </w:pPr>
            <w:r>
              <w:t>ARCADIS</w:t>
            </w:r>
          </w:p>
        </w:tc>
        <w:tc>
          <w:tcPr>
            <w:tcW w:w="2778" w:type="dxa"/>
          </w:tcPr>
          <w:p w:rsidR="00D019F8" w:rsidRPr="004E3003" w:rsidRDefault="00D019F8" w:rsidP="00D019F8">
            <w:pPr>
              <w:tabs>
                <w:tab w:val="left" w:pos="1365"/>
              </w:tabs>
            </w:pPr>
          </w:p>
        </w:tc>
        <w:tc>
          <w:tcPr>
            <w:tcW w:w="2350" w:type="dxa"/>
          </w:tcPr>
          <w:p w:rsidR="00D019F8" w:rsidRDefault="00D019F8" w:rsidP="00D019F8">
            <w:pPr>
              <w:tabs>
                <w:tab w:val="left" w:pos="1365"/>
              </w:tabs>
              <w:jc w:val="center"/>
            </w:pPr>
            <w:r>
              <w:t>30/11</w:t>
            </w:r>
          </w:p>
        </w:tc>
      </w:tr>
      <w:tr w:rsidR="00D019F8" w:rsidTr="00D019F8">
        <w:tc>
          <w:tcPr>
            <w:tcW w:w="1980" w:type="dxa"/>
          </w:tcPr>
          <w:p w:rsidR="00D019F8" w:rsidRDefault="00D019F8" w:rsidP="00D019F8">
            <w:r>
              <w:t xml:space="preserve">Revision draft roof report by NFCP </w:t>
            </w:r>
          </w:p>
        </w:tc>
        <w:tc>
          <w:tcPr>
            <w:tcW w:w="2096" w:type="dxa"/>
          </w:tcPr>
          <w:p w:rsidR="00D019F8" w:rsidRDefault="00D019F8" w:rsidP="00D019F8">
            <w:pPr>
              <w:tabs>
                <w:tab w:val="left" w:pos="1365"/>
              </w:tabs>
              <w:jc w:val="center"/>
            </w:pPr>
            <w:r>
              <w:t>Bulgaria/Romania</w:t>
            </w:r>
          </w:p>
        </w:tc>
        <w:tc>
          <w:tcPr>
            <w:tcW w:w="2778" w:type="dxa"/>
          </w:tcPr>
          <w:p w:rsidR="00D019F8" w:rsidRPr="004E3003" w:rsidRDefault="00D019F8" w:rsidP="00D019F8">
            <w:pPr>
              <w:tabs>
                <w:tab w:val="left" w:pos="1365"/>
              </w:tabs>
            </w:pPr>
          </w:p>
        </w:tc>
        <w:tc>
          <w:tcPr>
            <w:tcW w:w="2350" w:type="dxa"/>
          </w:tcPr>
          <w:p w:rsidR="00D019F8" w:rsidRDefault="00D019F8" w:rsidP="00D019F8">
            <w:pPr>
              <w:tabs>
                <w:tab w:val="left" w:pos="1365"/>
              </w:tabs>
              <w:jc w:val="center"/>
            </w:pPr>
            <w:r>
              <w:t>7/12</w:t>
            </w:r>
          </w:p>
        </w:tc>
      </w:tr>
      <w:tr w:rsidR="00D019F8" w:rsidTr="00D019F8">
        <w:tc>
          <w:tcPr>
            <w:tcW w:w="1980" w:type="dxa"/>
          </w:tcPr>
          <w:p w:rsidR="00D019F8" w:rsidRDefault="00D019F8" w:rsidP="00D019F8">
            <w:r>
              <w:t xml:space="preserve">Final roof report </w:t>
            </w:r>
          </w:p>
        </w:tc>
        <w:tc>
          <w:tcPr>
            <w:tcW w:w="2096" w:type="dxa"/>
          </w:tcPr>
          <w:p w:rsidR="00D019F8" w:rsidRDefault="001311BF" w:rsidP="00D019F8">
            <w:pPr>
              <w:tabs>
                <w:tab w:val="left" w:pos="1365"/>
              </w:tabs>
              <w:jc w:val="center"/>
            </w:pPr>
            <w:r>
              <w:t>ARCADIS</w:t>
            </w:r>
          </w:p>
        </w:tc>
        <w:tc>
          <w:tcPr>
            <w:tcW w:w="2778" w:type="dxa"/>
          </w:tcPr>
          <w:p w:rsidR="00D019F8" w:rsidRPr="004E3003" w:rsidRDefault="00D019F8" w:rsidP="00D019F8">
            <w:pPr>
              <w:tabs>
                <w:tab w:val="left" w:pos="1365"/>
              </w:tabs>
            </w:pPr>
          </w:p>
        </w:tc>
        <w:tc>
          <w:tcPr>
            <w:tcW w:w="2350" w:type="dxa"/>
          </w:tcPr>
          <w:p w:rsidR="00D019F8" w:rsidRDefault="001311BF" w:rsidP="00D019F8">
            <w:pPr>
              <w:tabs>
                <w:tab w:val="left" w:pos="1365"/>
              </w:tabs>
              <w:jc w:val="center"/>
            </w:pPr>
            <w:r>
              <w:t>11/12</w:t>
            </w:r>
          </w:p>
        </w:tc>
      </w:tr>
      <w:tr w:rsidR="00D019F8" w:rsidTr="00D019F8">
        <w:tc>
          <w:tcPr>
            <w:tcW w:w="1980" w:type="dxa"/>
          </w:tcPr>
          <w:p w:rsidR="00D019F8" w:rsidRPr="00F95EB0" w:rsidRDefault="00D019F8" w:rsidP="00D019F8">
            <w:pPr>
              <w:rPr>
                <w:b/>
              </w:rPr>
            </w:pPr>
            <w:r w:rsidRPr="00F95EB0">
              <w:rPr>
                <w:b/>
              </w:rPr>
              <w:t>Follow-up events/activities related to CBE</w:t>
            </w:r>
          </w:p>
        </w:tc>
        <w:tc>
          <w:tcPr>
            <w:tcW w:w="7224" w:type="dxa"/>
            <w:gridSpan w:val="3"/>
          </w:tcPr>
          <w:p w:rsidR="00D019F8" w:rsidRDefault="00D019F8" w:rsidP="00D019F8">
            <w:pPr>
              <w:pStyle w:val="Lijstalinea"/>
              <w:numPr>
                <w:ilvl w:val="0"/>
                <w:numId w:val="24"/>
              </w:numPr>
            </w:pPr>
            <w:r>
              <w:t>Bilateral work meeting to finalize work plan (04/11, Brussels)</w:t>
            </w:r>
          </w:p>
          <w:p w:rsidR="00D019F8" w:rsidRDefault="00D019F8" w:rsidP="00D019F8">
            <w:pPr>
              <w:pStyle w:val="Lijstalinea"/>
              <w:numPr>
                <w:ilvl w:val="0"/>
                <w:numId w:val="24"/>
              </w:numPr>
            </w:pPr>
            <w:r>
              <w:t>Final SGM (04/11, Brussels)</w:t>
            </w:r>
          </w:p>
        </w:tc>
      </w:tr>
      <w:tr w:rsidR="00D019F8" w:rsidTr="00D019F8">
        <w:tc>
          <w:tcPr>
            <w:tcW w:w="1980" w:type="dxa"/>
          </w:tcPr>
          <w:p w:rsidR="00D019F8" w:rsidRPr="00F95EB0" w:rsidRDefault="00D019F8" w:rsidP="00D019F8">
            <w:pPr>
              <w:rPr>
                <w:b/>
              </w:rPr>
            </w:pPr>
            <w:r w:rsidRPr="00F95EB0">
              <w:rPr>
                <w:b/>
              </w:rPr>
              <w:t>Annex</w:t>
            </w:r>
          </w:p>
        </w:tc>
        <w:tc>
          <w:tcPr>
            <w:tcW w:w="7224" w:type="dxa"/>
            <w:gridSpan w:val="3"/>
          </w:tcPr>
          <w:p w:rsidR="00D019F8" w:rsidRPr="00A72AF7" w:rsidRDefault="00D019F8" w:rsidP="00A72AF7">
            <w:pPr>
              <w:rPr>
                <w:color w:val="4F81BD" w:themeColor="accent1"/>
              </w:rPr>
            </w:pPr>
            <w:r w:rsidRPr="00A72AF7">
              <w:rPr>
                <w:color w:val="4F81BD" w:themeColor="accent1"/>
              </w:rPr>
              <w:t xml:space="preserve">PREP: </w:t>
            </w:r>
            <w:r w:rsidR="00A72AF7" w:rsidRPr="00A72AF7">
              <w:rPr>
                <w:color w:val="4F81BD" w:themeColor="accent1"/>
              </w:rPr>
              <w:t>Background docs attached to invitation</w:t>
            </w:r>
          </w:p>
        </w:tc>
      </w:tr>
      <w:tr w:rsidR="00D019F8" w:rsidTr="00D019F8">
        <w:tc>
          <w:tcPr>
            <w:tcW w:w="1980" w:type="dxa"/>
          </w:tcPr>
          <w:p w:rsidR="00D019F8" w:rsidRDefault="00D019F8" w:rsidP="00D019F8"/>
        </w:tc>
        <w:tc>
          <w:tcPr>
            <w:tcW w:w="7224" w:type="dxa"/>
            <w:gridSpan w:val="3"/>
          </w:tcPr>
          <w:p w:rsidR="00D019F8" w:rsidRPr="00A72AF7" w:rsidRDefault="00D019F8" w:rsidP="00D019F8">
            <w:pPr>
              <w:rPr>
                <w:color w:val="4F81BD" w:themeColor="accent1"/>
              </w:rPr>
            </w:pPr>
            <w:r w:rsidRPr="00A72AF7">
              <w:rPr>
                <w:color w:val="4F81BD" w:themeColor="accent1"/>
              </w:rPr>
              <w:t xml:space="preserve">PRES: </w:t>
            </w:r>
            <w:r w:rsidR="00A72AF7" w:rsidRPr="00A72AF7">
              <w:rPr>
                <w:color w:val="4F81BD" w:themeColor="accent1"/>
              </w:rPr>
              <w:t>Presentations on CEA/CBA and Article 14-15</w:t>
            </w:r>
          </w:p>
        </w:tc>
      </w:tr>
      <w:tr w:rsidR="00D019F8" w:rsidTr="00D019F8">
        <w:tc>
          <w:tcPr>
            <w:tcW w:w="1980" w:type="dxa"/>
          </w:tcPr>
          <w:p w:rsidR="00D019F8" w:rsidRDefault="00D019F8" w:rsidP="00D019F8"/>
        </w:tc>
        <w:tc>
          <w:tcPr>
            <w:tcW w:w="7224" w:type="dxa"/>
            <w:gridSpan w:val="3"/>
          </w:tcPr>
          <w:p w:rsidR="00D019F8" w:rsidRPr="00A72AF7" w:rsidRDefault="00D019F8" w:rsidP="00D019F8">
            <w:pPr>
              <w:rPr>
                <w:color w:val="FF0000"/>
              </w:rPr>
            </w:pPr>
            <w:r w:rsidRPr="00A72AF7">
              <w:rPr>
                <w:color w:val="4F81BD" w:themeColor="accent1"/>
              </w:rPr>
              <w:t xml:space="preserve">RES: </w:t>
            </w:r>
          </w:p>
          <w:p w:rsidR="00D019F8" w:rsidRPr="00A72AF7" w:rsidRDefault="00D019F8" w:rsidP="00D019F8">
            <w:pPr>
              <w:pStyle w:val="Lijstalinea"/>
              <w:numPr>
                <w:ilvl w:val="0"/>
                <w:numId w:val="24"/>
              </w:numPr>
              <w:rPr>
                <w:color w:val="4F81BD" w:themeColor="accent1"/>
              </w:rPr>
            </w:pPr>
            <w:r w:rsidRPr="00A72AF7">
              <w:t>Annex Joint interpretation Art. 14 &amp; 15</w:t>
            </w:r>
          </w:p>
          <w:p w:rsidR="00D019F8" w:rsidRPr="00A72AF7" w:rsidRDefault="00D019F8" w:rsidP="00D019F8">
            <w:pPr>
              <w:pStyle w:val="Lijstalinea"/>
              <w:numPr>
                <w:ilvl w:val="0"/>
                <w:numId w:val="24"/>
              </w:numPr>
              <w:rPr>
                <w:color w:val="4F81BD" w:themeColor="accent1"/>
              </w:rPr>
            </w:pPr>
            <w:r w:rsidRPr="00A72AF7">
              <w:t>Annex Work Plan</w:t>
            </w:r>
          </w:p>
        </w:tc>
      </w:tr>
      <w:tr w:rsidR="00D019F8" w:rsidTr="00D019F8">
        <w:tc>
          <w:tcPr>
            <w:tcW w:w="1980" w:type="dxa"/>
          </w:tcPr>
          <w:p w:rsidR="00D019F8" w:rsidRDefault="00D019F8" w:rsidP="00D019F8"/>
        </w:tc>
        <w:tc>
          <w:tcPr>
            <w:tcW w:w="7224" w:type="dxa"/>
            <w:gridSpan w:val="3"/>
          </w:tcPr>
          <w:p w:rsidR="00D019F8" w:rsidRPr="00A72AF7" w:rsidRDefault="00D019F8" w:rsidP="00D019F8">
            <w:pPr>
              <w:rPr>
                <w:color w:val="4F81BD" w:themeColor="accent1"/>
              </w:rPr>
            </w:pPr>
            <w:r w:rsidRPr="00A72AF7">
              <w:rPr>
                <w:color w:val="4F81BD" w:themeColor="accent1"/>
              </w:rPr>
              <w:t>Participants list</w:t>
            </w:r>
            <w:r w:rsidR="00A72AF7" w:rsidRPr="00A72AF7">
              <w:rPr>
                <w:color w:val="4F81BD" w:themeColor="accent1"/>
              </w:rPr>
              <w:t xml:space="preserve"> 19-20-21 October</w:t>
            </w:r>
            <w:bookmarkStart w:id="0" w:name="_GoBack"/>
            <w:bookmarkEnd w:id="0"/>
          </w:p>
        </w:tc>
      </w:tr>
      <w:tr w:rsidR="00D019F8" w:rsidTr="00D019F8">
        <w:tc>
          <w:tcPr>
            <w:tcW w:w="1980" w:type="dxa"/>
          </w:tcPr>
          <w:p w:rsidR="00D019F8" w:rsidRDefault="00D019F8" w:rsidP="00D019F8"/>
        </w:tc>
        <w:tc>
          <w:tcPr>
            <w:tcW w:w="7224" w:type="dxa"/>
            <w:gridSpan w:val="3"/>
          </w:tcPr>
          <w:p w:rsidR="00D019F8" w:rsidRPr="00A72AF7" w:rsidRDefault="00D019F8" w:rsidP="00D019F8">
            <w:pPr>
              <w:rPr>
                <w:color w:val="4F81BD" w:themeColor="accent1"/>
              </w:rPr>
            </w:pPr>
            <w:r w:rsidRPr="00A72AF7">
              <w:rPr>
                <w:color w:val="4F81BD" w:themeColor="accent1"/>
              </w:rPr>
              <w:t>Report joint meeting German/Bulgarian project 21/11</w:t>
            </w:r>
          </w:p>
        </w:tc>
      </w:tr>
    </w:tbl>
    <w:p w:rsidR="00A97C72" w:rsidRPr="00A1556E" w:rsidRDefault="00A97C72" w:rsidP="00A72AF7"/>
    <w:sectPr w:rsidR="00A97C72" w:rsidRPr="00A1556E" w:rsidSect="00AA07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B4A3936"/>
    <w:lvl w:ilvl="0">
      <w:start w:val="1"/>
      <w:numFmt w:val="decimal"/>
      <w:lvlText w:val="%1."/>
      <w:lvlJc w:val="left"/>
      <w:pPr>
        <w:tabs>
          <w:tab w:val="num" w:pos="360"/>
        </w:tabs>
        <w:ind w:left="360" w:hanging="360"/>
      </w:pPr>
    </w:lvl>
  </w:abstractNum>
  <w:abstractNum w:abstractNumId="1" w15:restartNumberingAfterBreak="0">
    <w:nsid w:val="05EF4A3F"/>
    <w:multiLevelType w:val="hybridMultilevel"/>
    <w:tmpl w:val="E54879DE"/>
    <w:lvl w:ilvl="0" w:tplc="4F0AA358">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9797F"/>
    <w:multiLevelType w:val="multilevel"/>
    <w:tmpl w:val="E56626CE"/>
    <w:lvl w:ilvl="0">
      <w:start w:val="1"/>
      <w:numFmt w:val="decimal"/>
      <w:pStyle w:val="OpsommingNummer"/>
      <w:lvlText w:val="%1."/>
      <w:lvlJc w:val="left"/>
      <w:pPr>
        <w:tabs>
          <w:tab w:val="num" w:pos="1985"/>
        </w:tabs>
        <w:ind w:left="1985" w:hanging="284"/>
      </w:pPr>
      <w:rPr>
        <w:rFonts w:hint="default"/>
      </w:rPr>
    </w:lvl>
    <w:lvl w:ilvl="1">
      <w:start w:val="1"/>
      <w:numFmt w:val="decimal"/>
      <w:lvlText w:val="%1.%2."/>
      <w:lvlJc w:val="left"/>
      <w:pPr>
        <w:tabs>
          <w:tab w:val="num" w:pos="2552"/>
        </w:tabs>
        <w:ind w:left="2552" w:hanging="851"/>
      </w:pPr>
      <w:rPr>
        <w:rFonts w:hint="default"/>
      </w:rPr>
    </w:lvl>
    <w:lvl w:ilvl="2">
      <w:start w:val="1"/>
      <w:numFmt w:val="decimal"/>
      <w:lvlText w:val="%1.%2.%3."/>
      <w:lvlJc w:val="left"/>
      <w:pPr>
        <w:tabs>
          <w:tab w:val="num" w:pos="2552"/>
        </w:tabs>
        <w:ind w:left="2552" w:hanging="851"/>
      </w:pPr>
      <w:rPr>
        <w:rFonts w:hint="default"/>
      </w:rPr>
    </w:lvl>
    <w:lvl w:ilvl="3">
      <w:start w:val="1"/>
      <w:numFmt w:val="none"/>
      <w:lvlText w:val=""/>
      <w:lvlJc w:val="left"/>
      <w:pPr>
        <w:tabs>
          <w:tab w:val="num" w:pos="2552"/>
        </w:tabs>
        <w:ind w:left="2552" w:firstLine="0"/>
      </w:pPr>
      <w:rPr>
        <w:rFonts w:hint="default"/>
      </w:rPr>
    </w:lvl>
    <w:lvl w:ilvl="4">
      <w:start w:val="1"/>
      <w:numFmt w:val="none"/>
      <w:lvlText w:val=""/>
      <w:lvlJc w:val="left"/>
      <w:pPr>
        <w:tabs>
          <w:tab w:val="num" w:pos="2552"/>
        </w:tabs>
        <w:ind w:left="2552" w:firstLine="0"/>
      </w:pPr>
      <w:rPr>
        <w:rFonts w:hint="default"/>
      </w:rPr>
    </w:lvl>
    <w:lvl w:ilvl="5">
      <w:start w:val="1"/>
      <w:numFmt w:val="none"/>
      <w:lvlText w:val=""/>
      <w:lvlJc w:val="left"/>
      <w:pPr>
        <w:tabs>
          <w:tab w:val="num" w:pos="2552"/>
        </w:tabs>
        <w:ind w:left="255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2552"/>
        </w:tabs>
        <w:ind w:left="2552" w:firstLine="0"/>
      </w:pPr>
      <w:rPr>
        <w:rFonts w:hint="default"/>
      </w:rPr>
    </w:lvl>
    <w:lvl w:ilvl="8">
      <w:start w:val="1"/>
      <w:numFmt w:val="none"/>
      <w:lvlText w:val=""/>
      <w:lvlJc w:val="left"/>
      <w:pPr>
        <w:tabs>
          <w:tab w:val="num" w:pos="2552"/>
        </w:tabs>
        <w:ind w:left="2552" w:firstLine="0"/>
      </w:pPr>
      <w:rPr>
        <w:rFonts w:hint="default"/>
      </w:rPr>
    </w:lvl>
  </w:abstractNum>
  <w:abstractNum w:abstractNumId="3" w15:restartNumberingAfterBreak="0">
    <w:nsid w:val="10E83D90"/>
    <w:multiLevelType w:val="multilevel"/>
    <w:tmpl w:val="336E851E"/>
    <w:lvl w:ilvl="0">
      <w:start w:val="1"/>
      <w:numFmt w:val="decimal"/>
      <w:pStyle w:val="OpsommingNummer0"/>
      <w:lvlText w:val="%1."/>
      <w:lvlJc w:val="left"/>
      <w:pPr>
        <w:tabs>
          <w:tab w:val="num" w:pos="567"/>
        </w:tabs>
        <w:ind w:left="567" w:hanging="567"/>
      </w:pPr>
      <w:rPr>
        <w:rFonts w:ascii="Arial" w:hAnsi="Arial" w:hint="default"/>
        <w:sz w:val="20"/>
      </w:rPr>
    </w:lvl>
    <w:lvl w:ilvl="1">
      <w:start w:val="1"/>
      <w:numFmt w:val="decimal"/>
      <w:lvlText w:val="%2.%1."/>
      <w:lvlJc w:val="left"/>
      <w:pPr>
        <w:tabs>
          <w:tab w:val="num" w:pos="1134"/>
        </w:tabs>
        <w:ind w:left="1134" w:hanging="567"/>
      </w:pPr>
      <w:rPr>
        <w:rFonts w:ascii="Arial" w:hAnsi="Arial" w:hint="default"/>
        <w:b w:val="0"/>
        <w:i w:val="0"/>
        <w:sz w:val="20"/>
      </w:rPr>
    </w:lvl>
    <w:lvl w:ilvl="2">
      <w:start w:val="1"/>
      <w:numFmt w:val="decimal"/>
      <w:lvlText w:val="%3.%1.%2."/>
      <w:lvlJc w:val="left"/>
      <w:pPr>
        <w:tabs>
          <w:tab w:val="num" w:pos="2268"/>
        </w:tabs>
        <w:ind w:left="2268" w:hanging="1134"/>
      </w:pPr>
      <w:rPr>
        <w:rFonts w:ascii="Arial" w:hAnsi="Arial" w:hint="default"/>
        <w:b w:val="0"/>
        <w:i w:val="0"/>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46A6D54"/>
    <w:multiLevelType w:val="hybridMultilevel"/>
    <w:tmpl w:val="4B845A4C"/>
    <w:lvl w:ilvl="0" w:tplc="3D4C0E98">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F7013"/>
    <w:multiLevelType w:val="multilevel"/>
    <w:tmpl w:val="3634E332"/>
    <w:lvl w:ilvl="0">
      <w:start w:val="1"/>
      <w:numFmt w:val="decimal"/>
      <w:pStyle w:val="Lijstnummering"/>
      <w:lvlText w:val="%1."/>
      <w:lvlJc w:val="left"/>
      <w:pPr>
        <w:tabs>
          <w:tab w:val="num" w:pos="1701"/>
        </w:tabs>
        <w:ind w:left="1985" w:hanging="284"/>
      </w:pPr>
      <w:rPr>
        <w:rFonts w:ascii="Arial" w:hAnsi="Arial" w:hint="default"/>
        <w:sz w:val="20"/>
      </w:rPr>
    </w:lvl>
    <w:lvl w:ilvl="1">
      <w:start w:val="1"/>
      <w:numFmt w:val="decimal"/>
      <w:lvlText w:val="%2.%1."/>
      <w:lvlJc w:val="left"/>
      <w:pPr>
        <w:tabs>
          <w:tab w:val="num" w:pos="2098"/>
        </w:tabs>
        <w:ind w:left="2495" w:hanging="397"/>
      </w:pPr>
      <w:rPr>
        <w:rFonts w:hint="default"/>
      </w:rPr>
    </w:lvl>
    <w:lvl w:ilvl="2">
      <w:start w:val="1"/>
      <w:numFmt w:val="decimal"/>
      <w:lvlText w:val="%3.%1.%2."/>
      <w:lvlJc w:val="left"/>
      <w:pPr>
        <w:ind w:left="2778" w:hanging="283"/>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7C0197F"/>
    <w:multiLevelType w:val="multilevel"/>
    <w:tmpl w:val="E07CAEBC"/>
    <w:lvl w:ilvl="0">
      <w:start w:val="1"/>
      <w:numFmt w:val="bullet"/>
      <w:pStyle w:val="OpsommingSymbool"/>
      <w:lvlText w:val=""/>
      <w:lvlJc w:val="left"/>
      <w:pPr>
        <w:tabs>
          <w:tab w:val="num" w:pos="1985"/>
        </w:tabs>
        <w:ind w:left="1985" w:hanging="284"/>
      </w:pPr>
      <w:rPr>
        <w:rFonts w:ascii="Symbol" w:hAnsi="Symbol" w:hint="default"/>
      </w:rPr>
    </w:lvl>
    <w:lvl w:ilvl="1">
      <w:start w:val="1"/>
      <w:numFmt w:val="bullet"/>
      <w:lvlText w:val="-"/>
      <w:lvlJc w:val="left"/>
      <w:pPr>
        <w:tabs>
          <w:tab w:val="num" w:pos="2268"/>
        </w:tabs>
        <w:ind w:left="2268" w:hanging="283"/>
      </w:pPr>
      <w:rPr>
        <w:rFonts w:ascii="Times New Roman" w:hAnsi="Times New Roman" w:cs="Times New Roman" w:hint="default"/>
      </w:rPr>
    </w:lvl>
    <w:lvl w:ilvl="2">
      <w:start w:val="1"/>
      <w:numFmt w:val="bullet"/>
      <w:lvlText w:val=""/>
      <w:lvlJc w:val="left"/>
      <w:pPr>
        <w:tabs>
          <w:tab w:val="num" w:pos="2552"/>
        </w:tabs>
        <w:ind w:left="2552" w:hanging="284"/>
      </w:pPr>
      <w:rPr>
        <w:rFonts w:ascii="Wingdings" w:hAnsi="Wingdings" w:hint="default"/>
      </w:rPr>
    </w:lvl>
    <w:lvl w:ilvl="3">
      <w:start w:val="1"/>
      <w:numFmt w:val="none"/>
      <w:lvlText w:val=""/>
      <w:lvlJc w:val="left"/>
      <w:pPr>
        <w:tabs>
          <w:tab w:val="num" w:pos="1701"/>
        </w:tabs>
        <w:ind w:left="1701" w:firstLine="0"/>
      </w:pPr>
      <w:rPr>
        <w:rFonts w:hint="default"/>
      </w:rPr>
    </w:lvl>
    <w:lvl w:ilvl="4">
      <w:start w:val="1"/>
      <w:numFmt w:val="none"/>
      <w:lvlText w:val=""/>
      <w:lvlJc w:val="left"/>
      <w:pPr>
        <w:tabs>
          <w:tab w:val="num" w:pos="1701"/>
        </w:tabs>
        <w:ind w:left="1701" w:firstLine="0"/>
      </w:pPr>
      <w:rPr>
        <w:rFonts w:hint="default"/>
      </w:rPr>
    </w:lvl>
    <w:lvl w:ilvl="5">
      <w:start w:val="1"/>
      <w:numFmt w:val="none"/>
      <w:lvlText w:val=""/>
      <w:lvlJc w:val="left"/>
      <w:pPr>
        <w:tabs>
          <w:tab w:val="num" w:pos="1701"/>
        </w:tabs>
        <w:ind w:left="1701" w:firstLine="0"/>
      </w:pPr>
      <w:rPr>
        <w:rFonts w:hint="default"/>
      </w:rPr>
    </w:lvl>
    <w:lvl w:ilvl="6">
      <w:start w:val="1"/>
      <w:numFmt w:val="none"/>
      <w:lvlText w:val=""/>
      <w:lvlJc w:val="left"/>
      <w:pPr>
        <w:tabs>
          <w:tab w:val="num" w:pos="1701"/>
        </w:tabs>
        <w:ind w:left="1701"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1701"/>
        </w:tabs>
        <w:ind w:left="1701" w:firstLine="0"/>
      </w:pPr>
      <w:rPr>
        <w:rFonts w:hint="default"/>
      </w:rPr>
    </w:lvl>
  </w:abstractNum>
  <w:abstractNum w:abstractNumId="7" w15:restartNumberingAfterBreak="0">
    <w:nsid w:val="3FAF656C"/>
    <w:multiLevelType w:val="hybridMultilevel"/>
    <w:tmpl w:val="88AE1270"/>
    <w:lvl w:ilvl="0" w:tplc="5526F206">
      <w:start w:val="19"/>
      <w:numFmt w:val="bullet"/>
      <w:lvlText w:val=""/>
      <w:lvlJc w:val="left"/>
      <w:pPr>
        <w:ind w:left="720" w:hanging="360"/>
      </w:pPr>
      <w:rPr>
        <w:rFonts w:ascii="Symbol" w:eastAsiaTheme="minorEastAsia"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0B4772A"/>
    <w:multiLevelType w:val="multilevel"/>
    <w:tmpl w:val="89D8B1B0"/>
    <w:lvl w:ilvl="0">
      <w:start w:val="1"/>
      <w:numFmt w:val="decimal"/>
      <w:pStyle w:val="Artikel"/>
      <w:lvlText w:val="Art.%1."/>
      <w:lvlJc w:val="left"/>
      <w:pPr>
        <w:tabs>
          <w:tab w:val="num" w:pos="1701"/>
        </w:tabs>
        <w:ind w:left="1701" w:hanging="1701"/>
      </w:pPr>
      <w:rPr>
        <w:rFonts w:hint="default"/>
      </w:rPr>
    </w:lvl>
    <w:lvl w:ilvl="1">
      <w:start w:val="1"/>
      <w:numFmt w:val="decimal"/>
      <w:lvlText w:val="Art.%1.%2."/>
      <w:lvlJc w:val="left"/>
      <w:pPr>
        <w:tabs>
          <w:tab w:val="num" w:pos="1701"/>
        </w:tabs>
        <w:ind w:left="1701" w:hanging="1701"/>
      </w:pPr>
      <w:rPr>
        <w:rFonts w:hint="default"/>
      </w:rPr>
    </w:lvl>
    <w:lvl w:ilvl="2">
      <w:start w:val="1"/>
      <w:numFmt w:val="decimal"/>
      <w:lvlText w:val="Art.%1.%2.%3."/>
      <w:lvlJc w:val="left"/>
      <w:pPr>
        <w:tabs>
          <w:tab w:val="num" w:pos="1701"/>
        </w:tabs>
        <w:ind w:left="1701" w:hanging="1701"/>
      </w:pPr>
      <w:rPr>
        <w:rFonts w:hint="default"/>
      </w:rPr>
    </w:lvl>
    <w:lvl w:ilvl="3">
      <w:start w:val="1"/>
      <w:numFmt w:val="bullet"/>
      <w:lvlText w:val="§"/>
      <w:lvlJc w:val="left"/>
      <w:pPr>
        <w:tabs>
          <w:tab w:val="num" w:pos="1701"/>
        </w:tabs>
        <w:ind w:left="1701" w:firstLine="0"/>
      </w:pPr>
      <w:rPr>
        <w:rFonts w:ascii="Arial" w:hAnsi="Arial" w:cs="Times New Roman" w:hint="default"/>
        <w:b/>
        <w:i w:val="0"/>
      </w:rPr>
    </w:lvl>
    <w:lvl w:ilvl="4">
      <w:start w:val="1"/>
      <w:numFmt w:val="none"/>
      <w:lvlText w:val=""/>
      <w:lvlJc w:val="left"/>
      <w:pPr>
        <w:tabs>
          <w:tab w:val="num" w:pos="1418"/>
        </w:tabs>
        <w:ind w:left="1701" w:firstLine="0"/>
      </w:pPr>
      <w:rPr>
        <w:rFonts w:hint="default"/>
      </w:rPr>
    </w:lvl>
    <w:lvl w:ilvl="5">
      <w:start w:val="1"/>
      <w:numFmt w:val="none"/>
      <w:lvlText w:val=""/>
      <w:lvlJc w:val="left"/>
      <w:pPr>
        <w:tabs>
          <w:tab w:val="num" w:pos="1418"/>
        </w:tabs>
        <w:ind w:left="1701" w:firstLine="0"/>
      </w:pPr>
      <w:rPr>
        <w:rFonts w:hint="default"/>
      </w:rPr>
    </w:lvl>
    <w:lvl w:ilvl="6">
      <w:start w:val="1"/>
      <w:numFmt w:val="none"/>
      <w:lvlText w:val=""/>
      <w:lvlJc w:val="left"/>
      <w:pPr>
        <w:tabs>
          <w:tab w:val="num" w:pos="1418"/>
        </w:tabs>
        <w:ind w:left="1701" w:firstLine="0"/>
      </w:pPr>
      <w:rPr>
        <w:rFonts w:hint="default"/>
      </w:rPr>
    </w:lvl>
    <w:lvl w:ilvl="7">
      <w:start w:val="1"/>
      <w:numFmt w:val="none"/>
      <w:lvlText w:val=""/>
      <w:lvlJc w:val="left"/>
      <w:pPr>
        <w:tabs>
          <w:tab w:val="num" w:pos="1418"/>
        </w:tabs>
        <w:ind w:left="1701" w:firstLine="0"/>
      </w:pPr>
      <w:rPr>
        <w:rFonts w:hint="default"/>
      </w:rPr>
    </w:lvl>
    <w:lvl w:ilvl="8">
      <w:start w:val="1"/>
      <w:numFmt w:val="none"/>
      <w:lvlText w:val=""/>
      <w:lvlJc w:val="left"/>
      <w:pPr>
        <w:tabs>
          <w:tab w:val="num" w:pos="1418"/>
        </w:tabs>
        <w:ind w:left="1701" w:firstLine="0"/>
      </w:pPr>
      <w:rPr>
        <w:rFonts w:hint="default"/>
      </w:rPr>
    </w:lvl>
  </w:abstractNum>
  <w:abstractNum w:abstractNumId="9" w15:restartNumberingAfterBreak="0">
    <w:nsid w:val="56373D87"/>
    <w:multiLevelType w:val="multilevel"/>
    <w:tmpl w:val="6C7432BE"/>
    <w:lvl w:ilvl="0">
      <w:start w:val="1"/>
      <w:numFmt w:val="lowerLetter"/>
      <w:pStyle w:val="OpsommingLetter"/>
      <w:lvlText w:val="%1)"/>
      <w:lvlJc w:val="left"/>
      <w:pPr>
        <w:tabs>
          <w:tab w:val="num" w:pos="1985"/>
        </w:tabs>
        <w:ind w:left="1985" w:hanging="284"/>
      </w:pPr>
      <w:rPr>
        <w:rFonts w:hint="default"/>
      </w:rPr>
    </w:lvl>
    <w:lvl w:ilvl="1">
      <w:start w:val="1"/>
      <w:numFmt w:val="none"/>
      <w:lvlText w:val=""/>
      <w:lvlJc w:val="left"/>
      <w:pPr>
        <w:tabs>
          <w:tab w:val="num" w:pos="2552"/>
        </w:tabs>
        <w:ind w:left="2552" w:hanging="851"/>
      </w:pPr>
      <w:rPr>
        <w:rFonts w:hint="default"/>
      </w:rPr>
    </w:lvl>
    <w:lvl w:ilvl="2">
      <w:start w:val="1"/>
      <w:numFmt w:val="none"/>
      <w:lvlText w:val=""/>
      <w:lvlJc w:val="left"/>
      <w:pPr>
        <w:tabs>
          <w:tab w:val="num" w:pos="2552"/>
        </w:tabs>
        <w:ind w:left="2552" w:hanging="851"/>
      </w:pPr>
      <w:rPr>
        <w:rFonts w:hint="default"/>
      </w:rPr>
    </w:lvl>
    <w:lvl w:ilvl="3">
      <w:start w:val="1"/>
      <w:numFmt w:val="none"/>
      <w:lvlText w:val=""/>
      <w:lvlJc w:val="left"/>
      <w:pPr>
        <w:tabs>
          <w:tab w:val="num" w:pos="2552"/>
        </w:tabs>
        <w:ind w:left="2552" w:hanging="851"/>
      </w:pPr>
      <w:rPr>
        <w:rFonts w:hint="default"/>
      </w:rPr>
    </w:lvl>
    <w:lvl w:ilvl="4">
      <w:start w:val="1"/>
      <w:numFmt w:val="none"/>
      <w:lvlText w:val=""/>
      <w:lvlJc w:val="left"/>
      <w:pPr>
        <w:tabs>
          <w:tab w:val="num" w:pos="2552"/>
        </w:tabs>
        <w:ind w:left="2552" w:hanging="851"/>
      </w:pPr>
      <w:rPr>
        <w:rFonts w:hint="default"/>
      </w:rPr>
    </w:lvl>
    <w:lvl w:ilvl="5">
      <w:start w:val="1"/>
      <w:numFmt w:val="none"/>
      <w:lvlText w:val=""/>
      <w:lvlJc w:val="left"/>
      <w:pPr>
        <w:tabs>
          <w:tab w:val="num" w:pos="2552"/>
        </w:tabs>
        <w:ind w:left="2552" w:hanging="851"/>
      </w:pPr>
      <w:rPr>
        <w:rFonts w:hint="default"/>
      </w:rPr>
    </w:lvl>
    <w:lvl w:ilvl="6">
      <w:start w:val="1"/>
      <w:numFmt w:val="none"/>
      <w:lvlText w:val=""/>
      <w:lvlJc w:val="left"/>
      <w:pPr>
        <w:tabs>
          <w:tab w:val="num" w:pos="2552"/>
        </w:tabs>
        <w:ind w:left="2552" w:hanging="851"/>
      </w:pPr>
      <w:rPr>
        <w:rFonts w:hint="default"/>
      </w:rPr>
    </w:lvl>
    <w:lvl w:ilvl="7">
      <w:start w:val="1"/>
      <w:numFmt w:val="none"/>
      <w:lvlText w:val=""/>
      <w:lvlJc w:val="left"/>
      <w:pPr>
        <w:tabs>
          <w:tab w:val="num" w:pos="2552"/>
        </w:tabs>
        <w:ind w:left="2552" w:hanging="851"/>
      </w:pPr>
      <w:rPr>
        <w:rFonts w:hint="default"/>
      </w:rPr>
    </w:lvl>
    <w:lvl w:ilvl="8">
      <w:start w:val="1"/>
      <w:numFmt w:val="none"/>
      <w:lvlText w:val=""/>
      <w:lvlJc w:val="left"/>
      <w:pPr>
        <w:tabs>
          <w:tab w:val="num" w:pos="2552"/>
        </w:tabs>
        <w:ind w:left="2552" w:hanging="851"/>
      </w:pPr>
      <w:rPr>
        <w:rFonts w:hint="default"/>
      </w:rPr>
    </w:lvl>
  </w:abstractNum>
  <w:abstractNum w:abstractNumId="10" w15:restartNumberingAfterBreak="0">
    <w:nsid w:val="5DC643E7"/>
    <w:multiLevelType w:val="multilevel"/>
    <w:tmpl w:val="CD1EA594"/>
    <w:lvl w:ilvl="0">
      <w:start w:val="1"/>
      <w:numFmt w:val="bullet"/>
      <w:pStyle w:val="Opsommingsymbool0"/>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61925D31"/>
    <w:multiLevelType w:val="hybridMultilevel"/>
    <w:tmpl w:val="FBE28F32"/>
    <w:lvl w:ilvl="0" w:tplc="D46EF6EE">
      <w:start w:val="1"/>
      <w:numFmt w:val="decimal"/>
      <w:pStyle w:val="Ondertitel"/>
      <w:lvlText w:val="DEEL %1"/>
      <w:lvlJc w:val="left"/>
      <w:pPr>
        <w:tabs>
          <w:tab w:val="num" w:pos="1701"/>
        </w:tabs>
        <w:ind w:left="1701" w:hanging="170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62D426CF"/>
    <w:multiLevelType w:val="multilevel"/>
    <w:tmpl w:val="157C7FC6"/>
    <w:lvl w:ilvl="0">
      <w:start w:val="1"/>
      <w:numFmt w:val="decimal"/>
      <w:pStyle w:val="Kop1"/>
      <w:lvlText w:val="%1"/>
      <w:lvlJc w:val="left"/>
      <w:pPr>
        <w:tabs>
          <w:tab w:val="num" w:pos="1701"/>
        </w:tabs>
        <w:ind w:left="1701" w:hanging="1701"/>
      </w:pPr>
      <w:rPr>
        <w:rFonts w:hint="default"/>
      </w:rPr>
    </w:lvl>
    <w:lvl w:ilvl="1">
      <w:start w:val="1"/>
      <w:numFmt w:val="decimal"/>
      <w:pStyle w:val="Kop2"/>
      <w:lvlText w:val="%1.%2"/>
      <w:lvlJc w:val="left"/>
      <w:pPr>
        <w:tabs>
          <w:tab w:val="num" w:pos="1701"/>
        </w:tabs>
        <w:ind w:left="1701" w:hanging="1701"/>
      </w:pPr>
      <w:rPr>
        <w:rFonts w:hint="default"/>
      </w:rPr>
    </w:lvl>
    <w:lvl w:ilvl="2">
      <w:start w:val="1"/>
      <w:numFmt w:val="decimal"/>
      <w:pStyle w:val="Kop3"/>
      <w:lvlText w:val="%1.%2.%3"/>
      <w:lvlJc w:val="left"/>
      <w:pPr>
        <w:tabs>
          <w:tab w:val="num" w:pos="1701"/>
        </w:tabs>
        <w:ind w:left="1701" w:hanging="1701"/>
      </w:pPr>
      <w:rPr>
        <w:rFonts w:hint="default"/>
      </w:rPr>
    </w:lvl>
    <w:lvl w:ilvl="3">
      <w:start w:val="1"/>
      <w:numFmt w:val="decimal"/>
      <w:pStyle w:val="Kop4"/>
      <w:lvlText w:val="%1.%2.%3.%4"/>
      <w:lvlJc w:val="left"/>
      <w:pPr>
        <w:tabs>
          <w:tab w:val="num" w:pos="1701"/>
        </w:tabs>
        <w:ind w:left="1701" w:hanging="1701"/>
      </w:pPr>
      <w:rPr>
        <w:rFonts w:hint="default"/>
      </w:rPr>
    </w:lvl>
    <w:lvl w:ilvl="4">
      <w:start w:val="1"/>
      <w:numFmt w:val="decimal"/>
      <w:pStyle w:val="Kop5"/>
      <w:lvlText w:val="%1.%2.%3.%4.%5"/>
      <w:lvlJc w:val="left"/>
      <w:pPr>
        <w:tabs>
          <w:tab w:val="num" w:pos="1701"/>
        </w:tabs>
        <w:ind w:left="1701" w:hanging="1701"/>
      </w:pPr>
      <w:rPr>
        <w:rFonts w:hint="default"/>
      </w:rPr>
    </w:lvl>
    <w:lvl w:ilvl="5">
      <w:start w:val="1"/>
      <w:numFmt w:val="decimal"/>
      <w:pStyle w:val="Kop6"/>
      <w:lvlText w:val="%1.%2.%3.%4.%5.%6"/>
      <w:lvlJc w:val="left"/>
      <w:pPr>
        <w:tabs>
          <w:tab w:val="num" w:pos="1701"/>
        </w:tabs>
        <w:ind w:left="1701" w:hanging="1701"/>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63CA7BC3"/>
    <w:multiLevelType w:val="multilevel"/>
    <w:tmpl w:val="DE5E64DC"/>
    <w:lvl w:ilvl="0">
      <w:start w:val="1"/>
      <w:numFmt w:val="decimal"/>
      <w:pStyle w:val="Samenvatting-Niveau1"/>
      <w:lvlText w:val="%1"/>
      <w:lvlJc w:val="left"/>
      <w:pPr>
        <w:tabs>
          <w:tab w:val="num" w:pos="1701"/>
        </w:tabs>
        <w:ind w:left="1701" w:hanging="1701"/>
      </w:pPr>
      <w:rPr>
        <w:rFonts w:hint="default"/>
      </w:rPr>
    </w:lvl>
    <w:lvl w:ilvl="1">
      <w:start w:val="1"/>
      <w:numFmt w:val="decimal"/>
      <w:pStyle w:val="Samenvatting-Niveau2"/>
      <w:lvlText w:val="%1.%2"/>
      <w:lvlJc w:val="left"/>
      <w:pPr>
        <w:tabs>
          <w:tab w:val="num" w:pos="1701"/>
        </w:tabs>
        <w:ind w:left="1701" w:hanging="1701"/>
      </w:pPr>
      <w:rPr>
        <w:rFonts w:hint="default"/>
      </w:rPr>
    </w:lvl>
    <w:lvl w:ilvl="2">
      <w:start w:val="1"/>
      <w:numFmt w:val="decimal"/>
      <w:pStyle w:val="Samenvatting-Niveau3"/>
      <w:lvlText w:val="%1.%2.%3"/>
      <w:lvlJc w:val="left"/>
      <w:pPr>
        <w:tabs>
          <w:tab w:val="num" w:pos="1701"/>
        </w:tabs>
        <w:ind w:left="1701" w:hanging="1701"/>
      </w:pPr>
      <w:rPr>
        <w:rFonts w:hint="default"/>
      </w:rPr>
    </w:lvl>
    <w:lvl w:ilvl="3">
      <w:start w:val="1"/>
      <w:numFmt w:val="decimal"/>
      <w:pStyle w:val="Samenvatting-Niveau4"/>
      <w:lvlText w:val="%1.%2.%3.%4"/>
      <w:lvlJc w:val="left"/>
      <w:pPr>
        <w:tabs>
          <w:tab w:val="num" w:pos="1701"/>
        </w:tabs>
        <w:ind w:left="1701" w:hanging="1701"/>
      </w:pPr>
      <w:rPr>
        <w:rFonts w:hint="default"/>
      </w:rPr>
    </w:lvl>
    <w:lvl w:ilvl="4">
      <w:start w:val="1"/>
      <w:numFmt w:val="decimal"/>
      <w:pStyle w:val="Samenvatting-Niveau5"/>
      <w:lvlText w:val="%1.%2.%3.%4.%5"/>
      <w:lvlJc w:val="left"/>
      <w:pPr>
        <w:tabs>
          <w:tab w:val="num" w:pos="1701"/>
        </w:tabs>
        <w:ind w:left="1701" w:hanging="1701"/>
      </w:pPr>
      <w:rPr>
        <w:rFonts w:hint="default"/>
      </w:rPr>
    </w:lvl>
    <w:lvl w:ilvl="5">
      <w:start w:val="1"/>
      <w:numFmt w:val="decimal"/>
      <w:pStyle w:val="Samenvatting-Niveau6"/>
      <w:lvlText w:val="%1.%2.%3.%4.%5.%6"/>
      <w:lvlJc w:val="left"/>
      <w:pPr>
        <w:tabs>
          <w:tab w:val="num" w:pos="1701"/>
        </w:tabs>
        <w:ind w:left="1701" w:hanging="170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50769CD"/>
    <w:multiLevelType w:val="hybridMultilevel"/>
    <w:tmpl w:val="658C13FA"/>
    <w:lvl w:ilvl="0" w:tplc="399EB056">
      <w:start w:val="1"/>
      <w:numFmt w:val="decimal"/>
      <w:pStyle w:val="Subbijlage"/>
      <w:lvlText w:val="Bijlage %1"/>
      <w:lvlJc w:val="left"/>
      <w:pPr>
        <w:tabs>
          <w:tab w:val="num" w:pos="0"/>
        </w:tabs>
        <w:ind w:left="1701" w:hanging="170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778B5ECB"/>
    <w:multiLevelType w:val="multilevel"/>
    <w:tmpl w:val="6E181BEA"/>
    <w:lvl w:ilvl="0">
      <w:start w:val="1"/>
      <w:numFmt w:val="lowerLetter"/>
      <w:pStyle w:val="OpsommingLetter0"/>
      <w:lvlText w:val="%1)"/>
      <w:lvlJc w:val="left"/>
      <w:pPr>
        <w:ind w:left="284" w:hanging="284"/>
      </w:pPr>
      <w:rPr>
        <w:rFonts w:hint="default"/>
      </w:rPr>
    </w:lvl>
    <w:lvl w:ilvl="1">
      <w:start w:val="1"/>
      <w:numFmt w:val="none"/>
      <w:lvlText w:val="%2."/>
      <w:lvlJc w:val="left"/>
      <w:pPr>
        <w:ind w:left="284" w:hanging="284"/>
      </w:pPr>
      <w:rPr>
        <w:rFonts w:hint="default"/>
      </w:rPr>
    </w:lvl>
    <w:lvl w:ilvl="2">
      <w:start w:val="1"/>
      <w:numFmt w:val="none"/>
      <w:lvlText w:val="%3."/>
      <w:lvlJc w:val="right"/>
      <w:pPr>
        <w:ind w:left="284" w:hanging="284"/>
      </w:pPr>
      <w:rPr>
        <w:rFonts w:hint="default"/>
      </w:rPr>
    </w:lvl>
    <w:lvl w:ilvl="3">
      <w:start w:val="1"/>
      <w:numFmt w:val="none"/>
      <w:lvlText w:val="%4."/>
      <w:lvlJc w:val="left"/>
      <w:pPr>
        <w:ind w:left="284" w:hanging="284"/>
      </w:pPr>
      <w:rPr>
        <w:rFonts w:hint="default"/>
      </w:rPr>
    </w:lvl>
    <w:lvl w:ilvl="4">
      <w:start w:val="1"/>
      <w:numFmt w:val="none"/>
      <w:lvlText w:val="%5."/>
      <w:lvlJc w:val="left"/>
      <w:pPr>
        <w:ind w:left="284" w:hanging="284"/>
      </w:pPr>
      <w:rPr>
        <w:rFonts w:hint="default"/>
      </w:rPr>
    </w:lvl>
    <w:lvl w:ilvl="5">
      <w:start w:val="1"/>
      <w:numFmt w:val="none"/>
      <w:lvlText w:val="%6."/>
      <w:lvlJc w:val="right"/>
      <w:pPr>
        <w:ind w:left="284" w:hanging="284"/>
      </w:pPr>
      <w:rPr>
        <w:rFonts w:hint="default"/>
      </w:rPr>
    </w:lvl>
    <w:lvl w:ilvl="6">
      <w:start w:val="1"/>
      <w:numFmt w:val="none"/>
      <w:lvlText w:val="%7."/>
      <w:lvlJc w:val="left"/>
      <w:pPr>
        <w:ind w:left="284" w:hanging="284"/>
      </w:pPr>
      <w:rPr>
        <w:rFonts w:hint="default"/>
      </w:rPr>
    </w:lvl>
    <w:lvl w:ilvl="7">
      <w:start w:val="1"/>
      <w:numFmt w:val="none"/>
      <w:lvlText w:val="%8."/>
      <w:lvlJc w:val="left"/>
      <w:pPr>
        <w:ind w:left="284" w:hanging="284"/>
      </w:pPr>
      <w:rPr>
        <w:rFonts w:hint="default"/>
      </w:rPr>
    </w:lvl>
    <w:lvl w:ilvl="8">
      <w:start w:val="1"/>
      <w:numFmt w:val="none"/>
      <w:lvlText w:val="%9."/>
      <w:lvlJc w:val="right"/>
      <w:pPr>
        <w:ind w:left="284" w:hanging="284"/>
      </w:pPr>
      <w:rPr>
        <w:rFonts w:hint="default"/>
      </w:rPr>
    </w:lvl>
  </w:abstractNum>
  <w:num w:numId="1">
    <w:abstractNumId w:val="8"/>
  </w:num>
  <w:num w:numId="2">
    <w:abstractNumId w:val="12"/>
  </w:num>
  <w:num w:numId="3">
    <w:abstractNumId w:val="12"/>
  </w:num>
  <w:num w:numId="4">
    <w:abstractNumId w:val="12"/>
  </w:num>
  <w:num w:numId="5">
    <w:abstractNumId w:val="12"/>
  </w:num>
  <w:num w:numId="6">
    <w:abstractNumId w:val="12"/>
  </w:num>
  <w:num w:numId="7">
    <w:abstractNumId w:val="12"/>
  </w:num>
  <w:num w:numId="8">
    <w:abstractNumId w:val="0"/>
  </w:num>
  <w:num w:numId="9">
    <w:abstractNumId w:val="5"/>
  </w:num>
  <w:num w:numId="10">
    <w:abstractNumId w:val="9"/>
  </w:num>
  <w:num w:numId="11">
    <w:abstractNumId w:val="2"/>
  </w:num>
  <w:num w:numId="12">
    <w:abstractNumId w:val="6"/>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4"/>
  </w:num>
  <w:num w:numId="20">
    <w:abstractNumId w:val="11"/>
  </w:num>
  <w:num w:numId="21">
    <w:abstractNumId w:val="10"/>
  </w:num>
  <w:num w:numId="22">
    <w:abstractNumId w:val="15"/>
  </w:num>
  <w:num w:numId="23">
    <w:abstractNumId w:val="3"/>
  </w:num>
  <w:num w:numId="24">
    <w:abstractNumId w:val="1"/>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72"/>
    <w:rsid w:val="000146C0"/>
    <w:rsid w:val="00031D0D"/>
    <w:rsid w:val="0003312A"/>
    <w:rsid w:val="00054C49"/>
    <w:rsid w:val="00055943"/>
    <w:rsid w:val="00057853"/>
    <w:rsid w:val="00091DE3"/>
    <w:rsid w:val="000F5040"/>
    <w:rsid w:val="00107314"/>
    <w:rsid w:val="00123DEE"/>
    <w:rsid w:val="001311BF"/>
    <w:rsid w:val="00132CFC"/>
    <w:rsid w:val="001343D2"/>
    <w:rsid w:val="00145374"/>
    <w:rsid w:val="001A5F2E"/>
    <w:rsid w:val="001B2637"/>
    <w:rsid w:val="001C0572"/>
    <w:rsid w:val="001F659A"/>
    <w:rsid w:val="00224C0E"/>
    <w:rsid w:val="0023061B"/>
    <w:rsid w:val="00232317"/>
    <w:rsid w:val="002820B0"/>
    <w:rsid w:val="00282FAB"/>
    <w:rsid w:val="002C6352"/>
    <w:rsid w:val="002D0F69"/>
    <w:rsid w:val="002D5848"/>
    <w:rsid w:val="002E0D8F"/>
    <w:rsid w:val="002E67F5"/>
    <w:rsid w:val="002F0338"/>
    <w:rsid w:val="002F0A93"/>
    <w:rsid w:val="0032332B"/>
    <w:rsid w:val="00367024"/>
    <w:rsid w:val="00371CC9"/>
    <w:rsid w:val="00386535"/>
    <w:rsid w:val="003B1C24"/>
    <w:rsid w:val="003B6DEF"/>
    <w:rsid w:val="003B7434"/>
    <w:rsid w:val="003C7E4E"/>
    <w:rsid w:val="003D3810"/>
    <w:rsid w:val="003E62D6"/>
    <w:rsid w:val="003E7C7B"/>
    <w:rsid w:val="003F08D6"/>
    <w:rsid w:val="004019F0"/>
    <w:rsid w:val="00402909"/>
    <w:rsid w:val="0041696B"/>
    <w:rsid w:val="00422A5F"/>
    <w:rsid w:val="00440C8E"/>
    <w:rsid w:val="00440FCE"/>
    <w:rsid w:val="00464CE4"/>
    <w:rsid w:val="00466EF2"/>
    <w:rsid w:val="004913C6"/>
    <w:rsid w:val="004A0FC4"/>
    <w:rsid w:val="004B0CC4"/>
    <w:rsid w:val="004E3003"/>
    <w:rsid w:val="004E38B1"/>
    <w:rsid w:val="004F0D8E"/>
    <w:rsid w:val="00506899"/>
    <w:rsid w:val="00525D79"/>
    <w:rsid w:val="005354F9"/>
    <w:rsid w:val="005362DA"/>
    <w:rsid w:val="005821F0"/>
    <w:rsid w:val="005926CC"/>
    <w:rsid w:val="00593501"/>
    <w:rsid w:val="005A2841"/>
    <w:rsid w:val="005A5EFE"/>
    <w:rsid w:val="005B29E4"/>
    <w:rsid w:val="005C6447"/>
    <w:rsid w:val="005E00D6"/>
    <w:rsid w:val="005F13AD"/>
    <w:rsid w:val="00601481"/>
    <w:rsid w:val="006036E7"/>
    <w:rsid w:val="00640ADA"/>
    <w:rsid w:val="00646A28"/>
    <w:rsid w:val="00667641"/>
    <w:rsid w:val="00672925"/>
    <w:rsid w:val="00683B8D"/>
    <w:rsid w:val="00691FFC"/>
    <w:rsid w:val="00696E94"/>
    <w:rsid w:val="006A1A2A"/>
    <w:rsid w:val="006C6A77"/>
    <w:rsid w:val="006D6C96"/>
    <w:rsid w:val="006D7B3D"/>
    <w:rsid w:val="006E7421"/>
    <w:rsid w:val="006F1951"/>
    <w:rsid w:val="0071133F"/>
    <w:rsid w:val="00712774"/>
    <w:rsid w:val="00730870"/>
    <w:rsid w:val="0073671C"/>
    <w:rsid w:val="0074052B"/>
    <w:rsid w:val="00742FF8"/>
    <w:rsid w:val="00753039"/>
    <w:rsid w:val="007B7DDF"/>
    <w:rsid w:val="007C6DA2"/>
    <w:rsid w:val="007E3324"/>
    <w:rsid w:val="007E6355"/>
    <w:rsid w:val="007F3A72"/>
    <w:rsid w:val="007F7FA0"/>
    <w:rsid w:val="00804FCA"/>
    <w:rsid w:val="00805384"/>
    <w:rsid w:val="0081275B"/>
    <w:rsid w:val="0081589A"/>
    <w:rsid w:val="008252A7"/>
    <w:rsid w:val="00827553"/>
    <w:rsid w:val="00827C24"/>
    <w:rsid w:val="0085305C"/>
    <w:rsid w:val="00884ABF"/>
    <w:rsid w:val="00895CDF"/>
    <w:rsid w:val="008A5618"/>
    <w:rsid w:val="008A6538"/>
    <w:rsid w:val="008B4787"/>
    <w:rsid w:val="008B78B8"/>
    <w:rsid w:val="008F787D"/>
    <w:rsid w:val="00900B0C"/>
    <w:rsid w:val="0091257C"/>
    <w:rsid w:val="00940BE1"/>
    <w:rsid w:val="00945925"/>
    <w:rsid w:val="009627B1"/>
    <w:rsid w:val="009A149C"/>
    <w:rsid w:val="009A5391"/>
    <w:rsid w:val="009C0242"/>
    <w:rsid w:val="009C68EF"/>
    <w:rsid w:val="009D5146"/>
    <w:rsid w:val="009D54E5"/>
    <w:rsid w:val="009D754B"/>
    <w:rsid w:val="009E1FF7"/>
    <w:rsid w:val="009F1F92"/>
    <w:rsid w:val="009F4EA9"/>
    <w:rsid w:val="00A01673"/>
    <w:rsid w:val="00A020B3"/>
    <w:rsid w:val="00A1556E"/>
    <w:rsid w:val="00A41AD1"/>
    <w:rsid w:val="00A72AF7"/>
    <w:rsid w:val="00A90BA1"/>
    <w:rsid w:val="00A94805"/>
    <w:rsid w:val="00A97C72"/>
    <w:rsid w:val="00AA0728"/>
    <w:rsid w:val="00AC3FDD"/>
    <w:rsid w:val="00B0343E"/>
    <w:rsid w:val="00B32A8A"/>
    <w:rsid w:val="00B56710"/>
    <w:rsid w:val="00B618F0"/>
    <w:rsid w:val="00B6376B"/>
    <w:rsid w:val="00B76C0A"/>
    <w:rsid w:val="00BB4545"/>
    <w:rsid w:val="00BC6E71"/>
    <w:rsid w:val="00BD49B9"/>
    <w:rsid w:val="00BE5F6F"/>
    <w:rsid w:val="00C12E90"/>
    <w:rsid w:val="00C165C3"/>
    <w:rsid w:val="00C33FAC"/>
    <w:rsid w:val="00C40E5C"/>
    <w:rsid w:val="00C532E8"/>
    <w:rsid w:val="00C644D8"/>
    <w:rsid w:val="00C67B06"/>
    <w:rsid w:val="00C771E7"/>
    <w:rsid w:val="00CA2B0E"/>
    <w:rsid w:val="00CA49CD"/>
    <w:rsid w:val="00CC2277"/>
    <w:rsid w:val="00CC3B0B"/>
    <w:rsid w:val="00CD38D4"/>
    <w:rsid w:val="00CE68B5"/>
    <w:rsid w:val="00D019F8"/>
    <w:rsid w:val="00D27C12"/>
    <w:rsid w:val="00D462A6"/>
    <w:rsid w:val="00D65A2A"/>
    <w:rsid w:val="00D760F4"/>
    <w:rsid w:val="00D87C48"/>
    <w:rsid w:val="00D95D49"/>
    <w:rsid w:val="00DA6BA1"/>
    <w:rsid w:val="00DC4841"/>
    <w:rsid w:val="00DC6654"/>
    <w:rsid w:val="00DC7BD4"/>
    <w:rsid w:val="00DC7E05"/>
    <w:rsid w:val="00E008F5"/>
    <w:rsid w:val="00E02BED"/>
    <w:rsid w:val="00E0505D"/>
    <w:rsid w:val="00E14D6D"/>
    <w:rsid w:val="00E400C4"/>
    <w:rsid w:val="00E43945"/>
    <w:rsid w:val="00E779BF"/>
    <w:rsid w:val="00E850FB"/>
    <w:rsid w:val="00E8560C"/>
    <w:rsid w:val="00E9084B"/>
    <w:rsid w:val="00EA7A90"/>
    <w:rsid w:val="00EB325E"/>
    <w:rsid w:val="00ED5138"/>
    <w:rsid w:val="00EE6013"/>
    <w:rsid w:val="00EF5350"/>
    <w:rsid w:val="00F023E9"/>
    <w:rsid w:val="00F06742"/>
    <w:rsid w:val="00F46B1B"/>
    <w:rsid w:val="00F642E9"/>
    <w:rsid w:val="00F71048"/>
    <w:rsid w:val="00F741E6"/>
    <w:rsid w:val="00F85260"/>
    <w:rsid w:val="00F86B04"/>
    <w:rsid w:val="00FA0669"/>
    <w:rsid w:val="00FC3FCD"/>
    <w:rsid w:val="00FD35B6"/>
    <w:rsid w:val="00FD6F70"/>
    <w:rsid w:val="00FE6D16"/>
    <w:rsid w:val="00FF14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2B9C0-F170-4276-BFEF-272C3E82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aliases w:val="- Niveau 1"/>
    <w:basedOn w:val="Standaard"/>
    <w:next w:val="ARCADISStandaard"/>
    <w:link w:val="Kop1Char"/>
    <w:qFormat/>
    <w:rsid w:val="009D754B"/>
    <w:pPr>
      <w:keepNext/>
      <w:numPr>
        <w:numId w:val="7"/>
      </w:numPr>
      <w:spacing w:before="320" w:after="240"/>
      <w:outlineLvl w:val="0"/>
    </w:pPr>
    <w:rPr>
      <w:rFonts w:cs="Arial"/>
      <w:b/>
      <w:bCs/>
      <w:color w:val="0079A2"/>
      <w:kern w:val="32"/>
      <w:sz w:val="28"/>
      <w:szCs w:val="32"/>
    </w:rPr>
  </w:style>
  <w:style w:type="paragraph" w:styleId="Kop2">
    <w:name w:val="heading 2"/>
    <w:aliases w:val="- Niveau 2"/>
    <w:basedOn w:val="Standaard"/>
    <w:next w:val="ARCADISStandaard"/>
    <w:link w:val="Kop2Char"/>
    <w:qFormat/>
    <w:rsid w:val="009D754B"/>
    <w:pPr>
      <w:keepNext/>
      <w:numPr>
        <w:ilvl w:val="1"/>
        <w:numId w:val="7"/>
      </w:numPr>
      <w:spacing w:before="180" w:after="120"/>
      <w:outlineLvl w:val="1"/>
    </w:pPr>
    <w:rPr>
      <w:rFonts w:cs="Arial"/>
      <w:b/>
      <w:bCs/>
      <w:iCs/>
      <w:color w:val="0079A2"/>
      <w:sz w:val="24"/>
      <w:szCs w:val="28"/>
    </w:rPr>
  </w:style>
  <w:style w:type="paragraph" w:styleId="Kop3">
    <w:name w:val="heading 3"/>
    <w:aliases w:val="- Niveau 3"/>
    <w:basedOn w:val="Standaard"/>
    <w:next w:val="ARCADISStandaard"/>
    <w:link w:val="Kop3Char"/>
    <w:qFormat/>
    <w:rsid w:val="009D754B"/>
    <w:pPr>
      <w:keepNext/>
      <w:numPr>
        <w:ilvl w:val="2"/>
        <w:numId w:val="7"/>
      </w:numPr>
      <w:spacing w:before="120"/>
      <w:outlineLvl w:val="2"/>
    </w:pPr>
    <w:rPr>
      <w:rFonts w:cs="Arial"/>
      <w:b/>
      <w:bCs/>
      <w:color w:val="0079A2"/>
      <w:szCs w:val="26"/>
    </w:rPr>
  </w:style>
  <w:style w:type="paragraph" w:styleId="Kop4">
    <w:name w:val="heading 4"/>
    <w:aliases w:val="- Niveau 4"/>
    <w:basedOn w:val="Standaard"/>
    <w:next w:val="ARCADISStandaard"/>
    <w:link w:val="Kop4Char"/>
    <w:qFormat/>
    <w:rsid w:val="009D754B"/>
    <w:pPr>
      <w:keepNext/>
      <w:numPr>
        <w:ilvl w:val="3"/>
        <w:numId w:val="7"/>
      </w:numPr>
      <w:outlineLvl w:val="3"/>
    </w:pPr>
    <w:rPr>
      <w:bCs/>
      <w:color w:val="0079A2"/>
      <w:szCs w:val="28"/>
    </w:rPr>
  </w:style>
  <w:style w:type="paragraph" w:styleId="Kop5">
    <w:name w:val="heading 5"/>
    <w:aliases w:val="- Niveau 5"/>
    <w:basedOn w:val="Standaard"/>
    <w:next w:val="ARCADISStandaard"/>
    <w:link w:val="Kop5Char"/>
    <w:qFormat/>
    <w:rsid w:val="009D754B"/>
    <w:pPr>
      <w:keepNext/>
      <w:numPr>
        <w:ilvl w:val="4"/>
        <w:numId w:val="7"/>
      </w:numPr>
      <w:outlineLvl w:val="4"/>
    </w:pPr>
    <w:rPr>
      <w:bCs/>
      <w:iCs/>
      <w:color w:val="0079A2"/>
      <w:szCs w:val="26"/>
    </w:rPr>
  </w:style>
  <w:style w:type="paragraph" w:styleId="Kop6">
    <w:name w:val="heading 6"/>
    <w:aliases w:val="- Niveau 6"/>
    <w:basedOn w:val="Standaard"/>
    <w:next w:val="ARCADISStandaard"/>
    <w:link w:val="Kop6Char"/>
    <w:qFormat/>
    <w:rsid w:val="009D754B"/>
    <w:pPr>
      <w:keepNext/>
      <w:numPr>
        <w:ilvl w:val="5"/>
        <w:numId w:val="7"/>
      </w:numPr>
      <w:outlineLvl w:val="5"/>
    </w:pPr>
    <w:rPr>
      <w:bCs/>
      <w:color w:val="0079A2"/>
    </w:rPr>
  </w:style>
  <w:style w:type="paragraph" w:styleId="Kop7">
    <w:name w:val="heading 7"/>
    <w:aliases w:val="Niveau 7"/>
    <w:basedOn w:val="ARCADISStandaard"/>
    <w:next w:val="ARCADISStandaard"/>
    <w:link w:val="Kop7Char"/>
    <w:uiPriority w:val="9"/>
    <w:qFormat/>
    <w:rsid w:val="009D754B"/>
    <w:pPr>
      <w:keepNext/>
      <w:keepLines/>
      <w:outlineLvl w:val="6"/>
    </w:pPr>
    <w:rPr>
      <w:rFonts w:eastAsiaTheme="majorEastAsia" w:cstheme="majorBidi"/>
      <w:b/>
      <w:iCs/>
      <w:color w:val="404040" w:themeColor="text1" w:themeTint="BF"/>
      <w:u w:val="single"/>
    </w:rPr>
  </w:style>
  <w:style w:type="paragraph" w:styleId="Kop8">
    <w:name w:val="heading 8"/>
    <w:aliases w:val="Niveau 8"/>
    <w:basedOn w:val="Kop7"/>
    <w:next w:val="ARCADISStandaard"/>
    <w:link w:val="Kop8Char"/>
    <w:uiPriority w:val="9"/>
    <w:qFormat/>
    <w:rsid w:val="009D754B"/>
    <w:pPr>
      <w:outlineLvl w:val="7"/>
    </w:pPr>
    <w:rPr>
      <w:szCs w:val="20"/>
      <w:u w:val="none"/>
    </w:rPr>
  </w:style>
  <w:style w:type="paragraph" w:styleId="Kop9">
    <w:name w:val="heading 9"/>
    <w:aliases w:val="Niveau 9"/>
    <w:basedOn w:val="Kop8"/>
    <w:next w:val="ARCADISStandaard"/>
    <w:link w:val="Kop9Char"/>
    <w:uiPriority w:val="9"/>
    <w:qFormat/>
    <w:rsid w:val="009D754B"/>
    <w:pPr>
      <w:outlineLvl w:val="8"/>
    </w:pPr>
    <w:rPr>
      <w:b w:val="0"/>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CADISStandaard">
    <w:name w:val="ARCADIS Standaard"/>
    <w:basedOn w:val="Standaard"/>
    <w:qFormat/>
    <w:rsid w:val="009D754B"/>
    <w:pPr>
      <w:ind w:left="1701"/>
    </w:pPr>
  </w:style>
  <w:style w:type="table" w:customStyle="1" w:styleId="ARCADIStab1">
    <w:name w:val="ARCADIS_tab1"/>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tblStylePr w:type="lastRow">
      <w:tblPr/>
      <w:tcPr>
        <w:shd w:val="clear" w:color="auto" w:fill="BFBFBF" w:themeFill="background1" w:themeFillShade="BF"/>
      </w:tcPr>
    </w:tblStylePr>
    <w:tblStylePr w:type="firstCol">
      <w:rPr>
        <w:b/>
      </w:rPr>
      <w:tblPr/>
      <w:tcPr>
        <w:shd w:val="clear" w:color="auto" w:fill="BFBFBF" w:themeFill="background1" w:themeFillShade="BF"/>
      </w:tcPr>
    </w:tblStylePr>
  </w:style>
  <w:style w:type="table" w:customStyle="1" w:styleId="ARCADIStab2">
    <w:name w:val="ARCADIS_tab2"/>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A6A6A6" w:themeFill="background1" w:themeFillShade="A6"/>
      </w:tcPr>
    </w:tblStylePr>
  </w:style>
  <w:style w:type="table" w:customStyle="1" w:styleId="ARCADIStab3">
    <w:name w:val="ARCADIS_tab3"/>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79A3"/>
      </w:tcPr>
    </w:tblStylePr>
  </w:style>
  <w:style w:type="table" w:customStyle="1" w:styleId="ARCADIStab4">
    <w:name w:val="ARCADIS_tab4"/>
    <w:basedOn w:val="Standaardtabel"/>
    <w:uiPriority w:val="99"/>
    <w:qFormat/>
    <w:rsid w:val="009D754B"/>
    <w:pPr>
      <w:spacing w:after="0" w:line="240" w:lineRule="auto"/>
    </w:pPr>
    <w:rPr>
      <w:rFonts w:ascii="Arial" w:hAnsi="Arial"/>
      <w:sz w:val="18"/>
    </w:rPr>
    <w:tblPr>
      <w:tblStyleRowBandSize w:val="1"/>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rFonts w:ascii="Arial" w:hAnsi="Arial"/>
        <w:b/>
        <w:color w:val="FFFFFF" w:themeColor="background1"/>
        <w:sz w:val="18"/>
      </w:rPr>
      <w:tblPr/>
      <w:tcPr>
        <w:shd w:val="clear" w:color="auto" w:fill="0079A3"/>
      </w:tcPr>
    </w:tblStylePr>
    <w:tblStylePr w:type="band2Horz">
      <w:rPr>
        <w:color w:val="FFFFFF" w:themeColor="background1"/>
      </w:rPr>
      <w:tblPr/>
      <w:tcPr>
        <w:shd w:val="clear" w:color="auto" w:fill="0079A3"/>
      </w:tcPr>
    </w:tblStylePr>
  </w:style>
  <w:style w:type="table" w:customStyle="1" w:styleId="ARCADIStab5">
    <w:name w:val="ARCADIS_tab5"/>
    <w:basedOn w:val="Standaardtabel"/>
    <w:uiPriority w:val="99"/>
    <w:qFormat/>
    <w:rsid w:val="009D754B"/>
    <w:pPr>
      <w:spacing w:after="0" w:line="240" w:lineRule="auto"/>
    </w:pPr>
    <w:rPr>
      <w:rFonts w:ascii="Arial" w:hAnsi="Arial"/>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tblStylePr w:type="band2Horz">
      <w:pPr>
        <w:jc w:val="left"/>
      </w:pPr>
      <w:rPr>
        <w:b w:val="0"/>
      </w:rPr>
      <w:tblPr/>
      <w:tcPr>
        <w:shd w:val="clear" w:color="auto" w:fill="BFBFBF" w:themeFill="background1" w:themeFillShade="BF"/>
      </w:tcPr>
    </w:tblStylePr>
  </w:style>
  <w:style w:type="table" w:customStyle="1" w:styleId="ARCADIStab6">
    <w:name w:val="ARCADIS_tab6"/>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79A2"/>
      </w:tcPr>
    </w:tblStylePr>
    <w:tblStylePr w:type="firstCol">
      <w:rPr>
        <w:b/>
        <w:color w:val="FFFFFF" w:themeColor="background1"/>
      </w:rPr>
      <w:tblPr/>
      <w:tcPr>
        <w:shd w:val="clear" w:color="auto" w:fill="0079A2"/>
      </w:tcPr>
    </w:tblStylePr>
  </w:style>
  <w:style w:type="paragraph" w:customStyle="1" w:styleId="Artikel">
    <w:name w:val="Artikel"/>
    <w:basedOn w:val="Standaard"/>
    <w:next w:val="Standaard"/>
    <w:qFormat/>
    <w:rsid w:val="009D754B"/>
    <w:pPr>
      <w:numPr>
        <w:numId w:val="1"/>
      </w:numPr>
    </w:pPr>
    <w:rPr>
      <w:b/>
    </w:rPr>
  </w:style>
  <w:style w:type="paragraph" w:styleId="Ballontekst">
    <w:name w:val="Balloon Text"/>
    <w:basedOn w:val="Standaard"/>
    <w:link w:val="BallontekstChar"/>
    <w:uiPriority w:val="99"/>
    <w:semiHidden/>
    <w:rsid w:val="009D75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54B"/>
    <w:rPr>
      <w:rFonts w:ascii="Tahoma" w:hAnsi="Tahoma" w:cs="Tahoma"/>
      <w:sz w:val="16"/>
      <w:szCs w:val="16"/>
    </w:rPr>
  </w:style>
  <w:style w:type="character" w:customStyle="1" w:styleId="Kop1Char">
    <w:name w:val="Kop 1 Char"/>
    <w:aliases w:val="- Niveau 1 Char"/>
    <w:basedOn w:val="Standaardalinea-lettertype"/>
    <w:link w:val="Kop1"/>
    <w:rsid w:val="009D754B"/>
    <w:rPr>
      <w:rFonts w:ascii="Arial" w:hAnsi="Arial" w:cs="Arial"/>
      <w:b/>
      <w:bCs/>
      <w:color w:val="0079A2"/>
      <w:kern w:val="32"/>
      <w:sz w:val="28"/>
      <w:szCs w:val="32"/>
    </w:rPr>
  </w:style>
  <w:style w:type="character" w:customStyle="1" w:styleId="Kop2Char">
    <w:name w:val="Kop 2 Char"/>
    <w:aliases w:val="- Niveau 2 Char"/>
    <w:basedOn w:val="Standaardalinea-lettertype"/>
    <w:link w:val="Kop2"/>
    <w:rsid w:val="009D754B"/>
    <w:rPr>
      <w:rFonts w:ascii="Arial" w:hAnsi="Arial" w:cs="Arial"/>
      <w:b/>
      <w:bCs/>
      <w:iCs/>
      <w:color w:val="0079A2"/>
      <w:sz w:val="24"/>
      <w:szCs w:val="28"/>
    </w:rPr>
  </w:style>
  <w:style w:type="character" w:customStyle="1" w:styleId="Kop3Char">
    <w:name w:val="Kop 3 Char"/>
    <w:aliases w:val="- Niveau 3 Char"/>
    <w:basedOn w:val="Standaardalinea-lettertype"/>
    <w:link w:val="Kop3"/>
    <w:rsid w:val="009D754B"/>
    <w:rPr>
      <w:rFonts w:ascii="Arial" w:hAnsi="Arial" w:cs="Arial"/>
      <w:b/>
      <w:bCs/>
      <w:color w:val="0079A2"/>
      <w:szCs w:val="26"/>
    </w:rPr>
  </w:style>
  <w:style w:type="character" w:customStyle="1" w:styleId="Kop4Char">
    <w:name w:val="Kop 4 Char"/>
    <w:aliases w:val="- Niveau 4 Char"/>
    <w:basedOn w:val="Standaardalinea-lettertype"/>
    <w:link w:val="Kop4"/>
    <w:rsid w:val="009D754B"/>
    <w:rPr>
      <w:rFonts w:ascii="Arial" w:hAnsi="Arial"/>
      <w:bCs/>
      <w:color w:val="0079A2"/>
      <w:sz w:val="20"/>
      <w:szCs w:val="28"/>
    </w:rPr>
  </w:style>
  <w:style w:type="character" w:customStyle="1" w:styleId="Kop5Char">
    <w:name w:val="Kop 5 Char"/>
    <w:aliases w:val="- Niveau 5 Char"/>
    <w:basedOn w:val="Standaardalinea-lettertype"/>
    <w:link w:val="Kop5"/>
    <w:rsid w:val="009D754B"/>
    <w:rPr>
      <w:rFonts w:ascii="Arial" w:hAnsi="Arial"/>
      <w:bCs/>
      <w:iCs/>
      <w:color w:val="0079A2"/>
      <w:sz w:val="20"/>
      <w:szCs w:val="26"/>
    </w:rPr>
  </w:style>
  <w:style w:type="character" w:customStyle="1" w:styleId="Kop6Char">
    <w:name w:val="Kop 6 Char"/>
    <w:aliases w:val="- Niveau 6 Char"/>
    <w:basedOn w:val="Standaardalinea-lettertype"/>
    <w:link w:val="Kop6"/>
    <w:rsid w:val="009D754B"/>
    <w:rPr>
      <w:rFonts w:ascii="Arial" w:hAnsi="Arial"/>
      <w:bCs/>
      <w:color w:val="0079A2"/>
      <w:sz w:val="20"/>
    </w:rPr>
  </w:style>
  <w:style w:type="character" w:customStyle="1" w:styleId="Kop7Char">
    <w:name w:val="Kop 7 Char"/>
    <w:aliases w:val="Niveau 7 Char"/>
    <w:basedOn w:val="Standaardalinea-lettertype"/>
    <w:link w:val="Kop7"/>
    <w:uiPriority w:val="9"/>
    <w:rsid w:val="009D754B"/>
    <w:rPr>
      <w:rFonts w:ascii="Arial" w:eastAsiaTheme="majorEastAsia" w:hAnsi="Arial" w:cstheme="majorBidi"/>
      <w:b/>
      <w:iCs/>
      <w:color w:val="404040" w:themeColor="text1" w:themeTint="BF"/>
      <w:sz w:val="20"/>
      <w:u w:val="single"/>
    </w:rPr>
  </w:style>
  <w:style w:type="character" w:customStyle="1" w:styleId="Kop8Char">
    <w:name w:val="Kop 8 Char"/>
    <w:aliases w:val="Niveau 8 Char"/>
    <w:basedOn w:val="Standaardalinea-lettertype"/>
    <w:link w:val="Kop8"/>
    <w:uiPriority w:val="9"/>
    <w:rsid w:val="009D754B"/>
    <w:rPr>
      <w:rFonts w:ascii="Arial" w:eastAsiaTheme="majorEastAsia" w:hAnsi="Arial" w:cstheme="majorBidi"/>
      <w:b/>
      <w:iCs/>
      <w:color w:val="404040" w:themeColor="text1" w:themeTint="BF"/>
      <w:sz w:val="20"/>
      <w:szCs w:val="20"/>
    </w:rPr>
  </w:style>
  <w:style w:type="character" w:customStyle="1" w:styleId="Kop9Char">
    <w:name w:val="Kop 9 Char"/>
    <w:aliases w:val="Niveau 9 Char"/>
    <w:basedOn w:val="Standaardalinea-lettertype"/>
    <w:link w:val="Kop9"/>
    <w:uiPriority w:val="9"/>
    <w:rsid w:val="009D754B"/>
    <w:rPr>
      <w:rFonts w:ascii="Arial" w:eastAsiaTheme="majorEastAsia" w:hAnsi="Arial" w:cstheme="majorBidi"/>
      <w:i/>
      <w:color w:val="404040" w:themeColor="text1" w:themeTint="BF"/>
      <w:sz w:val="20"/>
      <w:szCs w:val="20"/>
    </w:rPr>
  </w:style>
  <w:style w:type="character" w:styleId="Eindnootmarkering">
    <w:name w:val="endnote reference"/>
    <w:basedOn w:val="Standaardalinea-lettertype"/>
    <w:uiPriority w:val="99"/>
    <w:rsid w:val="00CC3B0B"/>
    <w:rPr>
      <w:sz w:val="16"/>
      <w:vertAlign w:val="superscript"/>
    </w:rPr>
  </w:style>
  <w:style w:type="paragraph" w:styleId="Eindnoottekst">
    <w:name w:val="endnote text"/>
    <w:basedOn w:val="Standaard"/>
    <w:link w:val="EindnoottekstChar"/>
    <w:autoRedefine/>
    <w:uiPriority w:val="99"/>
    <w:rsid w:val="00CC3B0B"/>
    <w:pPr>
      <w:spacing w:after="0" w:line="240" w:lineRule="auto"/>
    </w:pPr>
    <w:rPr>
      <w:sz w:val="16"/>
      <w:szCs w:val="20"/>
    </w:rPr>
  </w:style>
  <w:style w:type="character" w:customStyle="1" w:styleId="EindnoottekstChar">
    <w:name w:val="Eindnoottekst Char"/>
    <w:basedOn w:val="Standaardalinea-lettertype"/>
    <w:link w:val="Eindnoottekst"/>
    <w:uiPriority w:val="99"/>
    <w:rsid w:val="00CC3B0B"/>
    <w:rPr>
      <w:rFonts w:ascii="Arial" w:hAnsi="Arial"/>
      <w:sz w:val="16"/>
      <w:szCs w:val="20"/>
    </w:rPr>
  </w:style>
  <w:style w:type="character" w:styleId="GevolgdeHyperlink">
    <w:name w:val="FollowedHyperlink"/>
    <w:basedOn w:val="Standaardalinea-lettertype"/>
    <w:semiHidden/>
    <w:rsid w:val="007C6DA2"/>
    <w:rPr>
      <w:color w:val="0079A2"/>
      <w:u w:val="single"/>
    </w:rPr>
  </w:style>
  <w:style w:type="character" w:styleId="Hyperlink">
    <w:name w:val="Hyperlink"/>
    <w:basedOn w:val="Standaardalinea-lettertype"/>
    <w:uiPriority w:val="99"/>
    <w:rsid w:val="007C6DA2"/>
    <w:rPr>
      <w:color w:val="0079A2"/>
      <w:u w:val="single"/>
    </w:rPr>
  </w:style>
  <w:style w:type="paragraph" w:styleId="Inhopg1">
    <w:name w:val="toc 1"/>
    <w:basedOn w:val="Standaard"/>
    <w:next w:val="Standaard"/>
    <w:autoRedefine/>
    <w:uiPriority w:val="39"/>
    <w:rsid w:val="00F741E6"/>
    <w:pPr>
      <w:tabs>
        <w:tab w:val="left" w:pos="1701"/>
        <w:tab w:val="right" w:leader="dot" w:pos="9072"/>
      </w:tabs>
      <w:spacing w:line="240" w:lineRule="auto"/>
    </w:pPr>
    <w:rPr>
      <w:b/>
      <w:color w:val="0079A3"/>
    </w:rPr>
  </w:style>
  <w:style w:type="paragraph" w:styleId="Inhopg2">
    <w:name w:val="toc 2"/>
    <w:basedOn w:val="Standaard"/>
    <w:next w:val="Standaard"/>
    <w:autoRedefine/>
    <w:uiPriority w:val="39"/>
    <w:rsid w:val="00E779BF"/>
    <w:pPr>
      <w:spacing w:line="240" w:lineRule="auto"/>
    </w:pPr>
    <w:rPr>
      <w:color w:val="0079A3"/>
    </w:rPr>
  </w:style>
  <w:style w:type="paragraph" w:styleId="Inhopg3">
    <w:name w:val="toc 3"/>
    <w:basedOn w:val="Standaard"/>
    <w:next w:val="Standaard"/>
    <w:autoRedefine/>
    <w:uiPriority w:val="39"/>
    <w:rsid w:val="00E779BF"/>
    <w:pPr>
      <w:spacing w:line="240" w:lineRule="auto"/>
    </w:pPr>
    <w:rPr>
      <w:color w:val="0079A3"/>
    </w:rPr>
  </w:style>
  <w:style w:type="paragraph" w:styleId="Inhopg4">
    <w:name w:val="toc 4"/>
    <w:basedOn w:val="Standaard"/>
    <w:next w:val="Standaard"/>
    <w:autoRedefine/>
    <w:semiHidden/>
    <w:rsid w:val="00E779BF"/>
    <w:pPr>
      <w:spacing w:line="240" w:lineRule="auto"/>
      <w:ind w:left="1701" w:hanging="1701"/>
    </w:pPr>
    <w:rPr>
      <w:color w:val="0079A2"/>
      <w:sz w:val="18"/>
      <w:szCs w:val="18"/>
    </w:rPr>
  </w:style>
  <w:style w:type="paragraph" w:styleId="Inhopg5">
    <w:name w:val="toc 5"/>
    <w:basedOn w:val="Standaard"/>
    <w:next w:val="Standaard"/>
    <w:autoRedefine/>
    <w:semiHidden/>
    <w:rsid w:val="00E779BF"/>
    <w:pPr>
      <w:spacing w:line="240" w:lineRule="auto"/>
      <w:ind w:left="1701" w:hanging="1701"/>
    </w:pPr>
    <w:rPr>
      <w:color w:val="0079A2"/>
      <w:sz w:val="18"/>
      <w:szCs w:val="18"/>
    </w:rPr>
  </w:style>
  <w:style w:type="paragraph" w:styleId="Inhopg6">
    <w:name w:val="toc 6"/>
    <w:basedOn w:val="Standaard"/>
    <w:next w:val="Standaard"/>
    <w:autoRedefine/>
    <w:semiHidden/>
    <w:rsid w:val="00E779BF"/>
    <w:pPr>
      <w:spacing w:line="240" w:lineRule="auto"/>
      <w:ind w:left="1701" w:hanging="1701"/>
    </w:pPr>
    <w:rPr>
      <w:color w:val="0079A2"/>
      <w:sz w:val="18"/>
    </w:rPr>
  </w:style>
  <w:style w:type="paragraph" w:styleId="Inhopg7">
    <w:name w:val="toc 7"/>
    <w:basedOn w:val="Standaard"/>
    <w:next w:val="Standaard"/>
    <w:autoRedefine/>
    <w:semiHidden/>
    <w:rsid w:val="00E779BF"/>
    <w:pPr>
      <w:spacing w:line="240" w:lineRule="auto"/>
      <w:ind w:left="1701" w:hanging="1701"/>
    </w:pPr>
    <w:rPr>
      <w:color w:val="0079A2"/>
      <w:sz w:val="18"/>
    </w:rPr>
  </w:style>
  <w:style w:type="paragraph" w:styleId="Inhopg8">
    <w:name w:val="toc 8"/>
    <w:basedOn w:val="Standaard"/>
    <w:next w:val="Standaard"/>
    <w:autoRedefine/>
    <w:semiHidden/>
    <w:rsid w:val="00E779BF"/>
    <w:pPr>
      <w:spacing w:line="240" w:lineRule="auto"/>
      <w:ind w:left="1701" w:hanging="1701"/>
    </w:pPr>
    <w:rPr>
      <w:color w:val="0079A2"/>
      <w:sz w:val="18"/>
    </w:rPr>
  </w:style>
  <w:style w:type="paragraph" w:styleId="Inhopg9">
    <w:name w:val="toc 9"/>
    <w:basedOn w:val="Standaard"/>
    <w:next w:val="Standaard"/>
    <w:autoRedefine/>
    <w:semiHidden/>
    <w:rsid w:val="00E779BF"/>
    <w:pPr>
      <w:spacing w:line="240" w:lineRule="auto"/>
      <w:ind w:left="1701" w:hanging="1701"/>
    </w:pPr>
    <w:rPr>
      <w:color w:val="0079A2"/>
      <w:sz w:val="18"/>
    </w:rPr>
  </w:style>
  <w:style w:type="paragraph" w:styleId="Kopvaninhoudsopgave">
    <w:name w:val="TOC Heading"/>
    <w:basedOn w:val="Standaard"/>
    <w:next w:val="ARCADISStandaard"/>
    <w:uiPriority w:val="39"/>
    <w:qFormat/>
    <w:rsid w:val="00BC6E71"/>
    <w:pPr>
      <w:spacing w:before="480" w:after="480"/>
    </w:pPr>
    <w:rPr>
      <w:b/>
      <w:color w:val="0079A3"/>
      <w:sz w:val="32"/>
    </w:rPr>
  </w:style>
  <w:style w:type="paragraph" w:styleId="Koptekst">
    <w:name w:val="header"/>
    <w:basedOn w:val="Standaard"/>
    <w:link w:val="KoptekstChar"/>
    <w:uiPriority w:val="99"/>
    <w:qFormat/>
    <w:rsid w:val="00BC6E71"/>
    <w:pPr>
      <w:tabs>
        <w:tab w:val="center" w:pos="4820"/>
        <w:tab w:val="right" w:pos="9639"/>
      </w:tabs>
      <w:spacing w:after="0" w:line="240" w:lineRule="auto"/>
    </w:pPr>
    <w:rPr>
      <w:color w:val="0079A3"/>
      <w:sz w:val="16"/>
    </w:rPr>
  </w:style>
  <w:style w:type="character" w:customStyle="1" w:styleId="KoptekstChar">
    <w:name w:val="Koptekst Char"/>
    <w:basedOn w:val="Standaardalinea-lettertype"/>
    <w:link w:val="Koptekst"/>
    <w:uiPriority w:val="99"/>
    <w:rsid w:val="00BC6E71"/>
    <w:rPr>
      <w:rFonts w:ascii="Arial" w:hAnsi="Arial"/>
      <w:color w:val="0079A3"/>
      <w:sz w:val="16"/>
    </w:rPr>
  </w:style>
  <w:style w:type="paragraph" w:styleId="Lijstmetafbeeldingen">
    <w:name w:val="table of figures"/>
    <w:basedOn w:val="Standaard"/>
    <w:next w:val="Standaard"/>
    <w:semiHidden/>
    <w:rsid w:val="00BC6E71"/>
    <w:rPr>
      <w:color w:val="0079A2"/>
    </w:rPr>
  </w:style>
  <w:style w:type="paragraph" w:styleId="Lijstalinea">
    <w:name w:val="List Paragraph"/>
    <w:basedOn w:val="Standaard"/>
    <w:uiPriority w:val="34"/>
    <w:qFormat/>
    <w:rsid w:val="00BC6E71"/>
    <w:pPr>
      <w:ind w:left="720"/>
      <w:contextualSpacing/>
    </w:pPr>
  </w:style>
  <w:style w:type="paragraph" w:styleId="Lijstnummering">
    <w:name w:val="List Number"/>
    <w:basedOn w:val="Standaard"/>
    <w:uiPriority w:val="99"/>
    <w:semiHidden/>
    <w:rsid w:val="00BC6E71"/>
    <w:pPr>
      <w:numPr>
        <w:numId w:val="9"/>
      </w:numPr>
      <w:contextualSpacing/>
    </w:pPr>
  </w:style>
  <w:style w:type="paragraph" w:customStyle="1" w:styleId="OpsommingLetter">
    <w:name w:val="Opsomming Letter"/>
    <w:basedOn w:val="Standaard"/>
    <w:qFormat/>
    <w:rsid w:val="00BC6E71"/>
    <w:pPr>
      <w:numPr>
        <w:numId w:val="10"/>
      </w:numPr>
    </w:pPr>
  </w:style>
  <w:style w:type="paragraph" w:customStyle="1" w:styleId="OpsommingNummer">
    <w:name w:val="Opsomming Nummer"/>
    <w:basedOn w:val="Standaard"/>
    <w:qFormat/>
    <w:rsid w:val="00BC6E71"/>
    <w:pPr>
      <w:numPr>
        <w:numId w:val="11"/>
      </w:numPr>
    </w:pPr>
  </w:style>
  <w:style w:type="paragraph" w:customStyle="1" w:styleId="OpsommingSymbool">
    <w:name w:val="Opsomming Symbool"/>
    <w:basedOn w:val="Standaard"/>
    <w:qFormat/>
    <w:rsid w:val="00BC6E71"/>
    <w:pPr>
      <w:numPr>
        <w:numId w:val="12"/>
      </w:numPr>
    </w:pPr>
  </w:style>
  <w:style w:type="paragraph" w:customStyle="1" w:styleId="Samenvatting-Niveau1">
    <w:name w:val="Samenvatting - Niveau 1"/>
    <w:basedOn w:val="Standaard"/>
    <w:next w:val="ARCADISStandaard"/>
    <w:qFormat/>
    <w:rsid w:val="00CD38D4"/>
    <w:pPr>
      <w:numPr>
        <w:numId w:val="18"/>
      </w:numPr>
      <w:spacing w:before="240" w:after="320"/>
    </w:pPr>
    <w:rPr>
      <w:b/>
      <w:color w:val="0079A2"/>
      <w:sz w:val="28"/>
    </w:rPr>
  </w:style>
  <w:style w:type="paragraph" w:customStyle="1" w:styleId="Samenvatting-Niveau2">
    <w:name w:val="Samenvatting - Niveau 2"/>
    <w:basedOn w:val="Standaard"/>
    <w:next w:val="ARCADISStandaard"/>
    <w:qFormat/>
    <w:rsid w:val="00CD38D4"/>
    <w:pPr>
      <w:numPr>
        <w:ilvl w:val="1"/>
        <w:numId w:val="18"/>
      </w:numPr>
      <w:spacing w:before="120" w:after="180"/>
    </w:pPr>
    <w:rPr>
      <w:b/>
      <w:color w:val="0079A2"/>
      <w:sz w:val="24"/>
    </w:rPr>
  </w:style>
  <w:style w:type="paragraph" w:customStyle="1" w:styleId="Samenvatting-Niveau3">
    <w:name w:val="Samenvatting - Niveau 3"/>
    <w:basedOn w:val="Standaard"/>
    <w:next w:val="ARCADISStandaard"/>
    <w:qFormat/>
    <w:rsid w:val="00CD38D4"/>
    <w:pPr>
      <w:numPr>
        <w:ilvl w:val="2"/>
        <w:numId w:val="18"/>
      </w:numPr>
      <w:spacing w:after="120"/>
    </w:pPr>
    <w:rPr>
      <w:b/>
      <w:color w:val="0079A2"/>
    </w:rPr>
  </w:style>
  <w:style w:type="paragraph" w:customStyle="1" w:styleId="Samenvatting-Niveau4">
    <w:name w:val="Samenvatting - Niveau 4"/>
    <w:basedOn w:val="Standaard"/>
    <w:next w:val="ARCADISStandaard"/>
    <w:qFormat/>
    <w:rsid w:val="00CD38D4"/>
    <w:pPr>
      <w:numPr>
        <w:ilvl w:val="3"/>
        <w:numId w:val="18"/>
      </w:numPr>
    </w:pPr>
    <w:rPr>
      <w:color w:val="0079A2"/>
    </w:rPr>
  </w:style>
  <w:style w:type="paragraph" w:customStyle="1" w:styleId="Samenvatting-Niveau5">
    <w:name w:val="Samenvatting - Niveau 5"/>
    <w:basedOn w:val="Standaard"/>
    <w:next w:val="ARCADISStandaard"/>
    <w:qFormat/>
    <w:rsid w:val="00CD38D4"/>
    <w:pPr>
      <w:keepNext/>
      <w:numPr>
        <w:ilvl w:val="4"/>
        <w:numId w:val="18"/>
      </w:numPr>
    </w:pPr>
    <w:rPr>
      <w:color w:val="0079A2"/>
    </w:rPr>
  </w:style>
  <w:style w:type="paragraph" w:customStyle="1" w:styleId="Samenvatting-Niveau6">
    <w:name w:val="Samenvatting - Niveau 6"/>
    <w:basedOn w:val="Standaard"/>
    <w:next w:val="ARCADISStandaard"/>
    <w:qFormat/>
    <w:rsid w:val="00CD38D4"/>
    <w:pPr>
      <w:keepNext/>
      <w:numPr>
        <w:ilvl w:val="5"/>
        <w:numId w:val="18"/>
      </w:numPr>
    </w:pPr>
    <w:rPr>
      <w:color w:val="0079A2"/>
    </w:rPr>
  </w:style>
  <w:style w:type="paragraph" w:customStyle="1" w:styleId="Samenvatting-Titel">
    <w:name w:val="Samenvatting - Titel"/>
    <w:basedOn w:val="Standaard"/>
    <w:next w:val="ARCADISStandaard"/>
    <w:qFormat/>
    <w:rsid w:val="00CD38D4"/>
    <w:pPr>
      <w:keepNext/>
      <w:spacing w:before="240" w:after="320"/>
    </w:pPr>
    <w:rPr>
      <w:b/>
      <w:color w:val="0079A2"/>
      <w:sz w:val="40"/>
      <w:szCs w:val="40"/>
    </w:rPr>
  </w:style>
  <w:style w:type="paragraph" w:customStyle="1" w:styleId="Samenvattingssubtitel">
    <w:name w:val="Samenvattingssubtitel"/>
    <w:basedOn w:val="Standaard"/>
    <w:next w:val="Standaard"/>
    <w:qFormat/>
    <w:rsid w:val="00CD38D4"/>
    <w:pPr>
      <w:keepNext/>
      <w:spacing w:before="240" w:after="240"/>
    </w:pPr>
    <w:rPr>
      <w:b/>
      <w:color w:val="0079A3"/>
      <w:spacing w:val="15"/>
      <w:kern w:val="28"/>
      <w:sz w:val="32"/>
    </w:rPr>
  </w:style>
  <w:style w:type="paragraph" w:customStyle="1" w:styleId="Subbijlage">
    <w:name w:val="Subbijlage"/>
    <w:basedOn w:val="Standaard"/>
    <w:next w:val="ARCADISStandaard"/>
    <w:qFormat/>
    <w:rsid w:val="00CD38D4"/>
    <w:pPr>
      <w:keepNext/>
      <w:numPr>
        <w:numId w:val="19"/>
      </w:numPr>
      <w:spacing w:before="320" w:after="180"/>
    </w:pPr>
    <w:rPr>
      <w:b/>
      <w:color w:val="0079A3"/>
      <w:sz w:val="32"/>
    </w:rPr>
  </w:style>
  <w:style w:type="paragraph" w:styleId="Ondertitel">
    <w:name w:val="Subtitle"/>
    <w:basedOn w:val="Standaard"/>
    <w:next w:val="ARCADISStandaard"/>
    <w:link w:val="OndertitelChar"/>
    <w:qFormat/>
    <w:rsid w:val="00CD38D4"/>
    <w:pPr>
      <w:keepNext/>
      <w:numPr>
        <w:numId w:val="20"/>
      </w:numPr>
      <w:spacing w:before="120"/>
      <w:outlineLvl w:val="1"/>
    </w:pPr>
    <w:rPr>
      <w:rFonts w:cs="Arial"/>
      <w:b/>
      <w:color w:val="0079A2"/>
      <w:sz w:val="32"/>
      <w:szCs w:val="32"/>
    </w:rPr>
  </w:style>
  <w:style w:type="character" w:customStyle="1" w:styleId="OndertitelChar">
    <w:name w:val="Ondertitel Char"/>
    <w:basedOn w:val="Standaardalinea-lettertype"/>
    <w:link w:val="Ondertitel"/>
    <w:rsid w:val="00CD38D4"/>
    <w:rPr>
      <w:rFonts w:ascii="Arial" w:hAnsi="Arial" w:cs="Arial"/>
      <w:b/>
      <w:color w:val="0079A2"/>
      <w:sz w:val="32"/>
      <w:szCs w:val="32"/>
    </w:rPr>
  </w:style>
  <w:style w:type="table" w:styleId="Tabelraster">
    <w:name w:val="Table Grid"/>
    <w:basedOn w:val="Standaardtabel"/>
    <w:uiPriority w:val="59"/>
    <w:rsid w:val="00CD38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ard"/>
    <w:next w:val="ARCADISStandaard"/>
    <w:link w:val="TitelChar"/>
    <w:qFormat/>
    <w:rsid w:val="00CD38D4"/>
    <w:pPr>
      <w:keepNext/>
      <w:spacing w:before="240" w:after="100"/>
      <w:outlineLvl w:val="0"/>
    </w:pPr>
    <w:rPr>
      <w:rFonts w:cs="Arial"/>
      <w:b/>
      <w:bCs/>
      <w:color w:val="0079A2"/>
      <w:kern w:val="28"/>
      <w:sz w:val="40"/>
      <w:szCs w:val="40"/>
    </w:rPr>
  </w:style>
  <w:style w:type="character" w:customStyle="1" w:styleId="TitelChar">
    <w:name w:val="Titel Char"/>
    <w:basedOn w:val="Standaardalinea-lettertype"/>
    <w:link w:val="Titel"/>
    <w:rsid w:val="00464CE4"/>
    <w:rPr>
      <w:rFonts w:ascii="Arial" w:hAnsi="Arial" w:cs="Arial"/>
      <w:b/>
      <w:bCs/>
      <w:color w:val="0079A2"/>
      <w:kern w:val="28"/>
      <w:sz w:val="40"/>
      <w:szCs w:val="40"/>
    </w:rPr>
  </w:style>
  <w:style w:type="character" w:styleId="Verwijzingopmerking">
    <w:name w:val="annotation reference"/>
    <w:basedOn w:val="Standaardalinea-lettertype"/>
    <w:uiPriority w:val="99"/>
    <w:rsid w:val="00CD38D4"/>
    <w:rPr>
      <w:rFonts w:ascii="Arial" w:hAnsi="Arial"/>
      <w:sz w:val="16"/>
      <w:szCs w:val="16"/>
    </w:rPr>
  </w:style>
  <w:style w:type="character" w:styleId="Voetnootmarkering">
    <w:name w:val="footnote reference"/>
    <w:basedOn w:val="Standaardalinea-lettertype"/>
    <w:uiPriority w:val="99"/>
    <w:rsid w:val="00CD38D4"/>
    <w:rPr>
      <w:rFonts w:ascii="Arial" w:hAnsi="Arial"/>
      <w:sz w:val="16"/>
      <w:vertAlign w:val="superscript"/>
    </w:rPr>
  </w:style>
  <w:style w:type="paragraph" w:styleId="Voetnoottekst">
    <w:name w:val="footnote text"/>
    <w:basedOn w:val="Standaard"/>
    <w:link w:val="VoetnoottekstChar"/>
    <w:autoRedefine/>
    <w:rsid w:val="00CD38D4"/>
    <w:pPr>
      <w:spacing w:before="20" w:after="20" w:line="240" w:lineRule="auto"/>
    </w:pPr>
    <w:rPr>
      <w:sz w:val="16"/>
      <w:szCs w:val="20"/>
    </w:rPr>
  </w:style>
  <w:style w:type="character" w:customStyle="1" w:styleId="VoetnoottekstChar">
    <w:name w:val="Voetnoottekst Char"/>
    <w:basedOn w:val="Standaardalinea-lettertype"/>
    <w:link w:val="Voetnoottekst"/>
    <w:rsid w:val="00CD38D4"/>
    <w:rPr>
      <w:rFonts w:ascii="Arial" w:hAnsi="Arial"/>
      <w:sz w:val="16"/>
      <w:szCs w:val="20"/>
    </w:rPr>
  </w:style>
  <w:style w:type="paragraph" w:styleId="Voettekst">
    <w:name w:val="footer"/>
    <w:basedOn w:val="Standaard"/>
    <w:link w:val="VoettekstChar"/>
    <w:uiPriority w:val="99"/>
    <w:rsid w:val="00CD38D4"/>
    <w:pPr>
      <w:keepNext/>
      <w:tabs>
        <w:tab w:val="center" w:pos="4820"/>
        <w:tab w:val="right" w:pos="9639"/>
      </w:tabs>
      <w:spacing w:after="0" w:line="0" w:lineRule="atLeast"/>
    </w:pPr>
    <w:rPr>
      <w:color w:val="0079A3"/>
      <w:sz w:val="16"/>
    </w:rPr>
  </w:style>
  <w:style w:type="character" w:customStyle="1" w:styleId="VoettekstChar">
    <w:name w:val="Voettekst Char"/>
    <w:basedOn w:val="Standaardalinea-lettertype"/>
    <w:link w:val="Voettekst"/>
    <w:uiPriority w:val="99"/>
    <w:rsid w:val="00CD38D4"/>
    <w:rPr>
      <w:rFonts w:ascii="Arial" w:hAnsi="Arial"/>
      <w:color w:val="0079A3"/>
      <w:sz w:val="16"/>
    </w:rPr>
  </w:style>
  <w:style w:type="paragraph" w:styleId="Bijschrift">
    <w:name w:val="caption"/>
    <w:basedOn w:val="Standaard"/>
    <w:next w:val="Standaard"/>
    <w:autoRedefine/>
    <w:rsid w:val="00F46B1B"/>
    <w:pPr>
      <w:keepNext/>
      <w:spacing w:line="280" w:lineRule="exact"/>
      <w:ind w:left="1701"/>
    </w:pPr>
    <w:rPr>
      <w:bCs/>
      <w:color w:val="0079A3"/>
      <w:sz w:val="18"/>
      <w:szCs w:val="20"/>
      <w:lang w:val="fr-FR"/>
    </w:rPr>
  </w:style>
  <w:style w:type="paragraph" w:customStyle="1" w:styleId="Opsommingsymbool0">
    <w:name w:val="Opsomming symbool 0"/>
    <w:basedOn w:val="Lijstalinea"/>
    <w:qFormat/>
    <w:rsid w:val="003B7434"/>
    <w:pPr>
      <w:numPr>
        <w:numId w:val="21"/>
      </w:numPr>
    </w:pPr>
  </w:style>
  <w:style w:type="paragraph" w:customStyle="1" w:styleId="OpsommingLetter0">
    <w:name w:val="Opsomming Letter 0"/>
    <w:basedOn w:val="Lijstalinea"/>
    <w:qFormat/>
    <w:rsid w:val="003B7434"/>
    <w:pPr>
      <w:numPr>
        <w:numId w:val="22"/>
      </w:numPr>
    </w:pPr>
  </w:style>
  <w:style w:type="paragraph" w:customStyle="1" w:styleId="OpsommingNummer0">
    <w:name w:val="Opsomming Nummer 0"/>
    <w:basedOn w:val="Lijstalinea"/>
    <w:qFormat/>
    <w:rsid w:val="003B7434"/>
    <w:pPr>
      <w:numPr>
        <w:numId w:val="23"/>
      </w:numPr>
    </w:pPr>
  </w:style>
  <w:style w:type="table" w:customStyle="1" w:styleId="ARCADIStab7">
    <w:name w:val="ARCADIS_tab7"/>
    <w:basedOn w:val="ARCADIStab3"/>
    <w:uiPriority w:val="99"/>
    <w:qFormat/>
    <w:rsid w:val="00091DE3"/>
    <w:tblPr>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b/>
        <w:color w:val="FFFFFF" w:themeColor="background1"/>
      </w:rPr>
      <w:tblPr/>
      <w:tcPr>
        <w:shd w:val="clear" w:color="auto" w:fill="0079A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6A006D9-9CF3-49C6-B825-83E3A41D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1575</Words>
  <Characters>8984</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ARCADIS Belgium</Company>
  <LinksUpToDate>false</LinksUpToDate>
  <CharactersWithSpaces>10538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Volckaert, Annemie</dc:creator>
  <cp:lastModifiedBy>Rommens, Wouter</cp:lastModifiedBy>
  <cp:revision>8</cp:revision>
  <dcterms:created xsi:type="dcterms:W3CDTF">2015-10-19T14:52:00Z</dcterms:created>
  <dcterms:modified xsi:type="dcterms:W3CDTF">2015-11-03T14:42:00Z</dcterms:modified>
</cp:coreProperties>
</file>