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A00F4" w14:textId="77777777" w:rsidR="00F7653F" w:rsidRPr="00EB2AB0" w:rsidRDefault="005D3832" w:rsidP="00583D8D">
      <w:pPr>
        <w:rPr>
          <w:rFonts w:ascii="Arial" w:hAnsi="Arial" w:cs="Arial"/>
          <w:b/>
          <w:sz w:val="20"/>
          <w:szCs w:val="20"/>
          <w:lang w:val="en-GB"/>
        </w:rPr>
      </w:pPr>
      <w:r w:rsidRPr="00EB2AB0">
        <w:rPr>
          <w:rFonts w:ascii="Arial" w:hAnsi="Arial" w:cs="Arial"/>
          <w:b/>
          <w:sz w:val="20"/>
          <w:szCs w:val="20"/>
          <w:lang w:val="en-GB"/>
        </w:rPr>
        <w:t>Factsheet</w:t>
      </w:r>
      <w:r w:rsidR="00663774" w:rsidRPr="00EB2AB0">
        <w:rPr>
          <w:rFonts w:ascii="Arial" w:hAnsi="Arial" w:cs="Arial"/>
          <w:b/>
          <w:sz w:val="20"/>
          <w:szCs w:val="20"/>
          <w:lang w:val="en-GB"/>
        </w:rPr>
        <w:t xml:space="preserve"> for new measures</w:t>
      </w:r>
    </w:p>
    <w:p w14:paraId="03533A3B" w14:textId="0492A3E1" w:rsidR="00687FA0" w:rsidRPr="00EB2AB0" w:rsidRDefault="0042570F" w:rsidP="00583D8D">
      <w:pPr>
        <w:rPr>
          <w:rFonts w:ascii="Arial" w:hAnsi="Arial" w:cs="Arial"/>
          <w:i/>
          <w:sz w:val="20"/>
          <w:szCs w:val="20"/>
          <w:lang w:val="en-GB"/>
        </w:rPr>
      </w:pPr>
      <w:r w:rsidRPr="00EB2AB0">
        <w:rPr>
          <w:rFonts w:ascii="Arial" w:hAnsi="Arial" w:cs="Arial"/>
          <w:i/>
          <w:sz w:val="20"/>
          <w:szCs w:val="20"/>
          <w:lang w:val="en-GB"/>
        </w:rPr>
        <w:t xml:space="preserve">This measure fact sheet is the result of coordination between the UBA project </w:t>
      </w:r>
      <w:r w:rsidR="00EC5057" w:rsidRPr="00EB2AB0">
        <w:rPr>
          <w:rFonts w:ascii="Arial" w:hAnsi="Arial" w:cs="Arial"/>
          <w:i/>
          <w:sz w:val="20"/>
          <w:szCs w:val="20"/>
          <w:lang w:val="en-GB"/>
        </w:rPr>
        <w:t>“</w:t>
      </w:r>
      <w:r w:rsidRPr="00EB2AB0">
        <w:rPr>
          <w:rFonts w:ascii="Arial" w:hAnsi="Arial" w:cs="Arial"/>
          <w:i/>
          <w:sz w:val="20"/>
          <w:szCs w:val="20"/>
          <w:lang w:val="en-GB"/>
        </w:rPr>
        <w:t>Implementation of the Marine Strategy Framework Directive (MSFD) in Bulgaria – Development of Programm</w:t>
      </w:r>
      <w:r w:rsidR="00EC5057" w:rsidRPr="00EB2AB0">
        <w:rPr>
          <w:rFonts w:ascii="Arial" w:hAnsi="Arial" w:cs="Arial"/>
          <w:i/>
          <w:sz w:val="20"/>
          <w:szCs w:val="20"/>
          <w:lang w:val="en-GB"/>
        </w:rPr>
        <w:t>es of Measures under Article 13”</w:t>
      </w:r>
      <w:r w:rsidRPr="00EB2AB0">
        <w:rPr>
          <w:rFonts w:ascii="Arial" w:hAnsi="Arial" w:cs="Arial"/>
          <w:i/>
          <w:sz w:val="20"/>
          <w:szCs w:val="20"/>
          <w:lang w:val="en-GB"/>
        </w:rPr>
        <w:t>, carried out by Fresh Thoughts/Intersus, and t</w:t>
      </w:r>
      <w:r w:rsidR="00EC5057" w:rsidRPr="00EB2AB0">
        <w:rPr>
          <w:rFonts w:ascii="Arial" w:hAnsi="Arial" w:cs="Arial"/>
          <w:i/>
          <w:sz w:val="20"/>
          <w:szCs w:val="20"/>
          <w:lang w:val="en-GB"/>
        </w:rPr>
        <w:t>he EC project (DG Environment) “</w:t>
      </w:r>
      <w:r w:rsidRPr="00EB2AB0">
        <w:rPr>
          <w:rFonts w:ascii="Arial" w:hAnsi="Arial" w:cs="Arial"/>
          <w:i/>
          <w:sz w:val="20"/>
          <w:szCs w:val="20"/>
          <w:lang w:val="en-GB"/>
        </w:rPr>
        <w:t>Technical and administrative support for the joint implementation of the Marine Strategy Framework Directive (MSFD) in</w:t>
      </w:r>
      <w:r w:rsidR="00EC5057" w:rsidRPr="00EB2AB0">
        <w:rPr>
          <w:rFonts w:ascii="Arial" w:hAnsi="Arial" w:cs="Arial"/>
          <w:i/>
          <w:sz w:val="20"/>
          <w:szCs w:val="20"/>
          <w:lang w:val="en-GB"/>
        </w:rPr>
        <w:t xml:space="preserve"> Bulgaria and Romania – Phase 2”</w:t>
      </w:r>
      <w:r w:rsidRPr="00EB2AB0">
        <w:rPr>
          <w:rFonts w:ascii="Arial" w:hAnsi="Arial" w:cs="Arial"/>
          <w:i/>
          <w:sz w:val="20"/>
          <w:szCs w:val="20"/>
          <w:lang w:val="en-GB"/>
        </w:rPr>
        <w:t>, carried out by ARCADIS-Belgium.</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837"/>
        <w:gridCol w:w="3047"/>
      </w:tblGrid>
      <w:tr w:rsidR="00EB2AB0" w:rsidRPr="00EB2AB0" w14:paraId="6A7B7E68" w14:textId="77777777" w:rsidTr="00EB2AB0">
        <w:tc>
          <w:tcPr>
            <w:tcW w:w="2376" w:type="dxa"/>
            <w:shd w:val="clear" w:color="auto" w:fill="1F497D" w:themeFill="text2"/>
          </w:tcPr>
          <w:p w14:paraId="2AED95A5" w14:textId="77777777" w:rsidR="005D3832" w:rsidRPr="00EB2AB0" w:rsidRDefault="005D3832" w:rsidP="00E41209">
            <w:pPr>
              <w:spacing w:before="60" w:after="60" w:line="240" w:lineRule="auto"/>
              <w:rPr>
                <w:rFonts w:ascii="Arial" w:hAnsi="Arial" w:cs="Arial"/>
                <w:b/>
                <w:color w:val="FFFFFF" w:themeColor="background1"/>
                <w:sz w:val="20"/>
                <w:szCs w:val="20"/>
                <w:lang w:val="en-GB"/>
              </w:rPr>
            </w:pPr>
            <w:r w:rsidRPr="00EB2AB0">
              <w:rPr>
                <w:rFonts w:ascii="Arial" w:hAnsi="Arial" w:cs="Arial"/>
                <w:b/>
                <w:color w:val="FFFFFF" w:themeColor="background1"/>
                <w:sz w:val="20"/>
                <w:szCs w:val="20"/>
                <w:lang w:val="en-GB"/>
              </w:rPr>
              <w:t xml:space="preserve">Measure characteristics </w:t>
            </w:r>
          </w:p>
          <w:p w14:paraId="7792ABDB" w14:textId="77777777" w:rsidR="005D3832" w:rsidRPr="00EB2AB0" w:rsidRDefault="005D3832" w:rsidP="00E41209">
            <w:pPr>
              <w:spacing w:before="60" w:after="60" w:line="240" w:lineRule="auto"/>
              <w:rPr>
                <w:rFonts w:ascii="Arial" w:hAnsi="Arial" w:cs="Arial"/>
                <w:b/>
                <w:color w:val="FFFFFF" w:themeColor="background1"/>
                <w:sz w:val="20"/>
                <w:szCs w:val="20"/>
                <w:lang w:val="en-GB"/>
              </w:rPr>
            </w:pPr>
          </w:p>
        </w:tc>
        <w:tc>
          <w:tcPr>
            <w:tcW w:w="4837" w:type="dxa"/>
            <w:shd w:val="clear" w:color="auto" w:fill="1F497D" w:themeFill="text2"/>
          </w:tcPr>
          <w:p w14:paraId="50D7EFB6" w14:textId="77777777" w:rsidR="005D3832" w:rsidRPr="00EB2AB0" w:rsidRDefault="005D3832" w:rsidP="00E41209">
            <w:pPr>
              <w:spacing w:before="60" w:after="60" w:line="240" w:lineRule="auto"/>
              <w:rPr>
                <w:rFonts w:ascii="Arial" w:hAnsi="Arial" w:cs="Arial"/>
                <w:b/>
                <w:color w:val="FFFFFF" w:themeColor="background1"/>
                <w:sz w:val="20"/>
                <w:szCs w:val="20"/>
                <w:lang w:val="en-GB"/>
              </w:rPr>
            </w:pPr>
            <w:r w:rsidRPr="00EB2AB0">
              <w:rPr>
                <w:rFonts w:ascii="Arial" w:hAnsi="Arial" w:cs="Arial"/>
                <w:b/>
                <w:color w:val="FFFFFF" w:themeColor="background1"/>
                <w:sz w:val="20"/>
                <w:szCs w:val="20"/>
                <w:lang w:val="en-GB"/>
              </w:rPr>
              <w:t>Management area:</w:t>
            </w:r>
          </w:p>
          <w:p w14:paraId="0713FC67" w14:textId="77777777" w:rsidR="005D3832" w:rsidRPr="00EB2AB0" w:rsidRDefault="00C363D9" w:rsidP="005D3832">
            <w:pPr>
              <w:numPr>
                <w:ilvl w:val="0"/>
                <w:numId w:val="2"/>
              </w:numPr>
              <w:spacing w:before="60" w:after="60" w:line="240" w:lineRule="auto"/>
              <w:ind w:left="714" w:hanging="357"/>
              <w:rPr>
                <w:rFonts w:ascii="Arial" w:hAnsi="Arial" w:cs="Arial"/>
                <w:b/>
                <w:i/>
                <w:color w:val="FFFFFF" w:themeColor="background1"/>
                <w:sz w:val="20"/>
                <w:szCs w:val="20"/>
                <w:lang w:val="en-GB"/>
              </w:rPr>
            </w:pPr>
            <w:r w:rsidRPr="00EB2AB0">
              <w:rPr>
                <w:rFonts w:ascii="Arial" w:hAnsi="Arial" w:cs="Arial"/>
                <w:b/>
                <w:i/>
                <w:color w:val="FFFFFF" w:themeColor="background1"/>
                <w:sz w:val="20"/>
                <w:szCs w:val="20"/>
                <w:lang w:val="en-GB"/>
              </w:rPr>
              <w:t>Black Sea</w:t>
            </w:r>
          </w:p>
          <w:p w14:paraId="24C6A262" w14:textId="77777777" w:rsidR="005D3832" w:rsidRPr="00EB2AB0" w:rsidRDefault="005D3832" w:rsidP="00E41209">
            <w:pPr>
              <w:spacing w:before="60" w:after="60" w:line="240" w:lineRule="auto"/>
              <w:rPr>
                <w:rFonts w:ascii="Arial" w:hAnsi="Arial" w:cs="Arial"/>
                <w:b/>
                <w:i/>
                <w:color w:val="FFFFFF" w:themeColor="background1"/>
                <w:sz w:val="20"/>
                <w:szCs w:val="20"/>
                <w:lang w:val="en-GB"/>
              </w:rPr>
            </w:pPr>
          </w:p>
          <w:p w14:paraId="73504E75" w14:textId="77777777" w:rsidR="005D3832" w:rsidRPr="00EB2AB0" w:rsidRDefault="005D3832" w:rsidP="00E41209">
            <w:pPr>
              <w:spacing w:before="60" w:after="60" w:line="240" w:lineRule="auto"/>
              <w:rPr>
                <w:rFonts w:ascii="Arial" w:hAnsi="Arial" w:cs="Arial"/>
                <w:b/>
                <w:i/>
                <w:color w:val="FFFFFF" w:themeColor="background1"/>
                <w:sz w:val="20"/>
                <w:szCs w:val="20"/>
                <w:lang w:val="en-GB"/>
              </w:rPr>
            </w:pPr>
            <w:r w:rsidRPr="00EB2AB0">
              <w:rPr>
                <w:rFonts w:ascii="Arial" w:hAnsi="Arial" w:cs="Arial"/>
                <w:b/>
                <w:i/>
                <w:color w:val="FFFFFF" w:themeColor="background1"/>
                <w:sz w:val="20"/>
                <w:szCs w:val="20"/>
                <w:lang w:val="en-GB"/>
              </w:rPr>
              <w:t>Any other codes</w:t>
            </w:r>
          </w:p>
        </w:tc>
        <w:tc>
          <w:tcPr>
            <w:tcW w:w="3047" w:type="dxa"/>
            <w:shd w:val="clear" w:color="auto" w:fill="1F497D" w:themeFill="text2"/>
          </w:tcPr>
          <w:p w14:paraId="6ADEDBEE" w14:textId="77777777" w:rsidR="005D3832" w:rsidRPr="00EB2AB0" w:rsidRDefault="005D3832" w:rsidP="00E41209">
            <w:pPr>
              <w:spacing w:before="60" w:after="60" w:line="240" w:lineRule="auto"/>
              <w:rPr>
                <w:rFonts w:ascii="Arial" w:hAnsi="Arial" w:cs="Arial"/>
                <w:b/>
                <w:color w:val="FFFFFF" w:themeColor="background1"/>
                <w:sz w:val="20"/>
                <w:szCs w:val="20"/>
                <w:lang w:val="en-GB"/>
              </w:rPr>
            </w:pPr>
            <w:r w:rsidRPr="00EB2AB0">
              <w:rPr>
                <w:rFonts w:ascii="Arial" w:hAnsi="Arial" w:cs="Arial"/>
                <w:b/>
                <w:color w:val="FFFFFF" w:themeColor="background1"/>
                <w:sz w:val="20"/>
                <w:szCs w:val="20"/>
                <w:lang w:val="en-GB"/>
              </w:rPr>
              <w:t>Code:</w:t>
            </w:r>
          </w:p>
          <w:p w14:paraId="02A83C5D" w14:textId="77777777" w:rsidR="005D3832" w:rsidRPr="00EB2AB0" w:rsidRDefault="005D3832" w:rsidP="00E41209">
            <w:pPr>
              <w:spacing w:before="60" w:after="60" w:line="240" w:lineRule="auto"/>
              <w:rPr>
                <w:rFonts w:ascii="Arial" w:hAnsi="Arial" w:cs="Arial"/>
                <w:b/>
                <w:i/>
                <w:color w:val="FFFFFF" w:themeColor="background1"/>
                <w:sz w:val="20"/>
                <w:szCs w:val="20"/>
                <w:lang w:val="en-GB"/>
              </w:rPr>
            </w:pPr>
            <w:r w:rsidRPr="00EB2AB0">
              <w:rPr>
                <w:rFonts w:ascii="Arial" w:hAnsi="Arial" w:cs="Arial"/>
                <w:b/>
                <w:i/>
                <w:color w:val="FFFFFF" w:themeColor="background1"/>
                <w:sz w:val="20"/>
                <w:szCs w:val="20"/>
                <w:lang w:val="en-GB"/>
              </w:rPr>
              <w:t>MSFD reporting code</w:t>
            </w:r>
          </w:p>
          <w:p w14:paraId="0B207BDA" w14:textId="77777777" w:rsidR="005D3832" w:rsidRPr="00EB2AB0" w:rsidRDefault="005D3832" w:rsidP="00E41209">
            <w:pPr>
              <w:spacing w:before="60" w:after="60" w:line="240" w:lineRule="auto"/>
              <w:rPr>
                <w:rFonts w:ascii="Arial" w:hAnsi="Arial" w:cs="Arial"/>
                <w:b/>
                <w:color w:val="FFFFFF" w:themeColor="background1"/>
                <w:sz w:val="20"/>
                <w:szCs w:val="20"/>
                <w:lang w:val="en-GB"/>
              </w:rPr>
            </w:pPr>
          </w:p>
          <w:p w14:paraId="783C1949" w14:textId="77777777" w:rsidR="005D3832" w:rsidRPr="00EB2AB0" w:rsidRDefault="005D3832" w:rsidP="00E41209">
            <w:pPr>
              <w:spacing w:before="60" w:after="60" w:line="240" w:lineRule="auto"/>
              <w:rPr>
                <w:rFonts w:ascii="Arial" w:hAnsi="Arial" w:cs="Arial"/>
                <w:b/>
                <w:color w:val="FFFFFF" w:themeColor="background1"/>
                <w:sz w:val="20"/>
                <w:szCs w:val="20"/>
                <w:lang w:val="en-GB"/>
              </w:rPr>
            </w:pPr>
            <w:r w:rsidRPr="00EB2AB0">
              <w:rPr>
                <w:rFonts w:ascii="Arial" w:hAnsi="Arial" w:cs="Arial"/>
                <w:b/>
                <w:color w:val="FFFFFF" w:themeColor="background1"/>
                <w:sz w:val="20"/>
                <w:szCs w:val="20"/>
                <w:lang w:val="en-GB"/>
              </w:rPr>
              <w:t>No. of measure:</w:t>
            </w:r>
          </w:p>
          <w:p w14:paraId="34A2F41B" w14:textId="68383F65" w:rsidR="005D3832" w:rsidRPr="00EB2AB0" w:rsidRDefault="004C67C4" w:rsidP="00E41209">
            <w:pPr>
              <w:spacing w:before="60" w:after="60" w:line="240" w:lineRule="auto"/>
              <w:rPr>
                <w:rFonts w:ascii="Arial" w:hAnsi="Arial" w:cs="Arial"/>
                <w:b/>
                <w:color w:val="FFFFFF" w:themeColor="background1"/>
                <w:sz w:val="20"/>
                <w:szCs w:val="20"/>
                <w:lang w:val="en-GB"/>
              </w:rPr>
            </w:pPr>
            <w:r w:rsidRPr="00EB2AB0">
              <w:rPr>
                <w:rFonts w:ascii="Arial" w:hAnsi="Arial" w:cs="Arial"/>
                <w:b/>
                <w:color w:val="FFFFFF" w:themeColor="background1"/>
                <w:sz w:val="20"/>
                <w:szCs w:val="20"/>
                <w:lang w:val="en-GB"/>
              </w:rPr>
              <w:t>17</w:t>
            </w:r>
          </w:p>
        </w:tc>
      </w:tr>
      <w:tr w:rsidR="005D3832" w:rsidRPr="00524636" w14:paraId="3B3B9D6E" w14:textId="77777777" w:rsidTr="004C67C4">
        <w:trPr>
          <w:trHeight w:val="693"/>
        </w:trPr>
        <w:tc>
          <w:tcPr>
            <w:tcW w:w="2376" w:type="dxa"/>
            <w:shd w:val="clear" w:color="auto" w:fill="auto"/>
          </w:tcPr>
          <w:p w14:paraId="1EAD4A61" w14:textId="77777777" w:rsidR="005D3832" w:rsidRPr="00EB2AB0" w:rsidRDefault="005D3832"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t>Measure title</w:t>
            </w:r>
          </w:p>
        </w:tc>
        <w:tc>
          <w:tcPr>
            <w:tcW w:w="7884" w:type="dxa"/>
            <w:gridSpan w:val="2"/>
            <w:shd w:val="clear" w:color="auto" w:fill="auto"/>
          </w:tcPr>
          <w:p w14:paraId="790B229B" w14:textId="44E1275C" w:rsidR="00522FE2" w:rsidRPr="00EB2AB0" w:rsidRDefault="00D47D97" w:rsidP="00C23F11">
            <w:pPr>
              <w:spacing w:after="60" w:line="240" w:lineRule="auto"/>
              <w:rPr>
                <w:rFonts w:ascii="Arial" w:hAnsi="Arial" w:cs="Arial"/>
                <w:sz w:val="20"/>
                <w:szCs w:val="20"/>
                <w:lang w:val="en-GB"/>
              </w:rPr>
            </w:pPr>
            <w:r w:rsidRPr="00EB2AB0">
              <w:rPr>
                <w:rFonts w:ascii="Arial" w:hAnsi="Arial" w:cs="Arial"/>
                <w:sz w:val="20"/>
                <w:szCs w:val="20"/>
                <w:lang w:val="en-GB"/>
              </w:rPr>
              <w:t xml:space="preserve">Amendment of existing legislation, where necessary, through </w:t>
            </w:r>
            <w:bookmarkStart w:id="0" w:name="_GoBack"/>
            <w:r w:rsidR="00226236">
              <w:rPr>
                <w:rFonts w:ascii="Arial" w:hAnsi="Arial" w:cs="Arial"/>
                <w:sz w:val="20"/>
                <w:szCs w:val="20"/>
                <w:lang w:val="en-GB"/>
              </w:rPr>
              <w:t>i</w:t>
            </w:r>
            <w:bookmarkEnd w:id="0"/>
            <w:r w:rsidRPr="00EB2AB0">
              <w:rPr>
                <w:rFonts w:ascii="Arial" w:hAnsi="Arial" w:cs="Arial"/>
                <w:sz w:val="20"/>
                <w:szCs w:val="20"/>
                <w:lang w:val="en-GB"/>
              </w:rPr>
              <w:t xml:space="preserve">ntroduction of a permit regime for </w:t>
            </w:r>
            <w:r w:rsidR="00B93F05" w:rsidRPr="00EB2AB0">
              <w:rPr>
                <w:rFonts w:ascii="Arial" w:hAnsi="Arial" w:cs="Arial"/>
                <w:sz w:val="20"/>
                <w:szCs w:val="20"/>
                <w:lang w:val="en-GB"/>
              </w:rPr>
              <w:t>activities</w:t>
            </w:r>
            <w:r w:rsidRPr="00EB2AB0">
              <w:rPr>
                <w:rFonts w:ascii="Arial" w:hAnsi="Arial" w:cs="Arial"/>
                <w:sz w:val="20"/>
                <w:szCs w:val="20"/>
                <w:lang w:val="en-GB"/>
              </w:rPr>
              <w:t xml:space="preserve"> in marine environment</w:t>
            </w:r>
          </w:p>
        </w:tc>
      </w:tr>
      <w:tr w:rsidR="00A55560" w:rsidRPr="001C2B93" w14:paraId="2E6F1425" w14:textId="77777777" w:rsidTr="000B331A">
        <w:tc>
          <w:tcPr>
            <w:tcW w:w="2376" w:type="dxa"/>
            <w:shd w:val="clear" w:color="auto" w:fill="auto"/>
          </w:tcPr>
          <w:p w14:paraId="79134805" w14:textId="77777777" w:rsidR="00A55560" w:rsidRPr="00EB2AB0" w:rsidRDefault="00A55560" w:rsidP="00E41209">
            <w:pPr>
              <w:spacing w:before="60" w:after="60" w:line="240" w:lineRule="auto"/>
              <w:rPr>
                <w:rFonts w:ascii="Arial" w:hAnsi="Arial" w:cs="Arial"/>
                <w:b/>
                <w:sz w:val="20"/>
                <w:szCs w:val="20"/>
                <w:lang w:val="bg-BG"/>
              </w:rPr>
            </w:pPr>
            <w:r w:rsidRPr="00EB2AB0">
              <w:rPr>
                <w:rFonts w:ascii="Arial" w:hAnsi="Arial" w:cs="Arial"/>
                <w:b/>
                <w:sz w:val="20"/>
                <w:szCs w:val="20"/>
                <w:lang w:val="en-GB"/>
              </w:rPr>
              <w:t>Short, precise description of the measure</w:t>
            </w:r>
          </w:p>
        </w:tc>
        <w:tc>
          <w:tcPr>
            <w:tcW w:w="7884" w:type="dxa"/>
            <w:gridSpan w:val="2"/>
            <w:shd w:val="clear" w:color="auto" w:fill="auto"/>
          </w:tcPr>
          <w:p w14:paraId="3250AFA2" w14:textId="20CF6571" w:rsidR="00EC5057" w:rsidRPr="00EB2AB0" w:rsidRDefault="00EC5057" w:rsidP="00C23F11">
            <w:pPr>
              <w:spacing w:after="0" w:line="240" w:lineRule="auto"/>
              <w:rPr>
                <w:rFonts w:ascii="Arial" w:hAnsi="Arial" w:cs="Arial"/>
                <w:sz w:val="20"/>
                <w:szCs w:val="20"/>
                <w:lang w:val="en-US"/>
              </w:rPr>
            </w:pPr>
            <w:r w:rsidRPr="00EB2AB0">
              <w:rPr>
                <w:rFonts w:ascii="Arial" w:hAnsi="Arial" w:cs="Arial"/>
                <w:sz w:val="20"/>
                <w:szCs w:val="20"/>
                <w:lang w:val="bg-BG"/>
              </w:rPr>
              <w:t xml:space="preserve">This measure is </w:t>
            </w:r>
            <w:r w:rsidRPr="00EB2AB0">
              <w:rPr>
                <w:rFonts w:ascii="Arial" w:hAnsi="Arial" w:cs="Arial"/>
                <w:sz w:val="20"/>
                <w:szCs w:val="20"/>
                <w:lang w:val="en-US"/>
              </w:rPr>
              <w:t>developed as common coordinated measure</w:t>
            </w:r>
            <w:r w:rsidRPr="00EB2AB0">
              <w:rPr>
                <w:rFonts w:ascii="Arial" w:hAnsi="Arial" w:cs="Arial"/>
                <w:sz w:val="20"/>
                <w:szCs w:val="20"/>
                <w:lang w:val="bg-BG"/>
              </w:rPr>
              <w:t xml:space="preserve"> </w:t>
            </w:r>
            <w:r w:rsidR="004C67C4" w:rsidRPr="00EB2AB0">
              <w:rPr>
                <w:rFonts w:ascii="Arial" w:hAnsi="Arial" w:cs="Arial"/>
                <w:sz w:val="20"/>
                <w:szCs w:val="20"/>
                <w:lang w:val="en-US"/>
              </w:rPr>
              <w:t>between Bulgaria and</w:t>
            </w:r>
            <w:r w:rsidR="004C67C4" w:rsidRPr="00EB2AB0">
              <w:rPr>
                <w:rFonts w:ascii="Arial" w:hAnsi="Arial" w:cs="Arial"/>
                <w:sz w:val="20"/>
                <w:szCs w:val="20"/>
                <w:lang w:val="bg-BG"/>
              </w:rPr>
              <w:t xml:space="preserve"> </w:t>
            </w:r>
            <w:r w:rsidRPr="00EB2AB0">
              <w:rPr>
                <w:rFonts w:ascii="Arial" w:hAnsi="Arial" w:cs="Arial"/>
                <w:sz w:val="20"/>
                <w:szCs w:val="20"/>
                <w:lang w:val="bg-BG"/>
              </w:rPr>
              <w:t>Romania</w:t>
            </w:r>
            <w:r w:rsidRPr="00EB2AB0">
              <w:rPr>
                <w:rFonts w:ascii="Arial" w:hAnsi="Arial" w:cs="Arial"/>
                <w:sz w:val="20"/>
                <w:szCs w:val="20"/>
                <w:lang w:val="en-US"/>
              </w:rPr>
              <w:t xml:space="preserve"> in the scope of </w:t>
            </w:r>
            <w:r w:rsidRPr="00EB2AB0">
              <w:rPr>
                <w:rFonts w:ascii="Arial" w:hAnsi="Arial" w:cs="Arial"/>
                <w:sz w:val="20"/>
                <w:szCs w:val="20"/>
                <w:lang w:val="en-GB"/>
              </w:rPr>
              <w:t>EC project (DG Environment) “Technical and administrative support for the joint implementation of the Marine Strategy Framework Directive (MSFD) in Bulgaria and Romania – Phase 2”</w:t>
            </w:r>
            <w:r w:rsidRPr="00EB2AB0">
              <w:rPr>
                <w:rFonts w:ascii="Arial" w:hAnsi="Arial" w:cs="Arial"/>
                <w:sz w:val="20"/>
                <w:szCs w:val="20"/>
                <w:lang w:val="en-US"/>
              </w:rPr>
              <w:t>.</w:t>
            </w:r>
          </w:p>
          <w:p w14:paraId="3A641797" w14:textId="77777777" w:rsidR="00B97F41" w:rsidRPr="00EB2AB0" w:rsidRDefault="00B97F41" w:rsidP="007675BE">
            <w:pPr>
              <w:spacing w:after="0" w:line="240" w:lineRule="auto"/>
              <w:rPr>
                <w:rFonts w:ascii="Arial" w:hAnsi="Arial" w:cs="Arial"/>
                <w:sz w:val="20"/>
                <w:szCs w:val="20"/>
                <w:highlight w:val="yellow"/>
                <w:lang w:val="en-US"/>
              </w:rPr>
            </w:pPr>
          </w:p>
          <w:p w14:paraId="0773C599" w14:textId="77777777" w:rsidR="0025436E" w:rsidRPr="00EB2AB0" w:rsidRDefault="0025436E" w:rsidP="00C23F11">
            <w:pPr>
              <w:spacing w:after="0" w:line="240" w:lineRule="auto"/>
              <w:rPr>
                <w:rFonts w:ascii="Arial" w:hAnsi="Arial" w:cs="Arial"/>
                <w:sz w:val="20"/>
                <w:szCs w:val="20"/>
                <w:lang w:val="en-GB"/>
              </w:rPr>
            </w:pPr>
          </w:p>
          <w:p w14:paraId="2317443C" w14:textId="60E0CBB5" w:rsidR="00FB246F" w:rsidRPr="00EB2AB0" w:rsidRDefault="00086B7D" w:rsidP="00C23F11">
            <w:pPr>
              <w:spacing w:after="0" w:line="240" w:lineRule="auto"/>
              <w:rPr>
                <w:rFonts w:ascii="Arial" w:hAnsi="Arial" w:cs="Arial"/>
                <w:sz w:val="20"/>
                <w:szCs w:val="20"/>
                <w:lang w:val="en-US"/>
              </w:rPr>
            </w:pPr>
            <w:r w:rsidRPr="00EB2AB0">
              <w:rPr>
                <w:rFonts w:ascii="Arial" w:hAnsi="Arial" w:cs="Arial"/>
                <w:sz w:val="20"/>
                <w:szCs w:val="20"/>
                <w:lang w:val="en-US"/>
              </w:rPr>
              <w:t>National a</w:t>
            </w:r>
            <w:r w:rsidR="00FB246F" w:rsidRPr="00EB2AB0">
              <w:rPr>
                <w:rFonts w:ascii="Arial" w:hAnsi="Arial" w:cs="Arial"/>
                <w:sz w:val="20"/>
                <w:szCs w:val="20"/>
                <w:lang w:val="bg-BG"/>
              </w:rPr>
              <w:t>ct</w:t>
            </w:r>
            <w:r w:rsidR="00364327">
              <w:rPr>
                <w:rFonts w:ascii="Arial" w:hAnsi="Arial" w:cs="Arial"/>
                <w:sz w:val="20"/>
                <w:szCs w:val="20"/>
                <w:lang w:val="en-US"/>
              </w:rPr>
              <w:t>i</w:t>
            </w:r>
            <w:r w:rsidR="00FB246F" w:rsidRPr="00EB2AB0">
              <w:rPr>
                <w:rFonts w:ascii="Arial" w:hAnsi="Arial" w:cs="Arial"/>
                <w:sz w:val="20"/>
                <w:szCs w:val="20"/>
                <w:lang w:val="bg-BG"/>
              </w:rPr>
              <w:t xml:space="preserve">ons (steps) </w:t>
            </w:r>
            <w:r w:rsidR="00364327">
              <w:rPr>
                <w:rFonts w:ascii="Arial" w:hAnsi="Arial" w:cs="Arial"/>
                <w:sz w:val="20"/>
                <w:szCs w:val="20"/>
                <w:lang w:val="en-US"/>
              </w:rPr>
              <w:t xml:space="preserve">required </w:t>
            </w:r>
            <w:r w:rsidR="00FB246F" w:rsidRPr="00EB2AB0">
              <w:rPr>
                <w:rFonts w:ascii="Arial" w:hAnsi="Arial" w:cs="Arial"/>
                <w:sz w:val="20"/>
                <w:szCs w:val="20"/>
                <w:lang w:val="bg-BG"/>
              </w:rPr>
              <w:t>for implementation of the measure:</w:t>
            </w:r>
          </w:p>
          <w:p w14:paraId="1D7C9C1C" w14:textId="77777777" w:rsidR="00FB246F" w:rsidRPr="00EB2AB0" w:rsidRDefault="00FB246F" w:rsidP="00FB246F">
            <w:pPr>
              <w:spacing w:after="0" w:line="240" w:lineRule="auto"/>
              <w:rPr>
                <w:rFonts w:ascii="Arial" w:hAnsi="Arial" w:cs="Arial"/>
                <w:sz w:val="20"/>
                <w:szCs w:val="20"/>
                <w:lang w:val="en-US"/>
              </w:rPr>
            </w:pPr>
            <w:r w:rsidRPr="00EB2AB0">
              <w:rPr>
                <w:rFonts w:ascii="Arial" w:hAnsi="Arial" w:cs="Arial"/>
                <w:sz w:val="20"/>
                <w:szCs w:val="20"/>
                <w:lang w:val="en-GB"/>
              </w:rPr>
              <w:t>1. Preparatory work</w:t>
            </w:r>
            <w:r w:rsidRPr="00EB2AB0">
              <w:rPr>
                <w:rFonts w:ascii="Arial" w:hAnsi="Arial" w:cs="Arial"/>
                <w:sz w:val="20"/>
                <w:szCs w:val="20"/>
                <w:lang w:val="bg-BG"/>
              </w:rPr>
              <w:t xml:space="preserve"> for changing / adaptation </w:t>
            </w:r>
            <w:r w:rsidRPr="00EB2AB0">
              <w:rPr>
                <w:rFonts w:ascii="Arial" w:hAnsi="Arial" w:cs="Arial"/>
                <w:sz w:val="20"/>
                <w:szCs w:val="20"/>
                <w:lang w:val="en-US"/>
              </w:rPr>
              <w:t xml:space="preserve">national </w:t>
            </w:r>
            <w:r w:rsidRPr="00EB2AB0">
              <w:rPr>
                <w:rFonts w:ascii="Arial" w:hAnsi="Arial" w:cs="Arial"/>
                <w:sz w:val="20"/>
                <w:szCs w:val="20"/>
                <w:lang w:val="en-GB"/>
              </w:rPr>
              <w:t xml:space="preserve">legislation, if necessary </w:t>
            </w:r>
          </w:p>
          <w:p w14:paraId="507DA44E" w14:textId="77777777" w:rsidR="00FB246F" w:rsidRPr="00EB2AB0" w:rsidRDefault="00FB246F" w:rsidP="00FB246F">
            <w:pPr>
              <w:spacing w:after="0" w:line="240" w:lineRule="auto"/>
              <w:rPr>
                <w:rFonts w:ascii="Arial" w:hAnsi="Arial" w:cs="Arial"/>
                <w:sz w:val="20"/>
                <w:szCs w:val="20"/>
                <w:lang w:val="en-US"/>
              </w:rPr>
            </w:pPr>
            <w:r w:rsidRPr="00EB2AB0">
              <w:rPr>
                <w:rFonts w:ascii="Arial" w:hAnsi="Arial" w:cs="Arial"/>
                <w:sz w:val="20"/>
                <w:szCs w:val="20"/>
                <w:lang w:val="en-GB"/>
              </w:rPr>
              <w:t>2. Public and sectoral consultations</w:t>
            </w:r>
            <w:r w:rsidRPr="00EB2AB0">
              <w:rPr>
                <w:rFonts w:ascii="Arial" w:hAnsi="Arial" w:cs="Arial"/>
                <w:sz w:val="20"/>
                <w:szCs w:val="20"/>
                <w:lang w:val="en-US"/>
              </w:rPr>
              <w:t>.</w:t>
            </w:r>
          </w:p>
          <w:p w14:paraId="0B76C67C" w14:textId="557E656A" w:rsidR="00FB246F" w:rsidRPr="00EB2AB0" w:rsidRDefault="00FB246F" w:rsidP="00FB246F">
            <w:pPr>
              <w:spacing w:after="0" w:line="240" w:lineRule="auto"/>
              <w:rPr>
                <w:rFonts w:ascii="Arial" w:hAnsi="Arial" w:cs="Arial"/>
                <w:sz w:val="20"/>
                <w:szCs w:val="20"/>
                <w:lang w:val="bg-BG"/>
              </w:rPr>
            </w:pPr>
            <w:r w:rsidRPr="00EB2AB0">
              <w:rPr>
                <w:rFonts w:ascii="Arial" w:hAnsi="Arial" w:cs="Arial"/>
                <w:sz w:val="20"/>
                <w:szCs w:val="20"/>
                <w:lang w:val="en-GB"/>
              </w:rPr>
              <w:t>3</w:t>
            </w:r>
            <w:r w:rsidRPr="00EB2AB0">
              <w:rPr>
                <w:rFonts w:ascii="Arial" w:hAnsi="Arial" w:cs="Arial"/>
                <w:sz w:val="20"/>
                <w:szCs w:val="20"/>
                <w:lang w:val="bg-BG"/>
              </w:rPr>
              <w:t>.</w:t>
            </w:r>
            <w:r w:rsidRPr="00EB2AB0">
              <w:rPr>
                <w:rFonts w:ascii="Arial" w:hAnsi="Arial" w:cs="Arial"/>
                <w:sz w:val="20"/>
                <w:szCs w:val="20"/>
                <w:lang w:val="en-GB"/>
              </w:rPr>
              <w:t xml:space="preserve"> Legislative adaptations</w:t>
            </w:r>
            <w:r w:rsidRPr="00EB2AB0">
              <w:rPr>
                <w:rFonts w:ascii="Arial" w:hAnsi="Arial" w:cs="Arial"/>
                <w:sz w:val="20"/>
                <w:szCs w:val="20"/>
                <w:lang w:val="bg-BG"/>
              </w:rPr>
              <w:t>.</w:t>
            </w:r>
          </w:p>
          <w:p w14:paraId="291BF181" w14:textId="77777777" w:rsidR="00774454" w:rsidRPr="00EB2AB0" w:rsidRDefault="00774454" w:rsidP="00FB246F">
            <w:pPr>
              <w:spacing w:after="0" w:line="240" w:lineRule="auto"/>
              <w:rPr>
                <w:rFonts w:ascii="Arial" w:hAnsi="Arial" w:cs="Arial"/>
                <w:sz w:val="20"/>
                <w:szCs w:val="20"/>
                <w:lang w:val="en-GB"/>
              </w:rPr>
            </w:pPr>
          </w:p>
          <w:p w14:paraId="31E2CC63" w14:textId="4F737505" w:rsidR="0016127A" w:rsidRPr="00EB2AB0" w:rsidRDefault="003A6109" w:rsidP="00FB246F">
            <w:pPr>
              <w:spacing w:after="0" w:line="240" w:lineRule="auto"/>
              <w:rPr>
                <w:rFonts w:ascii="Arial" w:hAnsi="Arial" w:cs="Arial"/>
                <w:sz w:val="20"/>
                <w:szCs w:val="20"/>
                <w:lang w:val="en-GB"/>
              </w:rPr>
            </w:pPr>
            <w:r w:rsidRPr="00EB2AB0">
              <w:rPr>
                <w:rFonts w:ascii="Arial" w:hAnsi="Arial" w:cs="Arial"/>
                <w:sz w:val="20"/>
                <w:szCs w:val="20"/>
                <w:lang w:val="en-GB"/>
              </w:rPr>
              <w:t>Each competent authority perform</w:t>
            </w:r>
            <w:r w:rsidR="00C427DD" w:rsidRPr="00EB2AB0">
              <w:rPr>
                <w:rFonts w:ascii="Arial" w:hAnsi="Arial" w:cs="Arial"/>
                <w:sz w:val="20"/>
                <w:szCs w:val="20"/>
                <w:lang w:val="en-US"/>
              </w:rPr>
              <w:t xml:space="preserve">s </w:t>
            </w:r>
            <w:r w:rsidRPr="00EB2AB0">
              <w:rPr>
                <w:rFonts w:ascii="Arial" w:hAnsi="Arial" w:cs="Arial"/>
                <w:sz w:val="20"/>
                <w:szCs w:val="20"/>
                <w:lang w:val="en-GB"/>
              </w:rPr>
              <w:t xml:space="preserve">an assessment of </w:t>
            </w:r>
            <w:r w:rsidR="0016127A" w:rsidRPr="00EB2AB0">
              <w:rPr>
                <w:rFonts w:ascii="Arial" w:hAnsi="Arial" w:cs="Arial"/>
                <w:sz w:val="20"/>
                <w:szCs w:val="20"/>
                <w:lang w:val="en-GB"/>
              </w:rPr>
              <w:t xml:space="preserve">concrete </w:t>
            </w:r>
            <w:r w:rsidRPr="00EB2AB0">
              <w:rPr>
                <w:rFonts w:ascii="Arial" w:hAnsi="Arial" w:cs="Arial"/>
                <w:sz w:val="20"/>
                <w:szCs w:val="20"/>
                <w:lang w:val="en-GB"/>
              </w:rPr>
              <w:t>plans and programs</w:t>
            </w:r>
            <w:r w:rsidR="0016127A" w:rsidRPr="00EB2AB0">
              <w:rPr>
                <w:rFonts w:ascii="Arial" w:hAnsi="Arial" w:cs="Arial"/>
                <w:sz w:val="20"/>
                <w:szCs w:val="20"/>
                <w:lang w:val="en-GB"/>
              </w:rPr>
              <w:t xml:space="preserve">, </w:t>
            </w:r>
            <w:r w:rsidRPr="00EB2AB0">
              <w:rPr>
                <w:rFonts w:ascii="Arial" w:hAnsi="Arial" w:cs="Arial"/>
                <w:sz w:val="20"/>
                <w:szCs w:val="20"/>
                <w:lang w:val="en-GB"/>
              </w:rPr>
              <w:t>projects or activities that may have significant negative effects on the marine environment and human health</w:t>
            </w:r>
            <w:r w:rsidR="0016127A" w:rsidRPr="00EB2AB0">
              <w:rPr>
                <w:rFonts w:ascii="Arial" w:hAnsi="Arial" w:cs="Arial"/>
                <w:sz w:val="20"/>
                <w:szCs w:val="20"/>
                <w:lang w:val="en-GB"/>
              </w:rPr>
              <w:t>.</w:t>
            </w:r>
          </w:p>
          <w:p w14:paraId="5ED71B89" w14:textId="0E3AE793" w:rsidR="0016127A" w:rsidRPr="00EB2AB0" w:rsidRDefault="0016127A" w:rsidP="00FB246F">
            <w:pPr>
              <w:spacing w:after="0" w:line="240" w:lineRule="auto"/>
              <w:rPr>
                <w:rFonts w:ascii="Arial" w:hAnsi="Arial" w:cs="Arial"/>
                <w:sz w:val="20"/>
                <w:szCs w:val="20"/>
                <w:lang w:val="en-GB"/>
              </w:rPr>
            </w:pPr>
            <w:r w:rsidRPr="00EB2AB0">
              <w:rPr>
                <w:rFonts w:ascii="Arial" w:hAnsi="Arial" w:cs="Arial"/>
                <w:sz w:val="20"/>
                <w:szCs w:val="20"/>
                <w:lang w:val="en-GB"/>
              </w:rPr>
              <w:t xml:space="preserve">This scope will cover all investment plans and actions in </w:t>
            </w:r>
            <w:r w:rsidR="00A53745">
              <w:rPr>
                <w:rFonts w:ascii="Arial" w:hAnsi="Arial" w:cs="Arial"/>
                <w:sz w:val="20"/>
                <w:szCs w:val="20"/>
                <w:lang w:val="en-GB"/>
              </w:rPr>
              <w:t xml:space="preserve">the </w:t>
            </w:r>
            <w:r w:rsidRPr="00EB2AB0">
              <w:rPr>
                <w:rFonts w:ascii="Arial" w:hAnsi="Arial" w:cs="Arial"/>
                <w:sz w:val="20"/>
                <w:szCs w:val="20"/>
                <w:lang w:val="en-GB"/>
              </w:rPr>
              <w:t>coas</w:t>
            </w:r>
            <w:r w:rsidR="00EC5057" w:rsidRPr="00EB2AB0">
              <w:rPr>
                <w:rFonts w:ascii="Arial" w:hAnsi="Arial" w:cs="Arial"/>
                <w:sz w:val="20"/>
                <w:szCs w:val="20"/>
                <w:lang w:val="en-GB"/>
              </w:rPr>
              <w:t>tal</w:t>
            </w:r>
            <w:r w:rsidR="00055C8A">
              <w:rPr>
                <w:rFonts w:ascii="Arial" w:hAnsi="Arial" w:cs="Arial"/>
                <w:sz w:val="20"/>
                <w:szCs w:val="20"/>
                <w:lang w:val="en-GB"/>
              </w:rPr>
              <w:t>,</w:t>
            </w:r>
            <w:r w:rsidR="00EC5057" w:rsidRPr="00EB2AB0">
              <w:rPr>
                <w:rFonts w:ascii="Arial" w:hAnsi="Arial" w:cs="Arial"/>
                <w:sz w:val="20"/>
                <w:szCs w:val="20"/>
                <w:lang w:val="en-GB"/>
              </w:rPr>
              <w:t>territorialand E</w:t>
            </w:r>
            <w:r w:rsidRPr="00EB2AB0">
              <w:rPr>
                <w:rFonts w:ascii="Arial" w:hAnsi="Arial" w:cs="Arial"/>
                <w:sz w:val="20"/>
                <w:szCs w:val="20"/>
                <w:lang w:val="en-GB"/>
              </w:rPr>
              <w:t xml:space="preserve">xclusive </w:t>
            </w:r>
            <w:r w:rsidR="00EC5057" w:rsidRPr="00EB2AB0">
              <w:rPr>
                <w:rFonts w:ascii="Arial" w:hAnsi="Arial" w:cs="Arial"/>
                <w:sz w:val="20"/>
                <w:szCs w:val="20"/>
                <w:lang w:val="en-GB"/>
              </w:rPr>
              <w:t>E</w:t>
            </w:r>
            <w:r w:rsidRPr="00EB2AB0">
              <w:rPr>
                <w:rFonts w:ascii="Arial" w:hAnsi="Arial" w:cs="Arial"/>
                <w:sz w:val="20"/>
                <w:szCs w:val="20"/>
                <w:lang w:val="en-GB"/>
              </w:rPr>
              <w:t xml:space="preserve">conomic </w:t>
            </w:r>
            <w:r w:rsidR="00EC5057" w:rsidRPr="00EB2AB0">
              <w:rPr>
                <w:rFonts w:ascii="Arial" w:hAnsi="Arial" w:cs="Arial"/>
                <w:sz w:val="20"/>
                <w:szCs w:val="20"/>
                <w:lang w:val="en-GB"/>
              </w:rPr>
              <w:t>Z</w:t>
            </w:r>
            <w:r w:rsidRPr="00EB2AB0">
              <w:rPr>
                <w:rFonts w:ascii="Arial" w:hAnsi="Arial" w:cs="Arial"/>
                <w:sz w:val="20"/>
                <w:szCs w:val="20"/>
                <w:lang w:val="en-GB"/>
              </w:rPr>
              <w:t xml:space="preserve">one (EEZ) </w:t>
            </w:r>
            <w:r w:rsidR="00055C8A">
              <w:rPr>
                <w:rFonts w:ascii="Arial" w:hAnsi="Arial" w:cs="Arial"/>
                <w:sz w:val="20"/>
                <w:szCs w:val="20"/>
                <w:lang w:val="en-GB"/>
              </w:rPr>
              <w:t xml:space="preserve">waters </w:t>
            </w:r>
            <w:r w:rsidRPr="00EB2AB0">
              <w:rPr>
                <w:rFonts w:ascii="Arial" w:hAnsi="Arial" w:cs="Arial"/>
                <w:sz w:val="20"/>
                <w:szCs w:val="20"/>
                <w:lang w:val="en-GB"/>
              </w:rPr>
              <w:t>of Bulgaria</w:t>
            </w:r>
            <w:r w:rsidR="004C67C4" w:rsidRPr="00EB2AB0">
              <w:rPr>
                <w:rFonts w:ascii="Arial" w:hAnsi="Arial" w:cs="Arial"/>
                <w:sz w:val="20"/>
                <w:szCs w:val="20"/>
                <w:lang w:val="en-GB"/>
              </w:rPr>
              <w:t xml:space="preserve"> and Romania</w:t>
            </w:r>
            <w:r w:rsidR="00EC5057" w:rsidRPr="00EB2AB0">
              <w:rPr>
                <w:rFonts w:ascii="Arial" w:hAnsi="Arial" w:cs="Arial"/>
                <w:sz w:val="20"/>
                <w:szCs w:val="20"/>
                <w:lang w:val="en-GB"/>
              </w:rPr>
              <w:t>.</w:t>
            </w:r>
          </w:p>
          <w:p w14:paraId="5A28132A" w14:textId="1C16D166" w:rsidR="00B97F41" w:rsidRPr="00EB2AB0" w:rsidRDefault="004C67C4" w:rsidP="00B97F41">
            <w:pPr>
              <w:spacing w:after="0" w:line="240" w:lineRule="auto"/>
              <w:rPr>
                <w:rFonts w:ascii="Arial" w:hAnsi="Arial" w:cs="Arial"/>
                <w:sz w:val="20"/>
                <w:szCs w:val="20"/>
                <w:lang w:val="en-GB"/>
              </w:rPr>
            </w:pPr>
            <w:r w:rsidRPr="00EB2AB0">
              <w:rPr>
                <w:rFonts w:ascii="Arial" w:hAnsi="Arial" w:cs="Arial"/>
                <w:sz w:val="20"/>
                <w:szCs w:val="20"/>
                <w:lang w:val="en-GB"/>
              </w:rPr>
              <w:t xml:space="preserve">The measure refers to the human activities in the marine environment  </w:t>
            </w:r>
            <w:r w:rsidR="00055C8A">
              <w:rPr>
                <w:rFonts w:ascii="Arial" w:hAnsi="Arial" w:cs="Arial"/>
                <w:sz w:val="20"/>
                <w:szCs w:val="20"/>
                <w:lang w:val="en-GB"/>
              </w:rPr>
              <w:t>\</w:t>
            </w:r>
            <w:r w:rsidRPr="00EB2AB0">
              <w:rPr>
                <w:rFonts w:ascii="Arial" w:hAnsi="Arial" w:cs="Arial"/>
                <w:sz w:val="20"/>
                <w:szCs w:val="20"/>
                <w:lang w:val="en-GB"/>
              </w:rPr>
              <w:t xml:space="preserve">  listed under Art 8 of the MSP Directive 2014/89/EU): fishery and aquaculture; research and experiment activities; shipping and transport (incl. port activities, ferry and cruise-ship); tourism, recreational and leisure activities; species control activities; industry (incineration, direct discharges or dumping, sand and gravel extraction); maritime energy activities (pipelines and cables, electricity power plants, offshore wind operations, offshore oil and gas prospection and operations). The measure doesn’t refer to military activities.</w:t>
            </w:r>
          </w:p>
          <w:p w14:paraId="4E74079A" w14:textId="77777777" w:rsidR="00B97F41" w:rsidRPr="00EB2AB0" w:rsidRDefault="00B97F41" w:rsidP="00B97F41">
            <w:pPr>
              <w:spacing w:after="0" w:line="240" w:lineRule="auto"/>
              <w:rPr>
                <w:rFonts w:ascii="Arial" w:hAnsi="Arial" w:cs="Arial"/>
                <w:sz w:val="20"/>
                <w:szCs w:val="20"/>
                <w:lang w:val="bg-BG"/>
              </w:rPr>
            </w:pPr>
          </w:p>
          <w:p w14:paraId="25B1BB67" w14:textId="7D2D29DB" w:rsidR="00A55560" w:rsidRPr="00EB2AB0" w:rsidRDefault="00086B7D" w:rsidP="0025436E">
            <w:pPr>
              <w:pStyle w:val="Lijstalinea"/>
              <w:tabs>
                <w:tab w:val="left" w:pos="234"/>
              </w:tabs>
              <w:spacing w:after="60" w:line="240" w:lineRule="auto"/>
              <w:ind w:left="0"/>
              <w:contextualSpacing w:val="0"/>
              <w:rPr>
                <w:rFonts w:ascii="Arial" w:hAnsi="Arial" w:cs="Arial"/>
                <w:sz w:val="20"/>
                <w:szCs w:val="20"/>
                <w:lang w:val="bg-BG"/>
              </w:rPr>
            </w:pPr>
            <w:r w:rsidRPr="00EB2AB0">
              <w:rPr>
                <w:rFonts w:ascii="Arial" w:hAnsi="Arial" w:cs="Arial"/>
                <w:sz w:val="20"/>
                <w:szCs w:val="20"/>
                <w:lang w:val="bg-BG"/>
              </w:rPr>
              <w:t xml:space="preserve"> </w:t>
            </w:r>
          </w:p>
        </w:tc>
      </w:tr>
      <w:tr w:rsidR="009D45F8" w:rsidRPr="00EB2AB0" w14:paraId="2AE9AC72" w14:textId="77777777" w:rsidTr="000B331A">
        <w:tc>
          <w:tcPr>
            <w:tcW w:w="2376" w:type="dxa"/>
            <w:shd w:val="clear" w:color="auto" w:fill="auto"/>
          </w:tcPr>
          <w:p w14:paraId="76648BFB" w14:textId="56C53E00" w:rsidR="009D45F8" w:rsidRPr="00EB2AB0" w:rsidRDefault="009D45F8" w:rsidP="00664B7F">
            <w:pPr>
              <w:spacing w:before="60" w:after="60" w:line="240" w:lineRule="auto"/>
              <w:rPr>
                <w:rFonts w:ascii="Arial" w:hAnsi="Arial" w:cs="Arial"/>
                <w:b/>
                <w:sz w:val="20"/>
                <w:szCs w:val="20"/>
                <w:lang w:val="en-GB"/>
              </w:rPr>
            </w:pPr>
            <w:r w:rsidRPr="00EB2AB0">
              <w:rPr>
                <w:rFonts w:ascii="Arial" w:hAnsi="Arial" w:cs="Arial"/>
                <w:b/>
                <w:sz w:val="20"/>
                <w:szCs w:val="20"/>
                <w:lang w:val="en-GB"/>
              </w:rPr>
              <w:t>EU measure category</w:t>
            </w:r>
          </w:p>
        </w:tc>
        <w:tc>
          <w:tcPr>
            <w:tcW w:w="7884" w:type="dxa"/>
            <w:gridSpan w:val="2"/>
            <w:shd w:val="clear" w:color="auto" w:fill="auto"/>
          </w:tcPr>
          <w:p w14:paraId="243BF318" w14:textId="259280C6" w:rsidR="009D45F8" w:rsidRPr="00EB2AB0" w:rsidRDefault="00C23F11" w:rsidP="00C23F11">
            <w:pPr>
              <w:spacing w:after="0" w:line="240" w:lineRule="auto"/>
              <w:rPr>
                <w:rFonts w:ascii="Arial" w:hAnsi="Arial" w:cs="Arial"/>
                <w:b/>
                <w:sz w:val="20"/>
                <w:szCs w:val="20"/>
                <w:lang w:val="en-GB"/>
              </w:rPr>
            </w:pPr>
            <w:r w:rsidRPr="00EB2AB0">
              <w:rPr>
                <w:rFonts w:ascii="Arial" w:hAnsi="Arial" w:cs="Arial"/>
                <w:b/>
                <w:sz w:val="20"/>
                <w:szCs w:val="20"/>
                <w:lang w:val="bg-BG"/>
              </w:rPr>
              <w:t>2</w:t>
            </w:r>
            <w:r w:rsidRPr="00EB2AB0">
              <w:rPr>
                <w:rFonts w:ascii="Arial" w:hAnsi="Arial" w:cs="Arial"/>
                <w:b/>
                <w:sz w:val="20"/>
                <w:szCs w:val="20"/>
                <w:lang w:val="en-US"/>
              </w:rPr>
              <w:t>a</w:t>
            </w:r>
          </w:p>
        </w:tc>
      </w:tr>
      <w:tr w:rsidR="005D3832" w:rsidRPr="00524636" w14:paraId="31A5D4A3" w14:textId="77777777" w:rsidTr="000B331A">
        <w:tc>
          <w:tcPr>
            <w:tcW w:w="2376" w:type="dxa"/>
            <w:shd w:val="clear" w:color="auto" w:fill="auto"/>
          </w:tcPr>
          <w:p w14:paraId="61896B40" w14:textId="77777777" w:rsidR="005D3832" w:rsidRPr="00EB2AB0" w:rsidRDefault="000F1AFE" w:rsidP="000F1AFE">
            <w:pPr>
              <w:spacing w:before="60" w:after="60" w:line="240" w:lineRule="auto"/>
              <w:rPr>
                <w:rFonts w:ascii="Arial" w:hAnsi="Arial" w:cs="Arial"/>
                <w:b/>
                <w:sz w:val="20"/>
                <w:szCs w:val="20"/>
                <w:lang w:val="en-GB"/>
              </w:rPr>
            </w:pPr>
            <w:r w:rsidRPr="00EB2AB0">
              <w:rPr>
                <w:rFonts w:ascii="Arial" w:hAnsi="Arial" w:cs="Arial"/>
                <w:b/>
                <w:sz w:val="20"/>
                <w:szCs w:val="20"/>
                <w:lang w:val="en-GB"/>
              </w:rPr>
              <w:t>Key Types of Measures</w:t>
            </w:r>
          </w:p>
        </w:tc>
        <w:tc>
          <w:tcPr>
            <w:tcW w:w="7884" w:type="dxa"/>
            <w:gridSpan w:val="2"/>
            <w:shd w:val="clear" w:color="auto" w:fill="auto"/>
          </w:tcPr>
          <w:p w14:paraId="13469425" w14:textId="77777777" w:rsidR="00055C8A" w:rsidRDefault="00055C8A" w:rsidP="00055C8A">
            <w:pPr>
              <w:spacing w:before="60" w:after="60" w:line="240" w:lineRule="auto"/>
              <w:rPr>
                <w:rFonts w:ascii="Arial" w:hAnsi="Arial" w:cs="Arial"/>
                <w:lang w:val="en-GB"/>
              </w:rPr>
            </w:pPr>
            <w:r>
              <w:rPr>
                <w:rFonts w:ascii="Arial" w:hAnsi="Arial" w:cs="Arial"/>
                <w:lang w:val="en-GB"/>
              </w:rPr>
              <w:t xml:space="preserve">KTM 15 </w:t>
            </w:r>
            <w:r w:rsidRPr="00BD3E2D">
              <w:rPr>
                <w:rFonts w:ascii="Arial" w:hAnsi="Arial" w:cs="Arial"/>
                <w:lang w:val="en-GB"/>
              </w:rPr>
              <w:t>Measures for the phasing-out of emissions, discharges and losses of priority hazardous substances or for the reduction of emissions, discharges and losses of priority substances</w:t>
            </w:r>
          </w:p>
          <w:p w14:paraId="15AE11E8" w14:textId="77777777" w:rsidR="00055C8A" w:rsidRDefault="00055C8A" w:rsidP="00055C8A">
            <w:pPr>
              <w:spacing w:before="60" w:after="60" w:line="240" w:lineRule="auto"/>
              <w:rPr>
                <w:rFonts w:ascii="Arial" w:hAnsi="Arial" w:cs="Arial"/>
                <w:lang w:val="en-GB"/>
              </w:rPr>
            </w:pPr>
            <w:r>
              <w:rPr>
                <w:rFonts w:ascii="Arial" w:hAnsi="Arial" w:cs="Arial"/>
                <w:lang w:val="en-GB"/>
              </w:rPr>
              <w:t xml:space="preserve">KTM 19 </w:t>
            </w:r>
            <w:r w:rsidRPr="00BD3E2D">
              <w:rPr>
                <w:rFonts w:ascii="Arial" w:hAnsi="Arial" w:cs="Arial"/>
                <w:lang w:val="en-GB"/>
              </w:rPr>
              <w:t>Measures to prevent or control the adverse impacts of recreation including angling</w:t>
            </w:r>
          </w:p>
          <w:p w14:paraId="51F1A92D" w14:textId="77777777" w:rsidR="00055C8A" w:rsidRDefault="00055C8A" w:rsidP="00055C8A">
            <w:pPr>
              <w:spacing w:before="60" w:after="60" w:line="240" w:lineRule="auto"/>
              <w:rPr>
                <w:rFonts w:ascii="Arial" w:hAnsi="Arial" w:cs="Arial"/>
                <w:lang w:val="en-GB"/>
              </w:rPr>
            </w:pPr>
            <w:r>
              <w:rPr>
                <w:rFonts w:ascii="Arial" w:hAnsi="Arial" w:cs="Arial"/>
                <w:lang w:val="en-GB"/>
              </w:rPr>
              <w:t xml:space="preserve">KTM 20 </w:t>
            </w:r>
            <w:r w:rsidRPr="00300B74">
              <w:rPr>
                <w:rFonts w:ascii="Arial" w:hAnsi="Arial" w:cs="Arial"/>
                <w:lang w:val="en-GB"/>
              </w:rPr>
              <w:t>Measures to prevent or control the adverse impacts of fishing and other exploitation/removal of animal and plants</w:t>
            </w:r>
          </w:p>
          <w:p w14:paraId="3EF41085" w14:textId="77777777" w:rsidR="00055C8A" w:rsidRDefault="00055C8A" w:rsidP="00055C8A">
            <w:pPr>
              <w:spacing w:before="60" w:after="60" w:line="240" w:lineRule="auto"/>
              <w:rPr>
                <w:rFonts w:ascii="Arial" w:hAnsi="Arial" w:cs="Arial"/>
                <w:lang w:val="en-GB"/>
              </w:rPr>
            </w:pPr>
            <w:r>
              <w:rPr>
                <w:rFonts w:ascii="Arial" w:hAnsi="Arial" w:cs="Arial"/>
                <w:lang w:val="en-GB"/>
              </w:rPr>
              <w:t xml:space="preserve">KTM 21 </w:t>
            </w:r>
            <w:r w:rsidRPr="00300B74">
              <w:rPr>
                <w:rFonts w:ascii="Arial" w:hAnsi="Arial" w:cs="Arial"/>
                <w:lang w:val="en-GB"/>
              </w:rPr>
              <w:t>Measures to prevent or control the input of pollution from urban areas, transport and built infrastructure</w:t>
            </w:r>
          </w:p>
          <w:p w14:paraId="342A8ABF" w14:textId="77777777" w:rsidR="00055C8A" w:rsidRDefault="00055C8A" w:rsidP="00055C8A">
            <w:pPr>
              <w:spacing w:before="60" w:after="60" w:line="240" w:lineRule="auto"/>
              <w:rPr>
                <w:rFonts w:ascii="Arial" w:hAnsi="Arial" w:cs="Arial"/>
                <w:lang w:val="en-GB"/>
              </w:rPr>
            </w:pPr>
            <w:r>
              <w:rPr>
                <w:rFonts w:ascii="Arial" w:hAnsi="Arial" w:cs="Arial"/>
                <w:lang w:val="en-GB"/>
              </w:rPr>
              <w:t xml:space="preserve">KTM 26 </w:t>
            </w:r>
            <w:r w:rsidRPr="00300B74">
              <w:rPr>
                <w:rFonts w:ascii="Arial" w:hAnsi="Arial" w:cs="Arial"/>
                <w:lang w:val="en-GB"/>
              </w:rPr>
              <w:t>Me</w:t>
            </w:r>
            <w:r>
              <w:rPr>
                <w:rFonts w:ascii="Arial" w:hAnsi="Arial" w:cs="Arial"/>
                <w:lang w:val="en-GB"/>
              </w:rPr>
              <w:t>asures to reduce physical loss</w:t>
            </w:r>
            <w:r w:rsidRPr="00300B74">
              <w:rPr>
                <w:rFonts w:ascii="Arial" w:hAnsi="Arial" w:cs="Arial"/>
                <w:lang w:val="en-GB"/>
              </w:rPr>
              <w:t xml:space="preserve"> of seabed habitats in marine waters</w:t>
            </w:r>
          </w:p>
          <w:p w14:paraId="5F197F5A" w14:textId="77777777" w:rsidR="00055C8A" w:rsidRDefault="00055C8A" w:rsidP="00055C8A">
            <w:pPr>
              <w:spacing w:before="60" w:after="60" w:line="240" w:lineRule="auto"/>
              <w:rPr>
                <w:rFonts w:ascii="Arial" w:hAnsi="Arial" w:cs="Arial"/>
                <w:lang w:val="en-GB"/>
              </w:rPr>
            </w:pPr>
            <w:r>
              <w:rPr>
                <w:rFonts w:ascii="Arial" w:hAnsi="Arial" w:cs="Arial"/>
                <w:lang w:val="en-GB"/>
              </w:rPr>
              <w:t xml:space="preserve">KTM 27 </w:t>
            </w:r>
            <w:r w:rsidRPr="00300B74">
              <w:rPr>
                <w:rFonts w:ascii="Arial" w:hAnsi="Arial" w:cs="Arial"/>
                <w:lang w:val="en-GB"/>
              </w:rPr>
              <w:t xml:space="preserve">Measures to reduce physical damage in marine waters </w:t>
            </w:r>
          </w:p>
          <w:p w14:paraId="703781D9" w14:textId="77777777" w:rsidR="00055C8A" w:rsidRDefault="00055C8A" w:rsidP="00055C8A">
            <w:pPr>
              <w:spacing w:before="60" w:after="60" w:line="240" w:lineRule="auto"/>
              <w:rPr>
                <w:rFonts w:ascii="Arial" w:hAnsi="Arial" w:cs="Arial"/>
                <w:lang w:val="en-GB"/>
              </w:rPr>
            </w:pPr>
            <w:r>
              <w:rPr>
                <w:rFonts w:ascii="Arial" w:hAnsi="Arial" w:cs="Arial"/>
                <w:lang w:val="en-GB"/>
              </w:rPr>
              <w:t xml:space="preserve">KTM 28 </w:t>
            </w:r>
            <w:r w:rsidRPr="00300B74">
              <w:rPr>
                <w:rFonts w:ascii="Arial" w:hAnsi="Arial" w:cs="Arial"/>
                <w:lang w:val="en-GB"/>
              </w:rPr>
              <w:t xml:space="preserve">Measures to reduce inputs of energy, including underwater noise, to </w:t>
            </w:r>
            <w:r w:rsidRPr="00300B74">
              <w:rPr>
                <w:rFonts w:ascii="Arial" w:hAnsi="Arial" w:cs="Arial"/>
                <w:lang w:val="en-GB"/>
              </w:rPr>
              <w:lastRenderedPageBreak/>
              <w:t>the marine environment</w:t>
            </w:r>
          </w:p>
          <w:p w14:paraId="1C7D6017" w14:textId="77777777" w:rsidR="00055C8A" w:rsidRDefault="00055C8A" w:rsidP="00055C8A">
            <w:pPr>
              <w:spacing w:before="60" w:after="60" w:line="240" w:lineRule="auto"/>
              <w:rPr>
                <w:rFonts w:ascii="Arial" w:hAnsi="Arial" w:cs="Arial"/>
                <w:lang w:val="en-GB"/>
              </w:rPr>
            </w:pPr>
            <w:r>
              <w:rPr>
                <w:rFonts w:ascii="Arial" w:hAnsi="Arial" w:cs="Arial"/>
                <w:lang w:val="en-GB"/>
              </w:rPr>
              <w:t xml:space="preserve">KTM 29 </w:t>
            </w:r>
            <w:r w:rsidRPr="00300B74">
              <w:rPr>
                <w:rFonts w:ascii="Arial" w:hAnsi="Arial" w:cs="Arial"/>
                <w:lang w:val="en-GB"/>
              </w:rPr>
              <w:t>Measures to reduce litter in the marine environment</w:t>
            </w:r>
          </w:p>
          <w:p w14:paraId="10DC0862" w14:textId="77777777" w:rsidR="00055C8A" w:rsidRDefault="00055C8A" w:rsidP="00055C8A">
            <w:pPr>
              <w:spacing w:before="60" w:after="60" w:line="240" w:lineRule="auto"/>
              <w:rPr>
                <w:rFonts w:ascii="Arial" w:hAnsi="Arial" w:cs="Arial"/>
                <w:lang w:val="en-GB"/>
              </w:rPr>
            </w:pPr>
            <w:r>
              <w:rPr>
                <w:rFonts w:ascii="Arial" w:hAnsi="Arial" w:cs="Arial"/>
                <w:lang w:val="en-GB"/>
              </w:rPr>
              <w:t xml:space="preserve">KTM 31 </w:t>
            </w:r>
            <w:r w:rsidRPr="00300B74">
              <w:rPr>
                <w:rFonts w:ascii="Arial" w:hAnsi="Arial" w:cs="Arial"/>
                <w:lang w:val="en-GB"/>
              </w:rPr>
              <w:t>Measures to reduce contamination by hazardous substances (synthetic substances, non-synthetic substances, radio-nuclides) and the systematic and/or intentional release of substances in the marine environment from sea-based or air-based sources</w:t>
            </w:r>
          </w:p>
          <w:p w14:paraId="643A49A7" w14:textId="77777777" w:rsidR="00055C8A" w:rsidRDefault="00055C8A" w:rsidP="00055C8A">
            <w:pPr>
              <w:spacing w:before="60" w:after="60" w:line="240" w:lineRule="auto"/>
              <w:rPr>
                <w:rFonts w:ascii="Arial" w:hAnsi="Arial" w:cs="Arial"/>
                <w:lang w:val="en-GB"/>
              </w:rPr>
            </w:pPr>
            <w:r>
              <w:rPr>
                <w:rFonts w:ascii="Arial" w:hAnsi="Arial" w:cs="Arial"/>
                <w:lang w:val="en-GB"/>
              </w:rPr>
              <w:t xml:space="preserve">KTM 30 </w:t>
            </w:r>
            <w:r w:rsidRPr="0039179E">
              <w:rPr>
                <w:rFonts w:ascii="Arial" w:hAnsi="Arial" w:cs="Arial"/>
                <w:lang w:val="en-GB"/>
              </w:rPr>
              <w:t>Measures to reduce interferences with hydrological processes in the marine environment</w:t>
            </w:r>
          </w:p>
          <w:p w14:paraId="2B287265" w14:textId="77777777" w:rsidR="00055C8A" w:rsidRDefault="00055C8A" w:rsidP="00055C8A">
            <w:pPr>
              <w:spacing w:before="60" w:after="60" w:line="240" w:lineRule="auto"/>
              <w:rPr>
                <w:rFonts w:ascii="Arial" w:hAnsi="Arial" w:cs="Arial"/>
                <w:lang w:val="en-GB"/>
              </w:rPr>
            </w:pPr>
            <w:r>
              <w:rPr>
                <w:rFonts w:ascii="Arial" w:hAnsi="Arial" w:cs="Arial"/>
                <w:lang w:val="en-GB"/>
              </w:rPr>
              <w:t xml:space="preserve">KTM 32 </w:t>
            </w:r>
            <w:r w:rsidRPr="00300B74">
              <w:rPr>
                <w:rFonts w:ascii="Arial" w:hAnsi="Arial" w:cs="Arial"/>
                <w:lang w:val="en-GB"/>
              </w:rPr>
              <w:t>Measures to reduce sea-based accidental pollution</w:t>
            </w:r>
          </w:p>
          <w:p w14:paraId="49B967A7" w14:textId="77777777" w:rsidR="00055C8A" w:rsidRPr="001C2B93" w:rsidRDefault="00055C8A" w:rsidP="00055C8A">
            <w:pPr>
              <w:spacing w:before="60" w:after="60" w:line="240" w:lineRule="auto"/>
              <w:rPr>
                <w:rFonts w:ascii="Arial" w:hAnsi="Arial" w:cs="Arial"/>
                <w:szCs w:val="18"/>
                <w:lang w:val="en-US"/>
              </w:rPr>
            </w:pPr>
            <w:r>
              <w:rPr>
                <w:rFonts w:ascii="Arial" w:hAnsi="Arial" w:cs="Arial"/>
                <w:lang w:val="en-GB"/>
              </w:rPr>
              <w:t xml:space="preserve">KTM 33 </w:t>
            </w:r>
            <w:r w:rsidRPr="001C2B93">
              <w:rPr>
                <w:rFonts w:ascii="Arial" w:hAnsi="Arial" w:cs="Arial"/>
                <w:szCs w:val="18"/>
                <w:lang w:val="en-US"/>
              </w:rPr>
              <w:t xml:space="preserve">Measures to reduce nutrient and organic matter inputs to the marine environment from sea-based or air-based sources </w:t>
            </w:r>
          </w:p>
          <w:p w14:paraId="68CA5F23" w14:textId="77777777" w:rsidR="00055C8A" w:rsidRPr="001C2B93" w:rsidRDefault="00055C8A" w:rsidP="00055C8A">
            <w:pPr>
              <w:spacing w:before="60" w:after="60" w:line="240" w:lineRule="auto"/>
              <w:rPr>
                <w:rFonts w:ascii="Arial" w:hAnsi="Arial" w:cs="Arial"/>
                <w:szCs w:val="18"/>
                <w:lang w:val="en-US"/>
              </w:rPr>
            </w:pPr>
            <w:r w:rsidRPr="001C2B93">
              <w:rPr>
                <w:rFonts w:ascii="Arial" w:hAnsi="Arial" w:cs="Arial"/>
                <w:szCs w:val="18"/>
                <w:lang w:val="en-US"/>
              </w:rPr>
              <w:t>KTM 35 Measures to reduce biological disturbances in the marine environment from the extraction of species, including incidental non-target catches</w:t>
            </w:r>
          </w:p>
          <w:p w14:paraId="36B0AA04" w14:textId="77777777" w:rsidR="00055C8A" w:rsidRPr="001C2B93" w:rsidRDefault="00055C8A" w:rsidP="00055C8A">
            <w:pPr>
              <w:spacing w:before="60" w:after="60" w:line="240" w:lineRule="auto"/>
              <w:rPr>
                <w:rFonts w:ascii="Arial" w:hAnsi="Arial" w:cs="Arial"/>
                <w:szCs w:val="18"/>
                <w:lang w:val="en-US"/>
              </w:rPr>
            </w:pPr>
            <w:r w:rsidRPr="001C2B93">
              <w:rPr>
                <w:rFonts w:ascii="Arial" w:hAnsi="Arial" w:cs="Arial"/>
                <w:szCs w:val="18"/>
                <w:lang w:val="en-US"/>
              </w:rPr>
              <w:t>KTM 36 Measures to reduce other types of biological disturbance, including death, injury, disturbance, translocation of native marine species, the introduction of microbial pathogens and the introduction of genetically-modified individuals of marine species (e.g. from aquaculture)</w:t>
            </w:r>
          </w:p>
          <w:p w14:paraId="32772F4D" w14:textId="77777777" w:rsidR="00055C8A" w:rsidRPr="001C2B93" w:rsidRDefault="00055C8A" w:rsidP="00055C8A">
            <w:pPr>
              <w:spacing w:before="60" w:after="60" w:line="240" w:lineRule="auto"/>
              <w:rPr>
                <w:rFonts w:ascii="Arial" w:hAnsi="Arial" w:cs="Arial"/>
                <w:szCs w:val="18"/>
                <w:lang w:val="en-US"/>
              </w:rPr>
            </w:pPr>
            <w:r w:rsidRPr="001C2B93">
              <w:rPr>
                <w:rFonts w:ascii="Arial" w:hAnsi="Arial" w:cs="Arial"/>
                <w:szCs w:val="18"/>
                <w:lang w:val="en-US"/>
              </w:rPr>
              <w:t>KTM 37 Measures to restore and conserve marine ecosystems, including habitats and species</w:t>
            </w:r>
          </w:p>
          <w:p w14:paraId="4C3F40CD" w14:textId="4A75C4EC" w:rsidR="000F1AFE" w:rsidRPr="00EB2AB0" w:rsidRDefault="00055C8A" w:rsidP="00E41209">
            <w:pPr>
              <w:spacing w:before="60" w:after="60" w:line="240" w:lineRule="auto"/>
              <w:rPr>
                <w:rFonts w:ascii="Arial" w:hAnsi="Arial" w:cs="Arial"/>
                <w:i/>
                <w:sz w:val="20"/>
                <w:szCs w:val="20"/>
                <w:lang w:val="bg-BG"/>
              </w:rPr>
            </w:pPr>
            <w:r w:rsidRPr="001C2B93">
              <w:rPr>
                <w:rFonts w:ascii="Arial" w:hAnsi="Arial" w:cs="Arial"/>
                <w:szCs w:val="18"/>
                <w:lang w:val="en-US"/>
              </w:rPr>
              <w:t>KTM 38 Measures related to Spatial Protection Measures for the marine environment</w:t>
            </w:r>
          </w:p>
        </w:tc>
      </w:tr>
      <w:tr w:rsidR="005D3832" w:rsidRPr="00524636" w14:paraId="58E68D72" w14:textId="77777777" w:rsidTr="000B331A">
        <w:trPr>
          <w:trHeight w:val="489"/>
        </w:trPr>
        <w:tc>
          <w:tcPr>
            <w:tcW w:w="2376" w:type="dxa"/>
            <w:shd w:val="clear" w:color="auto" w:fill="auto"/>
          </w:tcPr>
          <w:p w14:paraId="41DB34BA" w14:textId="77777777" w:rsidR="005D3832" w:rsidRPr="00EB2AB0" w:rsidRDefault="005D3832"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lastRenderedPageBreak/>
              <w:t>Environmental targets</w:t>
            </w:r>
          </w:p>
        </w:tc>
        <w:tc>
          <w:tcPr>
            <w:tcW w:w="7884" w:type="dxa"/>
            <w:gridSpan w:val="2"/>
            <w:shd w:val="clear" w:color="auto" w:fill="auto"/>
          </w:tcPr>
          <w:p w14:paraId="3A8A2DC5" w14:textId="77777777" w:rsidR="005D3832" w:rsidRDefault="00522AB6" w:rsidP="000F1AFE">
            <w:pPr>
              <w:spacing w:before="60" w:after="60" w:line="240" w:lineRule="auto"/>
              <w:rPr>
                <w:rFonts w:ascii="Arial" w:hAnsi="Arial" w:cs="Arial"/>
                <w:i/>
                <w:sz w:val="20"/>
                <w:szCs w:val="20"/>
                <w:lang w:val="en-GB"/>
              </w:rPr>
            </w:pPr>
            <w:r>
              <w:rPr>
                <w:rFonts w:ascii="Arial" w:hAnsi="Arial" w:cs="Arial"/>
                <w:i/>
                <w:sz w:val="20"/>
                <w:szCs w:val="20"/>
                <w:lang w:val="en-GB"/>
              </w:rPr>
              <w:t>RO</w:t>
            </w:r>
          </w:p>
          <w:p w14:paraId="4EE5A187" w14:textId="77777777" w:rsidR="00522AB6" w:rsidRPr="000F0853" w:rsidRDefault="00522AB6" w:rsidP="00522AB6">
            <w:pPr>
              <w:pStyle w:val="Plattetekst"/>
              <w:jc w:val="both"/>
              <w:rPr>
                <w:rFonts w:ascii="Arial" w:hAnsi="Arial" w:cs="Arial"/>
                <w:b/>
                <w:lang w:val="en-US"/>
              </w:rPr>
            </w:pPr>
            <w:r w:rsidRPr="000F0853">
              <w:rPr>
                <w:rFonts w:ascii="Arial" w:hAnsi="Arial" w:cs="Arial"/>
                <w:b/>
                <w:lang w:val="en-US"/>
              </w:rPr>
              <w:t>Biodiversity - Birds</w:t>
            </w:r>
          </w:p>
          <w:p w14:paraId="5A72860B" w14:textId="77777777" w:rsidR="00522AB6" w:rsidRPr="000F0853" w:rsidRDefault="00522AB6" w:rsidP="00522AB6">
            <w:pPr>
              <w:pStyle w:val="Plattetekst"/>
              <w:jc w:val="both"/>
              <w:rPr>
                <w:rFonts w:ascii="Arial" w:hAnsi="Arial" w:cs="Arial"/>
                <w:lang w:val="en-US"/>
              </w:rPr>
            </w:pPr>
            <w:r w:rsidRPr="000F0853">
              <w:rPr>
                <w:rFonts w:ascii="Arial" w:hAnsi="Arial" w:cs="Arial"/>
                <w:lang w:val="en-US"/>
              </w:rPr>
              <w:t>1.1.1 Maintain or increase in sustainable limits (to be determined) the distribution of migratory species Mediterranean shearwater (Puffinus yelkouan).</w:t>
            </w:r>
          </w:p>
          <w:p w14:paraId="768D3134" w14:textId="77777777" w:rsidR="00522AB6" w:rsidRPr="000F0853" w:rsidRDefault="00522AB6" w:rsidP="00522AB6">
            <w:pPr>
              <w:pStyle w:val="Plattetekst"/>
              <w:jc w:val="both"/>
              <w:rPr>
                <w:rFonts w:ascii="Arial" w:hAnsi="Arial" w:cs="Arial"/>
                <w:lang w:val="en-US"/>
              </w:rPr>
            </w:pPr>
            <w:r w:rsidRPr="000F0853">
              <w:rPr>
                <w:rFonts w:ascii="Arial" w:hAnsi="Arial" w:cs="Arial"/>
                <w:lang w:val="en-US"/>
              </w:rPr>
              <w:t>1.2.1. The population abundance/size (number of migratory individuals) of Mediterranean shearwater (Puffinus yelkouan) remains within 95% of the natural abundance of migratory species in Romania and increases in the long term.</w:t>
            </w:r>
          </w:p>
          <w:p w14:paraId="21A59699" w14:textId="77777777" w:rsidR="00522AB6" w:rsidRPr="000F0853" w:rsidRDefault="00522AB6" w:rsidP="00522AB6">
            <w:pPr>
              <w:pStyle w:val="Plattetekst"/>
              <w:jc w:val="both"/>
              <w:rPr>
                <w:rFonts w:ascii="Arial" w:hAnsi="Arial" w:cs="Arial"/>
                <w:lang w:val="en-US"/>
              </w:rPr>
            </w:pPr>
            <w:r w:rsidRPr="000F0853">
              <w:rPr>
                <w:rFonts w:ascii="Arial" w:hAnsi="Arial" w:cs="Arial"/>
                <w:lang w:val="en-US"/>
              </w:rPr>
              <w:t>1.4.1. Preserve the habitats of Mediterranean shearwater (Puffinus yelkouan) by decreasing the pressure from human and natural factors.</w:t>
            </w:r>
          </w:p>
          <w:p w14:paraId="688F250D" w14:textId="77777777" w:rsidR="00522AB6" w:rsidRDefault="00522AB6" w:rsidP="00522AB6">
            <w:pPr>
              <w:pStyle w:val="Plattetekst"/>
              <w:jc w:val="both"/>
              <w:rPr>
                <w:i/>
                <w:lang w:val="en-US"/>
              </w:rPr>
            </w:pPr>
            <w:r w:rsidRPr="000F0853">
              <w:rPr>
                <w:rFonts w:ascii="Arial" w:hAnsi="Arial" w:cs="Arial"/>
                <w:lang w:val="en-US"/>
              </w:rPr>
              <w:t>1.5.1. The area of the habitats of the Mediterranean Shearwater (Puffinus yelkouan) is maintained or is increasing</w:t>
            </w:r>
            <w:r w:rsidRPr="00B816A1">
              <w:rPr>
                <w:i/>
                <w:lang w:val="en-US"/>
              </w:rPr>
              <w:t>.</w:t>
            </w:r>
          </w:p>
          <w:p w14:paraId="568D49C6" w14:textId="77777777" w:rsidR="00522AB6" w:rsidRPr="000F0853" w:rsidRDefault="00522AB6" w:rsidP="00522AB6">
            <w:pPr>
              <w:pStyle w:val="Plattetekst"/>
              <w:jc w:val="both"/>
              <w:rPr>
                <w:rFonts w:ascii="Arial" w:hAnsi="Arial" w:cs="Arial"/>
                <w:b/>
                <w:lang w:val="en-US"/>
              </w:rPr>
            </w:pPr>
            <w:r w:rsidRPr="000F0853">
              <w:rPr>
                <w:rFonts w:ascii="Arial" w:hAnsi="Arial" w:cs="Arial"/>
                <w:b/>
                <w:lang w:val="en-US"/>
              </w:rPr>
              <w:t>Biodiversity – Mammals</w:t>
            </w:r>
          </w:p>
          <w:p w14:paraId="3DFEAD43" w14:textId="77777777" w:rsidR="00522AB6" w:rsidRDefault="00522AB6" w:rsidP="00522AB6">
            <w:pPr>
              <w:pStyle w:val="Plattetekst"/>
              <w:jc w:val="both"/>
              <w:rPr>
                <w:rFonts w:ascii="Arial" w:hAnsi="Arial" w:cs="Arial"/>
                <w:lang w:val="en-US"/>
              </w:rPr>
            </w:pPr>
            <w:r w:rsidRPr="000F0853">
              <w:rPr>
                <w:rFonts w:ascii="Arial" w:hAnsi="Arial" w:cs="Arial"/>
                <w:lang w:val="en-US"/>
              </w:rPr>
              <w:t xml:space="preserve">1.1.1. </w:t>
            </w:r>
            <w:r w:rsidRPr="00522AB6">
              <w:rPr>
                <w:rFonts w:ascii="Arial" w:hAnsi="Arial" w:cs="Arial"/>
                <w:lang w:val="en-US"/>
              </w:rPr>
              <w:t>Maintaining the distribution and frequency of species by implementing adequate management measures</w:t>
            </w:r>
          </w:p>
          <w:p w14:paraId="5DF05C5C" w14:textId="058A8059" w:rsidR="00522AB6" w:rsidRDefault="00522AB6" w:rsidP="00522AB6">
            <w:pPr>
              <w:pStyle w:val="Plattetekst"/>
              <w:jc w:val="both"/>
              <w:rPr>
                <w:rFonts w:ascii="Arial" w:hAnsi="Arial" w:cs="Arial"/>
                <w:lang w:val="en-US"/>
              </w:rPr>
            </w:pPr>
            <w:r>
              <w:rPr>
                <w:rFonts w:ascii="Arial" w:hAnsi="Arial" w:cs="Arial"/>
                <w:lang w:val="en-US"/>
              </w:rPr>
              <w:t xml:space="preserve">1.2.1 </w:t>
            </w:r>
            <w:r w:rsidRPr="00522AB6">
              <w:rPr>
                <w:rFonts w:ascii="Arial" w:hAnsi="Arial" w:cs="Arial"/>
                <w:lang w:val="en-US"/>
              </w:rPr>
              <w:t>Maintaining positive trend in the number of marine mammals populations by implementing the Action Plan for the Conservation of Dolphins in Romanian waters of the Black Sea</w:t>
            </w:r>
          </w:p>
          <w:p w14:paraId="2D6A96FF" w14:textId="73D2389F" w:rsidR="00522AB6" w:rsidRDefault="00522AB6" w:rsidP="00522AB6">
            <w:pPr>
              <w:pStyle w:val="Plattetekst"/>
              <w:jc w:val="both"/>
              <w:rPr>
                <w:rFonts w:ascii="Arial" w:hAnsi="Arial" w:cs="Arial"/>
                <w:lang w:val="en-US"/>
              </w:rPr>
            </w:pPr>
            <w:r>
              <w:rPr>
                <w:rFonts w:ascii="Arial" w:hAnsi="Arial" w:cs="Arial"/>
                <w:lang w:val="en-US"/>
              </w:rPr>
              <w:t xml:space="preserve">1.3.1 </w:t>
            </w:r>
            <w:r w:rsidRPr="00522AB6">
              <w:rPr>
                <w:rFonts w:ascii="Arial" w:hAnsi="Arial" w:cs="Arial"/>
                <w:lang w:val="en-US"/>
              </w:rPr>
              <w:t>Diminishing natural mortality by maintaining the good condition of the environment and fishery resources.</w:t>
            </w:r>
            <w:r w:rsidR="007D68A6">
              <w:rPr>
                <w:rFonts w:ascii="Arial" w:hAnsi="Arial" w:cs="Arial"/>
                <w:lang w:val="en-US"/>
              </w:rPr>
              <w:t xml:space="preserve"> </w:t>
            </w:r>
            <w:r w:rsidR="007D68A6" w:rsidRPr="007D68A6">
              <w:rPr>
                <w:rFonts w:ascii="Arial" w:hAnsi="Arial" w:cs="Arial"/>
                <w:lang w:val="en-US"/>
              </w:rPr>
              <w:t>Reducing bycatch by adequate management measures.</w:t>
            </w:r>
          </w:p>
          <w:p w14:paraId="06729F1E" w14:textId="5F7F9EFF" w:rsidR="00522AB6" w:rsidRDefault="00522AB6" w:rsidP="00522AB6">
            <w:pPr>
              <w:pStyle w:val="Plattetekst"/>
              <w:jc w:val="both"/>
              <w:rPr>
                <w:rFonts w:ascii="Arial" w:hAnsi="Arial" w:cs="Arial"/>
                <w:lang w:val="en-US"/>
              </w:rPr>
            </w:pPr>
            <w:r>
              <w:rPr>
                <w:rFonts w:ascii="Arial" w:hAnsi="Arial" w:cs="Arial"/>
                <w:lang w:val="en-US"/>
              </w:rPr>
              <w:t xml:space="preserve">1.4.1 </w:t>
            </w:r>
            <w:r w:rsidR="007D68A6" w:rsidRPr="007D68A6">
              <w:rPr>
                <w:rFonts w:ascii="Arial" w:hAnsi="Arial" w:cs="Arial"/>
                <w:lang w:val="en-US"/>
              </w:rPr>
              <w:t>Maintaining the good condition of the marine ecosystem.</w:t>
            </w:r>
          </w:p>
          <w:p w14:paraId="3E0388E9" w14:textId="3D863566" w:rsidR="007D68A6" w:rsidRDefault="007D68A6" w:rsidP="00522AB6">
            <w:pPr>
              <w:pStyle w:val="Plattetekst"/>
              <w:jc w:val="both"/>
              <w:rPr>
                <w:rFonts w:ascii="Arial" w:hAnsi="Arial" w:cs="Arial"/>
                <w:lang w:val="en-US"/>
              </w:rPr>
            </w:pPr>
            <w:r>
              <w:rPr>
                <w:rFonts w:ascii="Arial" w:hAnsi="Arial" w:cs="Arial"/>
                <w:lang w:val="en-US"/>
              </w:rPr>
              <w:lastRenderedPageBreak/>
              <w:t xml:space="preserve">1.5.1 </w:t>
            </w:r>
            <w:r w:rsidRPr="007D68A6">
              <w:rPr>
                <w:rFonts w:ascii="Arial" w:hAnsi="Arial" w:cs="Arial"/>
                <w:lang w:val="en-US"/>
              </w:rPr>
              <w:t>Maintaining a good status of the marine ecosystem.</w:t>
            </w:r>
          </w:p>
          <w:p w14:paraId="60BB5223" w14:textId="3E20BF25" w:rsidR="007D68A6" w:rsidRDefault="007D68A6" w:rsidP="00522AB6">
            <w:pPr>
              <w:pStyle w:val="Plattetekst"/>
              <w:jc w:val="both"/>
              <w:rPr>
                <w:rFonts w:ascii="Arial" w:hAnsi="Arial" w:cs="Arial"/>
                <w:lang w:val="en-US"/>
              </w:rPr>
            </w:pPr>
            <w:r>
              <w:rPr>
                <w:rFonts w:ascii="Arial" w:hAnsi="Arial" w:cs="Arial"/>
                <w:lang w:val="en-US"/>
              </w:rPr>
              <w:t xml:space="preserve">1.6.1 </w:t>
            </w:r>
            <w:r w:rsidRPr="007D68A6">
              <w:rPr>
                <w:rFonts w:ascii="Arial" w:hAnsi="Arial" w:cs="Arial"/>
                <w:lang w:val="en-US"/>
              </w:rPr>
              <w:t>Maintaining a good status of the marine ecosystem and implement appropriate management measures</w:t>
            </w:r>
          </w:p>
          <w:p w14:paraId="0951C789" w14:textId="4E655FCA" w:rsidR="007D68A6" w:rsidRDefault="007D68A6" w:rsidP="00522AB6">
            <w:pPr>
              <w:pStyle w:val="Plattetekst"/>
              <w:jc w:val="both"/>
              <w:rPr>
                <w:rFonts w:ascii="Arial" w:hAnsi="Arial" w:cs="Arial"/>
                <w:b/>
                <w:lang w:val="en-US"/>
              </w:rPr>
            </w:pPr>
            <w:r w:rsidRPr="007D68A6">
              <w:rPr>
                <w:rFonts w:ascii="Arial" w:hAnsi="Arial" w:cs="Arial"/>
                <w:b/>
                <w:lang w:val="en-US"/>
              </w:rPr>
              <w:t>Biodiversity – Fish</w:t>
            </w:r>
          </w:p>
          <w:p w14:paraId="2218A299" w14:textId="53F7F3C8" w:rsidR="007D68A6" w:rsidRDefault="007D68A6" w:rsidP="00522AB6">
            <w:pPr>
              <w:pStyle w:val="Plattetekst"/>
              <w:jc w:val="both"/>
              <w:rPr>
                <w:rFonts w:ascii="Arial" w:hAnsi="Arial" w:cs="Arial"/>
                <w:lang w:val="en-US"/>
              </w:rPr>
            </w:pPr>
            <w:r>
              <w:rPr>
                <w:rFonts w:ascii="Arial" w:hAnsi="Arial" w:cs="Arial"/>
                <w:lang w:val="en-US"/>
              </w:rPr>
              <w:t xml:space="preserve">1.1.1 and 1.1.2 </w:t>
            </w:r>
            <w:r w:rsidRPr="007D68A6">
              <w:rPr>
                <w:rFonts w:ascii="Arial" w:hAnsi="Arial" w:cs="Arial"/>
                <w:lang w:val="en-US"/>
              </w:rPr>
              <w:t>Distribution area is not adversely affected by human pressure and should be within the range of values in the last two decades and the  selected species recorded over 50% attendance in the samples.</w:t>
            </w:r>
          </w:p>
          <w:p w14:paraId="6A501ED0" w14:textId="5E5CA8B3" w:rsidR="007D68A6" w:rsidRDefault="007D68A6" w:rsidP="00522AB6">
            <w:pPr>
              <w:pStyle w:val="Plattetekst"/>
              <w:jc w:val="both"/>
              <w:rPr>
                <w:rFonts w:ascii="Arial" w:hAnsi="Arial" w:cs="Arial"/>
                <w:lang w:val="en-US"/>
              </w:rPr>
            </w:pPr>
            <w:r>
              <w:rPr>
                <w:rFonts w:ascii="Arial" w:hAnsi="Arial" w:cs="Arial"/>
                <w:lang w:val="en-US"/>
              </w:rPr>
              <w:t xml:space="preserve">1.2.1 </w:t>
            </w:r>
            <w:r w:rsidRPr="007D68A6">
              <w:rPr>
                <w:rFonts w:ascii="Arial" w:hAnsi="Arial" w:cs="Arial"/>
                <w:lang w:val="en-US"/>
              </w:rPr>
              <w:t>The size of the analyzed population is not adversely affected by human pressure and should be within the range of values in the last two decades.</w:t>
            </w:r>
          </w:p>
          <w:p w14:paraId="3B81C58F" w14:textId="23C0C5F4" w:rsidR="007D68A6" w:rsidRPr="007D68A6" w:rsidRDefault="007D68A6" w:rsidP="00522AB6">
            <w:pPr>
              <w:pStyle w:val="Plattetekst"/>
              <w:jc w:val="both"/>
              <w:rPr>
                <w:rFonts w:ascii="Arial" w:hAnsi="Arial" w:cs="Arial"/>
                <w:lang w:val="en-US"/>
              </w:rPr>
            </w:pPr>
            <w:r>
              <w:rPr>
                <w:rFonts w:ascii="Arial" w:hAnsi="Arial" w:cs="Arial"/>
                <w:lang w:val="en-US"/>
              </w:rPr>
              <w:t xml:space="preserve">1.3.1 </w:t>
            </w:r>
            <w:r w:rsidRPr="007D68A6">
              <w:rPr>
                <w:rFonts w:ascii="Arial" w:hAnsi="Arial" w:cs="Arial"/>
                <w:lang w:val="en-US"/>
              </w:rPr>
              <w:t>The size of the analyzed population is not adversely affected by human pressure and should be within the range of values in the last two decades.</w:t>
            </w:r>
          </w:p>
          <w:p w14:paraId="21608520" w14:textId="77777777" w:rsidR="007D68A6" w:rsidRDefault="007D68A6" w:rsidP="00522AB6">
            <w:pPr>
              <w:pStyle w:val="Plattetekst"/>
              <w:jc w:val="both"/>
              <w:rPr>
                <w:rFonts w:ascii="Arial" w:hAnsi="Arial" w:cs="Arial"/>
                <w:lang w:val="en-US"/>
              </w:rPr>
            </w:pPr>
          </w:p>
          <w:p w14:paraId="764F0076" w14:textId="77777777" w:rsidR="00522AB6" w:rsidRPr="003553A7" w:rsidRDefault="00522AB6" w:rsidP="00522AB6">
            <w:pPr>
              <w:pStyle w:val="Plattetekst"/>
              <w:jc w:val="both"/>
              <w:rPr>
                <w:rFonts w:ascii="Arial" w:hAnsi="Arial" w:cs="Arial"/>
                <w:b/>
                <w:lang w:val="en-US"/>
              </w:rPr>
            </w:pPr>
            <w:r w:rsidRPr="003553A7">
              <w:rPr>
                <w:rFonts w:ascii="Arial" w:hAnsi="Arial" w:cs="Arial"/>
                <w:b/>
                <w:lang w:val="en-US"/>
              </w:rPr>
              <w:t>Biodiversity – Water column habitats</w:t>
            </w:r>
          </w:p>
          <w:p w14:paraId="4FD1A268" w14:textId="77777777" w:rsidR="00522AB6" w:rsidRDefault="00522AB6" w:rsidP="00522AB6">
            <w:pPr>
              <w:pStyle w:val="Plattetekst"/>
              <w:jc w:val="both"/>
              <w:rPr>
                <w:rFonts w:ascii="Arial" w:hAnsi="Arial" w:cs="Arial"/>
                <w:lang w:val="en-US"/>
              </w:rPr>
            </w:pPr>
            <w:r w:rsidRPr="003553A7">
              <w:rPr>
                <w:rFonts w:ascii="Arial" w:hAnsi="Arial" w:cs="Arial"/>
                <w:lang w:val="en-US"/>
              </w:rPr>
              <w:t>90th of phytoplankton biomass do not exceed the thresholds values in 10 % of the summer observations for the last 6 years.</w:t>
            </w:r>
          </w:p>
          <w:p w14:paraId="38504D38" w14:textId="77777777" w:rsidR="00522AB6" w:rsidRPr="00FE2DD3" w:rsidRDefault="00522AB6" w:rsidP="00522AB6">
            <w:pPr>
              <w:pStyle w:val="Plattetekst"/>
              <w:jc w:val="both"/>
              <w:rPr>
                <w:rFonts w:ascii="Arial" w:hAnsi="Arial" w:cs="Arial"/>
                <w:b/>
                <w:lang w:val="en-US"/>
              </w:rPr>
            </w:pPr>
            <w:r w:rsidRPr="00FE2DD3">
              <w:rPr>
                <w:rFonts w:ascii="Arial" w:hAnsi="Arial" w:cs="Arial"/>
                <w:b/>
                <w:lang w:val="en-US"/>
              </w:rPr>
              <w:t>Biodiversity – seabed habitats</w:t>
            </w:r>
          </w:p>
          <w:p w14:paraId="7BAF2439" w14:textId="77777777" w:rsidR="00522AB6" w:rsidRPr="00995E9D" w:rsidRDefault="00522AB6" w:rsidP="00522AB6">
            <w:pPr>
              <w:pStyle w:val="Plattetekst"/>
              <w:jc w:val="both"/>
              <w:rPr>
                <w:rFonts w:ascii="Arial" w:hAnsi="Arial" w:cs="Arial"/>
                <w:lang w:val="en-US"/>
              </w:rPr>
            </w:pPr>
            <w:r>
              <w:rPr>
                <w:rFonts w:ascii="Arial" w:hAnsi="Arial" w:cs="Arial"/>
                <w:lang w:val="en-US"/>
              </w:rPr>
              <w:t>6.</w:t>
            </w:r>
            <w:r w:rsidRPr="00995E9D">
              <w:rPr>
                <w:rFonts w:ascii="Arial" w:hAnsi="Arial" w:cs="Arial"/>
                <w:lang w:val="en-US"/>
              </w:rPr>
              <w:t>1  Physical damage, having regard to substrate characteristics</w:t>
            </w:r>
          </w:p>
          <w:p w14:paraId="090D9878" w14:textId="77777777" w:rsidR="00522AB6" w:rsidRPr="00995E9D" w:rsidRDefault="00522AB6" w:rsidP="00522AB6">
            <w:pPr>
              <w:pStyle w:val="Plattetekst"/>
              <w:jc w:val="both"/>
              <w:rPr>
                <w:rFonts w:ascii="Arial" w:hAnsi="Arial" w:cs="Arial"/>
                <w:lang w:val="en-US"/>
              </w:rPr>
            </w:pPr>
            <w:r w:rsidRPr="00995E9D">
              <w:rPr>
                <w:rFonts w:ascii="Arial" w:hAnsi="Arial" w:cs="Arial"/>
                <w:lang w:val="en-US"/>
              </w:rPr>
              <w:t>6.1.1 Type, abundance, biomass and extent of relevant biogenic substrate</w:t>
            </w:r>
          </w:p>
          <w:p w14:paraId="699EED83" w14:textId="77777777" w:rsidR="00522AB6" w:rsidRPr="00995E9D" w:rsidRDefault="00522AB6" w:rsidP="00522AB6">
            <w:pPr>
              <w:pStyle w:val="Plattetekst"/>
              <w:jc w:val="both"/>
              <w:rPr>
                <w:rFonts w:ascii="Arial" w:hAnsi="Arial" w:cs="Arial"/>
                <w:lang w:val="en-US"/>
              </w:rPr>
            </w:pPr>
            <w:r w:rsidRPr="00995E9D">
              <w:rPr>
                <w:rFonts w:ascii="Arial" w:hAnsi="Arial" w:cs="Arial"/>
                <w:lang w:val="en-US"/>
              </w:rPr>
              <w:t>•</w:t>
            </w:r>
            <w:r w:rsidRPr="00995E9D">
              <w:rPr>
                <w:rFonts w:ascii="Arial" w:hAnsi="Arial" w:cs="Arial"/>
                <w:lang w:val="en-US"/>
              </w:rPr>
              <w:tab/>
              <w:t xml:space="preserve">Total ban any demersal fishery (trawl, honey), including the EEZ </w:t>
            </w:r>
          </w:p>
          <w:p w14:paraId="110AA418" w14:textId="77777777" w:rsidR="00522AB6" w:rsidRPr="00995E9D" w:rsidRDefault="00522AB6" w:rsidP="00522AB6">
            <w:pPr>
              <w:pStyle w:val="Plattetekst"/>
              <w:jc w:val="both"/>
              <w:rPr>
                <w:rFonts w:ascii="Arial" w:hAnsi="Arial" w:cs="Arial"/>
                <w:lang w:val="en-US"/>
              </w:rPr>
            </w:pPr>
            <w:r w:rsidRPr="00995E9D">
              <w:rPr>
                <w:rFonts w:ascii="Arial" w:hAnsi="Arial" w:cs="Arial"/>
                <w:lang w:val="en-US"/>
              </w:rPr>
              <w:t>•</w:t>
            </w:r>
            <w:r w:rsidRPr="00995E9D">
              <w:rPr>
                <w:rFonts w:ascii="Arial" w:hAnsi="Arial" w:cs="Arial"/>
                <w:lang w:val="en-US"/>
              </w:rPr>
              <w:tab/>
              <w:t>Stopping any hydraulic or coastal protection works likely to destroy or lead to clogging natural rocky bottom</w:t>
            </w:r>
          </w:p>
          <w:p w14:paraId="6045D69A" w14:textId="77777777" w:rsidR="00522AB6" w:rsidRPr="00995E9D" w:rsidRDefault="00522AB6" w:rsidP="00522AB6">
            <w:pPr>
              <w:pStyle w:val="Plattetekst"/>
              <w:jc w:val="both"/>
              <w:rPr>
                <w:rFonts w:ascii="Arial" w:hAnsi="Arial" w:cs="Arial"/>
                <w:lang w:val="en-US"/>
              </w:rPr>
            </w:pPr>
            <w:r w:rsidRPr="00995E9D">
              <w:rPr>
                <w:rFonts w:ascii="Arial" w:hAnsi="Arial" w:cs="Arial"/>
                <w:lang w:val="en-US"/>
              </w:rPr>
              <w:t>•</w:t>
            </w:r>
            <w:r w:rsidRPr="00995E9D">
              <w:rPr>
                <w:rFonts w:ascii="Arial" w:hAnsi="Arial" w:cs="Arial"/>
                <w:lang w:val="en-US"/>
              </w:rPr>
              <w:tab/>
              <w:t xml:space="preserve">Stopping any hydraulic or coastal protection works of nature to destroy </w:t>
            </w:r>
            <w:r w:rsidRPr="00FE2DD3">
              <w:rPr>
                <w:rFonts w:ascii="Arial" w:hAnsi="Arial" w:cs="Arial"/>
                <w:i/>
                <w:lang w:val="en-US"/>
              </w:rPr>
              <w:t>Zostera noltei</w:t>
            </w:r>
            <w:r w:rsidRPr="00995E9D">
              <w:rPr>
                <w:rFonts w:ascii="Arial" w:hAnsi="Arial" w:cs="Arial"/>
                <w:lang w:val="en-US"/>
              </w:rPr>
              <w:t xml:space="preserve"> grasslands or indirectly affect them; total ban on any kind of human activity in </w:t>
            </w:r>
            <w:r w:rsidRPr="00FE2DD3">
              <w:rPr>
                <w:rFonts w:ascii="Arial" w:hAnsi="Arial" w:cs="Arial"/>
                <w:i/>
                <w:lang w:val="en-US"/>
              </w:rPr>
              <w:t>Zostera noltei</w:t>
            </w:r>
            <w:r w:rsidRPr="00995E9D">
              <w:rPr>
                <w:rFonts w:ascii="Arial" w:hAnsi="Arial" w:cs="Arial"/>
                <w:lang w:val="en-US"/>
              </w:rPr>
              <w:t xml:space="preserve"> meadows, except for scientific research and interventions for saving lives.</w:t>
            </w:r>
          </w:p>
          <w:p w14:paraId="7246C063" w14:textId="77777777" w:rsidR="00522AB6" w:rsidRPr="00995E9D" w:rsidRDefault="00522AB6" w:rsidP="00522AB6">
            <w:pPr>
              <w:pStyle w:val="Plattetekst"/>
              <w:jc w:val="both"/>
              <w:rPr>
                <w:rFonts w:ascii="Arial" w:hAnsi="Arial" w:cs="Arial"/>
                <w:lang w:val="en-US"/>
              </w:rPr>
            </w:pPr>
            <w:r w:rsidRPr="00995E9D">
              <w:rPr>
                <w:rFonts w:ascii="Arial" w:hAnsi="Arial" w:cs="Arial"/>
                <w:lang w:val="en-US"/>
              </w:rPr>
              <w:t>•</w:t>
            </w:r>
            <w:r w:rsidRPr="00995E9D">
              <w:rPr>
                <w:rFonts w:ascii="Arial" w:hAnsi="Arial" w:cs="Arial"/>
                <w:lang w:val="en-US"/>
              </w:rPr>
              <w:tab/>
              <w:t xml:space="preserve">Stopping any hydraulic or coastal protection works of nature to destroy belts </w:t>
            </w:r>
            <w:r w:rsidRPr="00FE2DD3">
              <w:rPr>
                <w:rFonts w:ascii="Arial" w:hAnsi="Arial" w:cs="Arial"/>
                <w:i/>
                <w:lang w:val="en-US"/>
              </w:rPr>
              <w:t>Cystoseira barbata</w:t>
            </w:r>
            <w:r w:rsidRPr="00995E9D">
              <w:rPr>
                <w:rFonts w:ascii="Arial" w:hAnsi="Arial" w:cs="Arial"/>
                <w:lang w:val="en-US"/>
              </w:rPr>
              <w:t xml:space="preserve"> or indirectly affect on them; total ban on any type of human activities </w:t>
            </w:r>
            <w:r w:rsidRPr="00FE2DD3">
              <w:rPr>
                <w:rFonts w:ascii="Arial" w:hAnsi="Arial" w:cs="Arial"/>
                <w:i/>
                <w:lang w:val="en-US"/>
              </w:rPr>
              <w:t>Cystoseira barbata</w:t>
            </w:r>
            <w:r w:rsidRPr="00995E9D">
              <w:rPr>
                <w:rFonts w:ascii="Arial" w:hAnsi="Arial" w:cs="Arial"/>
                <w:lang w:val="en-US"/>
              </w:rPr>
              <w:t xml:space="preserve"> belts except scientific research and interventions to save lives.</w:t>
            </w:r>
            <w:r w:rsidRPr="00995E9D">
              <w:rPr>
                <w:rFonts w:ascii="Arial" w:hAnsi="Arial" w:cs="Arial"/>
                <w:lang w:val="en-US"/>
              </w:rPr>
              <w:cr/>
            </w:r>
          </w:p>
          <w:p w14:paraId="1F4F8C21" w14:textId="77777777" w:rsidR="00522AB6" w:rsidRPr="00995E9D" w:rsidRDefault="00522AB6" w:rsidP="00522AB6">
            <w:pPr>
              <w:pStyle w:val="Plattetekst"/>
              <w:jc w:val="both"/>
              <w:rPr>
                <w:rFonts w:ascii="Arial" w:hAnsi="Arial" w:cs="Arial"/>
                <w:lang w:val="en-US"/>
              </w:rPr>
            </w:pPr>
            <w:r w:rsidRPr="00995E9D">
              <w:rPr>
                <w:rFonts w:ascii="Arial" w:hAnsi="Arial" w:cs="Arial"/>
                <w:lang w:val="en-US"/>
              </w:rPr>
              <w:t>6.2  Condition of benthic community</w:t>
            </w:r>
          </w:p>
          <w:p w14:paraId="49BF92B2" w14:textId="77777777" w:rsidR="00522AB6" w:rsidRPr="00995E9D" w:rsidRDefault="00522AB6" w:rsidP="00522AB6">
            <w:pPr>
              <w:pStyle w:val="Plattetekst"/>
              <w:jc w:val="both"/>
              <w:rPr>
                <w:rFonts w:ascii="Arial" w:hAnsi="Arial" w:cs="Arial"/>
                <w:lang w:val="en-US"/>
              </w:rPr>
            </w:pPr>
            <w:r w:rsidRPr="00995E9D">
              <w:rPr>
                <w:rFonts w:ascii="Arial" w:hAnsi="Arial" w:cs="Arial"/>
                <w:lang w:val="en-US"/>
              </w:rPr>
              <w:t xml:space="preserve">6.2.1  Presence of particularly sensitive species and / or tolerant </w:t>
            </w:r>
          </w:p>
          <w:p w14:paraId="556BA628" w14:textId="77777777" w:rsidR="00522AB6" w:rsidRPr="00995E9D" w:rsidRDefault="00522AB6" w:rsidP="00522AB6">
            <w:pPr>
              <w:pStyle w:val="Plattetekst"/>
              <w:jc w:val="both"/>
              <w:rPr>
                <w:rFonts w:ascii="Arial" w:hAnsi="Arial" w:cs="Arial"/>
                <w:lang w:val="en-US"/>
              </w:rPr>
            </w:pPr>
            <w:r w:rsidRPr="00995E9D">
              <w:rPr>
                <w:rFonts w:ascii="Arial" w:hAnsi="Arial" w:cs="Arial"/>
                <w:lang w:val="en-US"/>
              </w:rPr>
              <w:t>•</w:t>
            </w:r>
            <w:r w:rsidRPr="00995E9D">
              <w:rPr>
                <w:rFonts w:ascii="Arial" w:hAnsi="Arial" w:cs="Arial"/>
                <w:lang w:val="en-US"/>
              </w:rPr>
              <w:tab/>
              <w:t xml:space="preserve">Coverage with </w:t>
            </w:r>
            <w:r w:rsidRPr="00995E9D">
              <w:rPr>
                <w:rFonts w:ascii="Arial" w:hAnsi="Arial" w:cs="Arial"/>
                <w:i/>
                <w:lang w:val="en-US"/>
              </w:rPr>
              <w:t>Z. noltei</w:t>
            </w:r>
            <w:r w:rsidRPr="00995E9D">
              <w:rPr>
                <w:rFonts w:ascii="Arial" w:hAnsi="Arial" w:cs="Arial"/>
                <w:lang w:val="en-US"/>
              </w:rPr>
              <w:t xml:space="preserve">  ≥ 50%; decapod frequency </w:t>
            </w:r>
            <w:r w:rsidRPr="00995E9D">
              <w:rPr>
                <w:rFonts w:ascii="Arial" w:hAnsi="Arial" w:cs="Arial"/>
                <w:i/>
                <w:lang w:val="en-US"/>
              </w:rPr>
              <w:t xml:space="preserve">Palaemon adspersus </w:t>
            </w:r>
            <w:r w:rsidRPr="00995E9D">
              <w:rPr>
                <w:rFonts w:ascii="Arial" w:hAnsi="Arial" w:cs="Arial"/>
                <w:lang w:val="en-US"/>
              </w:rPr>
              <w:t>in  1 m</w:t>
            </w:r>
            <w:r w:rsidRPr="00995E9D">
              <w:rPr>
                <w:rFonts w:ascii="Arial" w:hAnsi="Arial" w:cs="Arial"/>
                <w:vertAlign w:val="superscript"/>
                <w:lang w:val="en-US"/>
              </w:rPr>
              <w:t>2</w:t>
            </w:r>
            <w:r w:rsidRPr="00995E9D">
              <w:rPr>
                <w:rFonts w:ascii="Arial" w:hAnsi="Arial" w:cs="Arial"/>
                <w:lang w:val="en-US"/>
              </w:rPr>
              <w:t xml:space="preserve"> = 100%; decapod frequency </w:t>
            </w:r>
            <w:r w:rsidRPr="00995E9D">
              <w:rPr>
                <w:rFonts w:ascii="Arial" w:hAnsi="Arial" w:cs="Arial"/>
                <w:i/>
                <w:lang w:val="en-US"/>
              </w:rPr>
              <w:t>Carcinus aestuarii</w:t>
            </w:r>
            <w:r w:rsidRPr="00995E9D">
              <w:rPr>
                <w:rFonts w:ascii="Arial" w:hAnsi="Arial" w:cs="Arial"/>
                <w:lang w:val="en-US"/>
              </w:rPr>
              <w:t xml:space="preserve"> in transects of 50 m</w:t>
            </w:r>
            <w:r w:rsidRPr="00995E9D">
              <w:rPr>
                <w:rFonts w:ascii="Arial" w:hAnsi="Arial" w:cs="Arial"/>
                <w:vertAlign w:val="superscript"/>
                <w:lang w:val="en-US"/>
              </w:rPr>
              <w:t>2</w:t>
            </w:r>
            <w:r w:rsidRPr="00995E9D">
              <w:rPr>
                <w:rFonts w:ascii="Arial" w:hAnsi="Arial" w:cs="Arial"/>
                <w:lang w:val="en-US"/>
              </w:rPr>
              <w:t xml:space="preserve"> ≥ 30%</w:t>
            </w:r>
          </w:p>
          <w:p w14:paraId="1DD2312A" w14:textId="77777777" w:rsidR="00522AB6" w:rsidRPr="00995E9D" w:rsidRDefault="00522AB6" w:rsidP="00522AB6">
            <w:pPr>
              <w:pStyle w:val="Plattetekst"/>
              <w:jc w:val="both"/>
              <w:rPr>
                <w:rFonts w:ascii="Arial" w:hAnsi="Arial" w:cs="Arial"/>
                <w:lang w:val="en-US"/>
              </w:rPr>
            </w:pPr>
            <w:r w:rsidRPr="00995E9D">
              <w:rPr>
                <w:rFonts w:ascii="Arial" w:hAnsi="Arial" w:cs="Arial"/>
                <w:lang w:val="en-US"/>
              </w:rPr>
              <w:t>•</w:t>
            </w:r>
            <w:r w:rsidRPr="00995E9D">
              <w:rPr>
                <w:rFonts w:ascii="Arial" w:hAnsi="Arial" w:cs="Arial"/>
                <w:lang w:val="en-US"/>
              </w:rPr>
              <w:tab/>
              <w:t xml:space="preserve">Coverage with </w:t>
            </w:r>
            <w:r w:rsidRPr="00995E9D">
              <w:rPr>
                <w:rFonts w:ascii="Arial" w:hAnsi="Arial" w:cs="Arial"/>
                <w:i/>
                <w:lang w:val="en-US"/>
              </w:rPr>
              <w:t>C.barbata</w:t>
            </w:r>
            <w:r w:rsidRPr="00995E9D">
              <w:rPr>
                <w:rFonts w:ascii="Arial" w:hAnsi="Arial" w:cs="Arial"/>
                <w:lang w:val="en-US"/>
              </w:rPr>
              <w:t xml:space="preserve"> inside the belt  ≥ 50%; frequency of </w:t>
            </w:r>
            <w:r w:rsidRPr="00995E9D">
              <w:rPr>
                <w:rFonts w:ascii="Arial" w:hAnsi="Arial" w:cs="Arial"/>
                <w:i/>
                <w:lang w:val="en-US"/>
              </w:rPr>
              <w:t>Colaconema thuretii</w:t>
            </w:r>
            <w:r w:rsidRPr="00995E9D">
              <w:rPr>
                <w:rFonts w:ascii="Arial" w:hAnsi="Arial" w:cs="Arial"/>
                <w:lang w:val="en-US"/>
              </w:rPr>
              <w:t xml:space="preserve"> in</w:t>
            </w:r>
            <w:r>
              <w:rPr>
                <w:rFonts w:ascii="Arial" w:hAnsi="Arial" w:cs="Arial"/>
                <w:lang w:val="en-US"/>
              </w:rPr>
              <w:t xml:space="preserve"> 1</w:t>
            </w:r>
            <w:r w:rsidRPr="00995E9D">
              <w:rPr>
                <w:rFonts w:ascii="Arial" w:hAnsi="Arial" w:cs="Arial"/>
                <w:lang w:val="en-US"/>
              </w:rPr>
              <w:t>m</w:t>
            </w:r>
            <w:r w:rsidRPr="00995E9D">
              <w:rPr>
                <w:rFonts w:ascii="Arial" w:hAnsi="Arial" w:cs="Arial"/>
                <w:vertAlign w:val="superscript"/>
                <w:lang w:val="en-US"/>
              </w:rPr>
              <w:t>2</w:t>
            </w:r>
            <w:r w:rsidRPr="00995E9D">
              <w:rPr>
                <w:rFonts w:ascii="Arial" w:hAnsi="Arial" w:cs="Arial"/>
                <w:lang w:val="en-US"/>
              </w:rPr>
              <w:t xml:space="preserve"> ≥ 80%; gastropod frequency </w:t>
            </w:r>
            <w:r w:rsidRPr="00995E9D">
              <w:rPr>
                <w:rFonts w:ascii="Arial" w:hAnsi="Arial" w:cs="Arial"/>
                <w:i/>
                <w:lang w:val="en-US"/>
              </w:rPr>
              <w:t>Gibbula divaricata</w:t>
            </w:r>
            <w:r w:rsidRPr="00995E9D">
              <w:rPr>
                <w:rFonts w:ascii="Arial" w:hAnsi="Arial" w:cs="Arial"/>
                <w:lang w:val="en-US"/>
              </w:rPr>
              <w:t xml:space="preserve"> in 1 m</w:t>
            </w:r>
            <w:r w:rsidRPr="00995E9D">
              <w:rPr>
                <w:rFonts w:ascii="Arial" w:hAnsi="Arial" w:cs="Arial"/>
                <w:vertAlign w:val="superscript"/>
                <w:lang w:val="en-US"/>
              </w:rPr>
              <w:t>2</w:t>
            </w:r>
            <w:r w:rsidRPr="00995E9D">
              <w:rPr>
                <w:rFonts w:ascii="Arial" w:hAnsi="Arial" w:cs="Arial"/>
                <w:lang w:val="en-US"/>
              </w:rPr>
              <w:t xml:space="preserve"> ≥ 30%; gastropod frequency  </w:t>
            </w:r>
            <w:r w:rsidRPr="00995E9D">
              <w:rPr>
                <w:rFonts w:ascii="Arial" w:hAnsi="Arial" w:cs="Arial"/>
                <w:i/>
                <w:lang w:val="en-US"/>
              </w:rPr>
              <w:t>Tricolia pullus</w:t>
            </w:r>
            <w:r w:rsidRPr="00995E9D">
              <w:rPr>
                <w:rFonts w:ascii="Arial" w:hAnsi="Arial" w:cs="Arial"/>
                <w:lang w:val="en-US"/>
              </w:rPr>
              <w:t xml:space="preserve"> in 1 m</w:t>
            </w:r>
            <w:r w:rsidRPr="00995E9D">
              <w:rPr>
                <w:rFonts w:ascii="Arial" w:hAnsi="Arial" w:cs="Arial"/>
                <w:vertAlign w:val="superscript"/>
                <w:lang w:val="en-US"/>
              </w:rPr>
              <w:t>2</w:t>
            </w:r>
            <w:r w:rsidRPr="00995E9D">
              <w:rPr>
                <w:rFonts w:ascii="Arial" w:hAnsi="Arial" w:cs="Arial"/>
                <w:lang w:val="en-US"/>
              </w:rPr>
              <w:t xml:space="preserve"> ≥ 1%</w:t>
            </w:r>
          </w:p>
          <w:p w14:paraId="23B4C990" w14:textId="77777777" w:rsidR="00522AB6" w:rsidRPr="00995E9D" w:rsidRDefault="00522AB6" w:rsidP="00522AB6">
            <w:pPr>
              <w:pStyle w:val="Plattetekst"/>
              <w:jc w:val="both"/>
              <w:rPr>
                <w:rFonts w:ascii="Arial" w:hAnsi="Arial" w:cs="Arial"/>
                <w:lang w:val="en-US"/>
              </w:rPr>
            </w:pPr>
            <w:r w:rsidRPr="00995E9D">
              <w:rPr>
                <w:rFonts w:ascii="Arial" w:hAnsi="Arial" w:cs="Arial"/>
                <w:lang w:val="en-US"/>
              </w:rPr>
              <w:t>•</w:t>
            </w:r>
            <w:r w:rsidRPr="00995E9D">
              <w:rPr>
                <w:rFonts w:ascii="Arial" w:hAnsi="Arial" w:cs="Arial"/>
                <w:lang w:val="en-US"/>
              </w:rPr>
              <w:tab/>
              <w:t>Frequency of Lithothamnion, Phyllophora or Coccotylus in transect of 50 m</w:t>
            </w:r>
            <w:r w:rsidRPr="00995E9D">
              <w:rPr>
                <w:rFonts w:ascii="Arial" w:hAnsi="Arial" w:cs="Arial"/>
                <w:vertAlign w:val="superscript"/>
                <w:lang w:val="en-US"/>
              </w:rPr>
              <w:t>2</w:t>
            </w:r>
            <w:r w:rsidRPr="00995E9D">
              <w:rPr>
                <w:rFonts w:ascii="Arial" w:hAnsi="Arial" w:cs="Arial"/>
                <w:lang w:val="en-US"/>
              </w:rPr>
              <w:t xml:space="preserve"> ≥ 10% ; decapod frequency </w:t>
            </w:r>
            <w:r w:rsidRPr="00FE2DD3">
              <w:rPr>
                <w:rFonts w:ascii="Arial" w:hAnsi="Arial" w:cs="Arial"/>
                <w:i/>
                <w:lang w:val="en-US"/>
              </w:rPr>
              <w:t>Liocarcinus navigator</w:t>
            </w:r>
            <w:r w:rsidRPr="00995E9D">
              <w:rPr>
                <w:rFonts w:ascii="Arial" w:hAnsi="Arial" w:cs="Arial"/>
                <w:lang w:val="en-US"/>
              </w:rPr>
              <w:t xml:space="preserve"> in transect of 400 m</w:t>
            </w:r>
            <w:r w:rsidRPr="00995E9D">
              <w:rPr>
                <w:rFonts w:ascii="Arial" w:hAnsi="Arial" w:cs="Arial"/>
                <w:vertAlign w:val="superscript"/>
                <w:lang w:val="en-US"/>
              </w:rPr>
              <w:t>2</w:t>
            </w:r>
            <w:r w:rsidRPr="00995E9D">
              <w:rPr>
                <w:rFonts w:ascii="Arial" w:hAnsi="Arial" w:cs="Arial"/>
                <w:lang w:val="en-US"/>
              </w:rPr>
              <w:t xml:space="preserve"> </w:t>
            </w:r>
            <w:r w:rsidRPr="00995E9D">
              <w:rPr>
                <w:rFonts w:ascii="Arial" w:hAnsi="Arial" w:cs="Arial"/>
                <w:lang w:val="en-US"/>
              </w:rPr>
              <w:lastRenderedPageBreak/>
              <w:t xml:space="preserve">≥ 70% </w:t>
            </w:r>
          </w:p>
          <w:p w14:paraId="69A560B8" w14:textId="77777777" w:rsidR="00522AB6" w:rsidRPr="00995E9D" w:rsidRDefault="00522AB6" w:rsidP="00522AB6">
            <w:pPr>
              <w:pStyle w:val="Plattetekst"/>
              <w:jc w:val="both"/>
              <w:rPr>
                <w:rFonts w:ascii="Arial" w:hAnsi="Arial" w:cs="Arial"/>
                <w:lang w:val="en-US"/>
              </w:rPr>
            </w:pPr>
            <w:r w:rsidRPr="00995E9D">
              <w:rPr>
                <w:rFonts w:ascii="Arial" w:hAnsi="Arial" w:cs="Arial"/>
                <w:lang w:val="en-US"/>
              </w:rPr>
              <w:t>•</w:t>
            </w:r>
            <w:r w:rsidRPr="00995E9D">
              <w:rPr>
                <w:rFonts w:ascii="Arial" w:hAnsi="Arial" w:cs="Arial"/>
                <w:lang w:val="en-US"/>
              </w:rPr>
              <w:tab/>
              <w:t xml:space="preserve">Polychaets frequency </w:t>
            </w:r>
            <w:r w:rsidRPr="00995E9D">
              <w:rPr>
                <w:rFonts w:ascii="Arial" w:hAnsi="Arial" w:cs="Arial"/>
                <w:i/>
                <w:lang w:val="en-US"/>
              </w:rPr>
              <w:t>Ophelia bicornis</w:t>
            </w:r>
            <w:r w:rsidRPr="00995E9D">
              <w:rPr>
                <w:rFonts w:ascii="Arial" w:hAnsi="Arial" w:cs="Arial"/>
                <w:lang w:val="en-US"/>
              </w:rPr>
              <w:t xml:space="preserve"> in samples ≥ 1%; frequency of </w:t>
            </w:r>
            <w:r w:rsidRPr="00FE2DD3">
              <w:rPr>
                <w:rFonts w:ascii="Arial" w:hAnsi="Arial" w:cs="Arial"/>
                <w:i/>
                <w:lang w:val="en-US"/>
              </w:rPr>
              <w:t>Gastrosaccus sanctus</w:t>
            </w:r>
            <w:r w:rsidRPr="00995E9D">
              <w:rPr>
                <w:rFonts w:ascii="Arial" w:hAnsi="Arial" w:cs="Arial"/>
                <w:lang w:val="en-US"/>
              </w:rPr>
              <w:t xml:space="preserve"> in samples ≥ 50%</w:t>
            </w:r>
          </w:p>
          <w:p w14:paraId="087C50A8" w14:textId="77777777" w:rsidR="00522AB6" w:rsidRDefault="00522AB6" w:rsidP="00522AB6">
            <w:pPr>
              <w:pStyle w:val="Plattetekst"/>
              <w:jc w:val="both"/>
              <w:rPr>
                <w:rFonts w:ascii="Arial" w:hAnsi="Arial" w:cs="Arial"/>
                <w:lang w:val="en-US"/>
              </w:rPr>
            </w:pPr>
            <w:r w:rsidRPr="00995E9D">
              <w:rPr>
                <w:rFonts w:ascii="Arial" w:hAnsi="Arial" w:cs="Arial"/>
                <w:lang w:val="en-US"/>
              </w:rPr>
              <w:t>•</w:t>
            </w:r>
            <w:r w:rsidRPr="00995E9D">
              <w:rPr>
                <w:rFonts w:ascii="Arial" w:hAnsi="Arial" w:cs="Arial"/>
                <w:lang w:val="en-US"/>
              </w:rPr>
              <w:tab/>
              <w:t xml:space="preserve">Decapod frequency of </w:t>
            </w:r>
            <w:r w:rsidRPr="00995E9D">
              <w:rPr>
                <w:rFonts w:ascii="Arial" w:hAnsi="Arial" w:cs="Arial"/>
                <w:i/>
                <w:lang w:val="en-US"/>
              </w:rPr>
              <w:t>Eriphia verrucosa</w:t>
            </w:r>
            <w:r w:rsidRPr="00995E9D">
              <w:rPr>
                <w:rFonts w:ascii="Arial" w:hAnsi="Arial" w:cs="Arial"/>
                <w:lang w:val="en-US"/>
              </w:rPr>
              <w:t xml:space="preserve"> in transects of 100 m</w:t>
            </w:r>
            <w:r w:rsidRPr="00995E9D">
              <w:rPr>
                <w:rFonts w:ascii="Arial" w:hAnsi="Arial" w:cs="Arial"/>
                <w:vertAlign w:val="superscript"/>
                <w:lang w:val="en-US"/>
              </w:rPr>
              <w:t>2</w:t>
            </w:r>
            <w:r w:rsidRPr="00995E9D">
              <w:rPr>
                <w:rFonts w:ascii="Arial" w:hAnsi="Arial" w:cs="Arial"/>
                <w:lang w:val="en-US"/>
              </w:rPr>
              <w:t xml:space="preserve"> ; densities of </w:t>
            </w:r>
            <w:r w:rsidRPr="00FE2DD3">
              <w:rPr>
                <w:rFonts w:ascii="Arial" w:hAnsi="Arial" w:cs="Arial"/>
                <w:i/>
                <w:lang w:val="en-US"/>
              </w:rPr>
              <w:t>Halichondria panicea</w:t>
            </w:r>
            <w:r w:rsidRPr="00995E9D">
              <w:rPr>
                <w:rFonts w:ascii="Arial" w:hAnsi="Arial" w:cs="Arial"/>
                <w:lang w:val="en-US"/>
              </w:rPr>
              <w:t xml:space="preserve"> in the habitat  ≥ 1 colonie m</w:t>
            </w:r>
            <w:r w:rsidRPr="00995E9D">
              <w:rPr>
                <w:rFonts w:ascii="Arial" w:hAnsi="Arial" w:cs="Arial"/>
                <w:vertAlign w:val="superscript"/>
                <w:lang w:val="en-US"/>
              </w:rPr>
              <w:t>-2</w:t>
            </w:r>
          </w:p>
          <w:p w14:paraId="242F0065" w14:textId="77777777" w:rsidR="00522AB6" w:rsidRDefault="00522AB6" w:rsidP="00522AB6">
            <w:pPr>
              <w:pStyle w:val="Plattetekst"/>
              <w:jc w:val="both"/>
              <w:rPr>
                <w:rFonts w:ascii="Arial" w:hAnsi="Arial" w:cs="Arial"/>
                <w:b/>
                <w:lang w:val="en-US"/>
              </w:rPr>
            </w:pPr>
            <w:r w:rsidRPr="00B354BA">
              <w:rPr>
                <w:rFonts w:ascii="Arial" w:hAnsi="Arial" w:cs="Arial"/>
                <w:b/>
                <w:lang w:val="en-US"/>
              </w:rPr>
              <w:t>Commercial fish</w:t>
            </w:r>
          </w:p>
          <w:p w14:paraId="3A2EE17B"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Criterion 3.1. Level of pressure of the fishing activity</w:t>
            </w:r>
          </w:p>
          <w:p w14:paraId="338D0DC4"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xml:space="preserve">3.1.1 Fishing Mortality (F) </w:t>
            </w:r>
          </w:p>
          <w:p w14:paraId="4555E920"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Maintaining the fishing mortality F ≤ FMSY  = 0.64 (sprat);</w:t>
            </w:r>
          </w:p>
          <w:p w14:paraId="0BDD5110"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Stable trend toward decreasing values of the fishing mortality at regional  level in the range FMSY=Range (F0.1-FMAX) with levels between  F= 0.07 and F= 0.15 - limit reference points (turbot);</w:t>
            </w:r>
          </w:p>
          <w:p w14:paraId="447B7D86"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A stable trend of decreasing fishing mortality at regional level, FMSY not exceed the limit reference value of 0.54 (FMSY = F ≤ 0.54, recommended limiting point) when the value of the coefficient of natural mortality M 1-3 = 0.81 and level of service from E ≤ 0.4 (anchovy);</w:t>
            </w:r>
          </w:p>
          <w:p w14:paraId="508B45AF"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3.1.1 Fishing Mortality (F) by reduced fishing effort referring to the concerned species:</w:t>
            </w:r>
          </w:p>
          <w:p w14:paraId="09FD39C5"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Reducing fishing effort to F≤ FMSY  =0.4 (whiting)</w:t>
            </w:r>
          </w:p>
          <w:p w14:paraId="529E0352"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Drastic reduction in fishing effort, F ≤ FMSY  = 0.15 (turbot)</w:t>
            </w:r>
          </w:p>
          <w:p w14:paraId="12F248F1"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Reducing fishing effort in the wintering areas (horse mackerel)</w:t>
            </w:r>
          </w:p>
          <w:p w14:paraId="73E50B75"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Reducing fishing effort to F≤ FMSY  =0.54 (anchovy)</w:t>
            </w:r>
          </w:p>
          <w:p w14:paraId="34F57367"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Reducing fishing effort to F≤ FMSY  =0.18 (dogfish)</w:t>
            </w:r>
          </w:p>
          <w:p w14:paraId="4758FF79"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Reducing fishing effort to F≤ FMSY  =0.46 (red mullet)</w:t>
            </w:r>
          </w:p>
          <w:p w14:paraId="3C4DA29E"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3.1.2 Catch biomass ratio index referring to the concerned species:</w:t>
            </w:r>
          </w:p>
          <w:p w14:paraId="09646330"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Maintaining the threshold value of catch/biomass ratio &lt;= 0.082 (sprat)</w:t>
            </w:r>
          </w:p>
          <w:p w14:paraId="6B3DEF78"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Maintaining the threshold value of catch/biomass ratio &lt;= 0.033 (turbot)</w:t>
            </w:r>
          </w:p>
          <w:p w14:paraId="4218AFED"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Criterion 3.2. Reproductive capacity of the stock</w:t>
            </w:r>
          </w:p>
          <w:p w14:paraId="4821EF23"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xml:space="preserve">3.2.1 Spawning stock biomass </w:t>
            </w:r>
          </w:p>
          <w:p w14:paraId="58DFFBF6"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Increasing the SSB for the relevant fish species at regional level (whiting (Merlangius merlangus euxinus), turbot (Psetta maxima), horse mackerel (Trachurus mediterraneus ponticus), anchovy (Engraulis encrasicolus), dogfish (Squalus acanthias), and red mullet (Mullus barbatus ponticus).</w:t>
            </w:r>
          </w:p>
          <w:p w14:paraId="23D1FBF0"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xml:space="preserve">3.2.2 Biomass indices </w:t>
            </w:r>
          </w:p>
          <w:p w14:paraId="49BAEB6C"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xml:space="preserve">* Maintaining the sprat stock at values of ~ 60,000 tones at the Romanian littoral </w:t>
            </w:r>
          </w:p>
          <w:p w14:paraId="22E661C8"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Recovery of the turbot stock to value of 1500-2000 tones at the Romanian littoral</w:t>
            </w:r>
          </w:p>
          <w:p w14:paraId="7B41FD6F"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lastRenderedPageBreak/>
              <w:t>Criterion 3.3. Population age and size distribution</w:t>
            </w:r>
          </w:p>
          <w:p w14:paraId="2DA48BFA"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xml:space="preserve">3.3.1 </w:t>
            </w:r>
          </w:p>
          <w:p w14:paraId="1C9ACB04" w14:textId="77777777" w:rsidR="00522AB6" w:rsidRPr="00B354BA" w:rsidRDefault="00522AB6" w:rsidP="00522AB6">
            <w:pPr>
              <w:pStyle w:val="Plattetekst"/>
              <w:jc w:val="both"/>
              <w:rPr>
                <w:rFonts w:ascii="Arial" w:hAnsi="Arial" w:cs="Arial"/>
                <w:lang w:val="en-US"/>
              </w:rPr>
            </w:pPr>
            <w:r>
              <w:rPr>
                <w:rFonts w:ascii="Arial" w:hAnsi="Arial" w:cs="Arial"/>
                <w:lang w:val="en-US"/>
              </w:rPr>
              <w:t xml:space="preserve"> </w:t>
            </w:r>
            <w:r w:rsidRPr="00B354BA">
              <w:rPr>
                <w:rFonts w:ascii="Arial" w:hAnsi="Arial" w:cs="Arial"/>
                <w:lang w:val="en-US"/>
              </w:rPr>
              <w:t>*  Increasing the percentage of specimens older than 1.5 – 2 years (sprat)</w:t>
            </w:r>
          </w:p>
          <w:p w14:paraId="796B2015"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Increasing the percentage of specimens older than 5 – 6 years (turbot)</w:t>
            </w:r>
          </w:p>
          <w:p w14:paraId="1DBAB859"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Increasing the percentage of specimens older than 3 – 4 years (whiting)</w:t>
            </w:r>
          </w:p>
          <w:p w14:paraId="1F3EE568"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Increasing the percentage of specimens older than 3 – 4 years (horse mackerel)</w:t>
            </w:r>
          </w:p>
          <w:p w14:paraId="4AF38DAA"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Increasing the percentage of specimens older than 2 years (anchovy)</w:t>
            </w:r>
          </w:p>
          <w:p w14:paraId="7C8E8626"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Increasing the percentage of specimens larger than 120 cm  (dogfish)</w:t>
            </w:r>
          </w:p>
          <w:p w14:paraId="02BD6661" w14:textId="77777777" w:rsidR="00522AB6" w:rsidRPr="00B354BA" w:rsidRDefault="00522AB6" w:rsidP="00522AB6">
            <w:pPr>
              <w:pStyle w:val="Plattetekst"/>
              <w:jc w:val="both"/>
              <w:rPr>
                <w:rFonts w:ascii="Arial" w:hAnsi="Arial" w:cs="Arial"/>
                <w:lang w:val="en-US"/>
              </w:rPr>
            </w:pPr>
            <w:r w:rsidRPr="00B354BA">
              <w:rPr>
                <w:rFonts w:ascii="Arial" w:hAnsi="Arial" w:cs="Arial"/>
                <w:lang w:val="en-US"/>
              </w:rPr>
              <w:t>* Increasing the percentage of specimens older than 3 years (red mullet)</w:t>
            </w:r>
          </w:p>
          <w:p w14:paraId="370D5368" w14:textId="77777777" w:rsidR="00522AB6" w:rsidRPr="003553A7" w:rsidRDefault="00522AB6" w:rsidP="00522AB6">
            <w:pPr>
              <w:pStyle w:val="Plattetekst"/>
              <w:jc w:val="both"/>
              <w:rPr>
                <w:rFonts w:ascii="Arial" w:hAnsi="Arial" w:cs="Arial"/>
                <w:b/>
                <w:lang w:val="en-US"/>
              </w:rPr>
            </w:pPr>
            <w:r w:rsidRPr="003553A7">
              <w:rPr>
                <w:rFonts w:ascii="Arial" w:hAnsi="Arial" w:cs="Arial"/>
                <w:b/>
                <w:lang w:val="en-US"/>
              </w:rPr>
              <w:t>Eutrophication (state target):</w:t>
            </w:r>
          </w:p>
          <w:p w14:paraId="15459128" w14:textId="77777777" w:rsidR="00522AB6" w:rsidRDefault="00522AB6" w:rsidP="00522AB6">
            <w:pPr>
              <w:pStyle w:val="Plattetekst"/>
              <w:jc w:val="both"/>
              <w:rPr>
                <w:rFonts w:ascii="Arial" w:hAnsi="Arial" w:cs="Arial"/>
                <w:lang w:val="en-US"/>
              </w:rPr>
            </w:pPr>
            <w:r>
              <w:rPr>
                <w:rFonts w:ascii="Arial" w:hAnsi="Arial" w:cs="Arial"/>
                <w:lang w:val="en-US"/>
              </w:rPr>
              <w:t xml:space="preserve">5.1.1 </w:t>
            </w:r>
            <w:r w:rsidRPr="003553A7">
              <w:rPr>
                <w:rFonts w:ascii="Arial" w:hAnsi="Arial" w:cs="Arial"/>
                <w:lang w:val="en-US"/>
              </w:rPr>
              <w:t>The 75</w:t>
            </w:r>
            <w:r w:rsidRPr="003553A7">
              <w:rPr>
                <w:rFonts w:ascii="Arial" w:hAnsi="Arial" w:cs="Arial"/>
                <w:vertAlign w:val="superscript"/>
                <w:lang w:val="en-US"/>
              </w:rPr>
              <w:t>th</w:t>
            </w:r>
            <w:r w:rsidRPr="003553A7">
              <w:rPr>
                <w:rFonts w:ascii="Arial" w:hAnsi="Arial" w:cs="Arial"/>
                <w:lang w:val="en-US"/>
              </w:rPr>
              <w:t xml:space="preserve"> percentile of annual mean concentrations of nutrients in marine waters no less than target values (set out in the Romanian revised GES report under Arts. 9 and 10 of the MSFD - Table 4-14, page 130)</w:t>
            </w:r>
          </w:p>
          <w:p w14:paraId="28DE63E1" w14:textId="77777777" w:rsidR="00522AB6" w:rsidRPr="003553A7" w:rsidRDefault="00522AB6" w:rsidP="00522AB6">
            <w:pPr>
              <w:pStyle w:val="Plattetekst"/>
              <w:jc w:val="both"/>
              <w:rPr>
                <w:rFonts w:ascii="Arial" w:hAnsi="Arial" w:cs="Arial"/>
                <w:lang w:val="en-US"/>
              </w:rPr>
            </w:pPr>
            <w:r>
              <w:rPr>
                <w:rFonts w:ascii="Arial" w:hAnsi="Arial" w:cs="Arial"/>
                <w:lang w:val="en-US"/>
              </w:rPr>
              <w:t xml:space="preserve">5.1.2 </w:t>
            </w:r>
            <w:r w:rsidRPr="00B354BA">
              <w:rPr>
                <w:rFonts w:ascii="Arial" w:hAnsi="Arial" w:cs="Arial"/>
                <w:lang w:val="en-US"/>
              </w:rPr>
              <w:t>Nutrients level maintaining the N/P ratio higher than 10</w:t>
            </w:r>
          </w:p>
          <w:p w14:paraId="76AA78FD" w14:textId="77777777" w:rsidR="00522AB6" w:rsidRDefault="00522AB6" w:rsidP="00522AB6">
            <w:pPr>
              <w:pStyle w:val="Plattetekst"/>
              <w:jc w:val="both"/>
              <w:rPr>
                <w:rFonts w:ascii="Arial" w:hAnsi="Arial" w:cs="Arial"/>
                <w:lang w:val="en-US"/>
              </w:rPr>
            </w:pPr>
            <w:r w:rsidRPr="000F0853">
              <w:rPr>
                <w:rFonts w:ascii="Arial" w:hAnsi="Arial" w:cs="Arial"/>
                <w:lang w:val="en-US"/>
              </w:rPr>
              <w:t>5.2.1. 75th percentile of summer chlorophyll a concentration in marine waters not less than  threshold values (threshold value: 90th percentile of summer chlorophyll a concentrations)</w:t>
            </w:r>
          </w:p>
          <w:p w14:paraId="04F08257" w14:textId="77777777" w:rsidR="00522AB6" w:rsidRPr="00D44F35" w:rsidRDefault="00522AB6" w:rsidP="00522AB6">
            <w:pPr>
              <w:pStyle w:val="Plattetekst"/>
              <w:jc w:val="both"/>
              <w:rPr>
                <w:rFonts w:ascii="Arial" w:hAnsi="Arial" w:cs="Arial"/>
                <w:lang w:val="en-US"/>
              </w:rPr>
            </w:pPr>
            <w:r w:rsidRPr="00D44F35">
              <w:rPr>
                <w:rFonts w:ascii="Arial" w:hAnsi="Arial" w:cs="Arial"/>
                <w:lang w:val="en-US"/>
              </w:rPr>
              <w:t>5.2.2 The 95</w:t>
            </w:r>
            <w:r w:rsidRPr="00D44F35">
              <w:rPr>
                <w:rFonts w:ascii="Arial" w:hAnsi="Arial" w:cs="Arial"/>
                <w:vertAlign w:val="superscript"/>
                <w:lang w:val="en-US"/>
              </w:rPr>
              <w:t>th</w:t>
            </w:r>
            <w:r w:rsidRPr="00D44F35">
              <w:rPr>
                <w:rFonts w:ascii="Arial" w:hAnsi="Arial" w:cs="Arial"/>
                <w:lang w:val="en-US"/>
              </w:rPr>
              <w:t xml:space="preserve"> percentile of transparency values should be more than the threshold values as set out in the Romanian revised GES report under Arts. 9 and 10 of the MSFD (Table 4-14, page 130)</w:t>
            </w:r>
          </w:p>
          <w:p w14:paraId="19C503F9" w14:textId="77777777" w:rsidR="00522AB6" w:rsidRDefault="00522AB6" w:rsidP="00522AB6">
            <w:pPr>
              <w:pStyle w:val="Plattetekst"/>
              <w:jc w:val="both"/>
              <w:rPr>
                <w:rFonts w:ascii="Arial" w:hAnsi="Arial" w:cs="Arial"/>
                <w:lang w:val="en-US"/>
              </w:rPr>
            </w:pPr>
            <w:r w:rsidRPr="000F0853">
              <w:rPr>
                <w:rFonts w:ascii="Arial" w:hAnsi="Arial" w:cs="Arial"/>
                <w:lang w:val="en-US"/>
              </w:rPr>
              <w:t>5.2.4. The 75th  percentile of the biomass ratio Bac:Din (Bacillariophyceae:Dinophyceae) in spring is more than 10:1 based on monitoring routine</w:t>
            </w:r>
          </w:p>
          <w:p w14:paraId="36361C0F" w14:textId="77777777" w:rsidR="00522AB6" w:rsidRPr="003553A7" w:rsidRDefault="00522AB6" w:rsidP="00522AB6">
            <w:pPr>
              <w:pStyle w:val="Plattetekst"/>
              <w:jc w:val="both"/>
              <w:rPr>
                <w:rFonts w:ascii="Arial" w:hAnsi="Arial" w:cs="Arial"/>
                <w:lang w:val="en-US"/>
              </w:rPr>
            </w:pPr>
            <w:r>
              <w:rPr>
                <w:rFonts w:ascii="Arial" w:hAnsi="Arial" w:cs="Arial"/>
                <w:lang w:val="en-US"/>
              </w:rPr>
              <w:t xml:space="preserve">5.3.2 </w:t>
            </w:r>
            <w:r w:rsidRPr="00D44F35">
              <w:rPr>
                <w:rFonts w:ascii="Arial" w:hAnsi="Arial" w:cs="Arial"/>
                <w:lang w:val="en-US"/>
              </w:rPr>
              <w:t>The 95th percentile of bottom (up to 50 m due to the anoxic natural features of Black Sea) oxygen saturation values should be more than the threshold values as set out in the Romanian revised GES report under Arts. 9 and 10 of the MSFD (Table 4-14, page 130)</w:t>
            </w:r>
          </w:p>
          <w:p w14:paraId="54DF328E" w14:textId="77777777" w:rsidR="00522AB6" w:rsidRPr="003553A7" w:rsidRDefault="00522AB6" w:rsidP="00522AB6">
            <w:pPr>
              <w:pStyle w:val="Plattetekst"/>
              <w:jc w:val="both"/>
              <w:rPr>
                <w:rFonts w:ascii="Arial" w:hAnsi="Arial" w:cs="Arial"/>
                <w:b/>
                <w:lang w:val="en-US"/>
              </w:rPr>
            </w:pPr>
            <w:r w:rsidRPr="00ED6495">
              <w:rPr>
                <w:b/>
                <w:lang w:val="en-US"/>
              </w:rPr>
              <w:t xml:space="preserve"> </w:t>
            </w:r>
            <w:r w:rsidRPr="003553A7">
              <w:rPr>
                <w:rFonts w:ascii="Arial" w:hAnsi="Arial" w:cs="Arial"/>
                <w:b/>
                <w:lang w:val="en-US"/>
              </w:rPr>
              <w:t>Eutrophication (pressure target):</w:t>
            </w:r>
          </w:p>
          <w:p w14:paraId="11A359E4" w14:textId="77777777" w:rsidR="00522AB6" w:rsidRDefault="00522AB6" w:rsidP="00522AB6">
            <w:pPr>
              <w:pStyle w:val="Plattetekst"/>
              <w:jc w:val="both"/>
              <w:rPr>
                <w:rFonts w:ascii="Arial" w:hAnsi="Arial" w:cs="Arial"/>
                <w:lang w:val="en-US"/>
              </w:rPr>
            </w:pPr>
            <w:r w:rsidRPr="003553A7">
              <w:rPr>
                <w:rFonts w:ascii="Arial" w:hAnsi="Arial" w:cs="Arial"/>
                <w:lang w:val="en-US"/>
              </w:rPr>
              <w:t>DIP and DIN from anthropic input should be constant or decreasing, based on monitoring routine.</w:t>
            </w:r>
          </w:p>
          <w:p w14:paraId="44CA675F" w14:textId="77777777" w:rsidR="001E4163" w:rsidRDefault="001E4163" w:rsidP="00522AB6">
            <w:pPr>
              <w:pStyle w:val="Plattetekst"/>
              <w:jc w:val="both"/>
              <w:rPr>
                <w:rFonts w:ascii="Arial" w:hAnsi="Arial" w:cs="Arial"/>
                <w:lang w:val="en-US"/>
              </w:rPr>
            </w:pPr>
          </w:p>
          <w:p w14:paraId="426A9408" w14:textId="77777777" w:rsidR="001E4163" w:rsidRPr="00A74867" w:rsidRDefault="001E4163" w:rsidP="001E4163">
            <w:pPr>
              <w:pStyle w:val="Plattetekst"/>
              <w:jc w:val="both"/>
              <w:rPr>
                <w:rFonts w:ascii="Arial" w:hAnsi="Arial" w:cs="Arial"/>
                <w:b/>
                <w:lang w:val="en-US" w:bidi="en-US"/>
              </w:rPr>
            </w:pPr>
            <w:r>
              <w:rPr>
                <w:rFonts w:ascii="Arial" w:hAnsi="Arial" w:cs="Arial"/>
                <w:b/>
                <w:lang w:val="en-US" w:bidi="en-US"/>
              </w:rPr>
              <w:t>Hydrographical changes (D 7)</w:t>
            </w:r>
          </w:p>
          <w:p w14:paraId="0DBDD7DE" w14:textId="77777777" w:rsidR="001E4163" w:rsidRDefault="001E4163" w:rsidP="001E4163">
            <w:pPr>
              <w:pStyle w:val="Plattetekst"/>
              <w:jc w:val="both"/>
              <w:rPr>
                <w:rFonts w:ascii="Arial" w:hAnsi="Arial" w:cs="Arial"/>
                <w:lang w:val="en-US" w:bidi="en-US"/>
              </w:rPr>
            </w:pPr>
            <w:r w:rsidRPr="00A74867">
              <w:rPr>
                <w:rFonts w:ascii="Arial" w:hAnsi="Arial" w:cs="Arial"/>
                <w:lang w:val="en-US" w:bidi="en-US"/>
              </w:rPr>
              <w:t>Minimization the impact as the result of the modifying hydrogeological conditions, of the activities in the marine environment which can interfere with the hydrological processes</w:t>
            </w:r>
          </w:p>
          <w:p w14:paraId="23EC7C55" w14:textId="77777777" w:rsidR="001E4163" w:rsidRPr="003553A7" w:rsidRDefault="001E4163" w:rsidP="00522AB6">
            <w:pPr>
              <w:pStyle w:val="Plattetekst"/>
              <w:jc w:val="both"/>
              <w:rPr>
                <w:rFonts w:ascii="Arial" w:hAnsi="Arial" w:cs="Arial"/>
                <w:lang w:val="en-US"/>
              </w:rPr>
            </w:pPr>
          </w:p>
          <w:p w14:paraId="42BC2D4F" w14:textId="77777777" w:rsidR="00522AB6" w:rsidRPr="00FE2DD3" w:rsidRDefault="00522AB6" w:rsidP="00522AB6">
            <w:pPr>
              <w:pStyle w:val="Plattetekst"/>
              <w:jc w:val="both"/>
              <w:rPr>
                <w:rFonts w:ascii="Arial" w:hAnsi="Arial" w:cs="Arial"/>
                <w:b/>
                <w:lang w:val="en-US"/>
              </w:rPr>
            </w:pPr>
            <w:r w:rsidRPr="00FE2DD3">
              <w:rPr>
                <w:rFonts w:ascii="Arial" w:hAnsi="Arial" w:cs="Arial"/>
                <w:b/>
                <w:lang w:val="en-US"/>
              </w:rPr>
              <w:t>Contaminants</w:t>
            </w:r>
          </w:p>
          <w:p w14:paraId="4823135B" w14:textId="77777777" w:rsidR="00522AB6" w:rsidRPr="00FE2DD3" w:rsidRDefault="00522AB6" w:rsidP="00522AB6">
            <w:pPr>
              <w:pStyle w:val="Plattetekst"/>
              <w:jc w:val="both"/>
              <w:rPr>
                <w:rFonts w:ascii="Arial" w:hAnsi="Arial" w:cs="Arial"/>
                <w:lang w:val="en-US" w:bidi="en-US"/>
              </w:rPr>
            </w:pPr>
            <w:r w:rsidRPr="00FE2DD3">
              <w:rPr>
                <w:rFonts w:ascii="Arial" w:hAnsi="Arial" w:cs="Arial"/>
                <w:lang w:val="en-US" w:bidi="en-US"/>
              </w:rPr>
              <w:t xml:space="preserve">- The 75th percentile of </w:t>
            </w:r>
            <w:r w:rsidRPr="00FE2DD3">
              <w:rPr>
                <w:rFonts w:ascii="Arial" w:hAnsi="Arial" w:cs="Arial"/>
                <w:b/>
                <w:lang w:val="en-US" w:bidi="en-US"/>
              </w:rPr>
              <w:t>heavy metal</w:t>
            </w:r>
            <w:r w:rsidRPr="00FE2DD3">
              <w:rPr>
                <w:rFonts w:ascii="Arial" w:hAnsi="Arial" w:cs="Arial"/>
                <w:lang w:val="en-US" w:bidi="en-US"/>
              </w:rPr>
              <w:t xml:space="preserve"> </w:t>
            </w:r>
            <w:r w:rsidRPr="00FE2DD3">
              <w:rPr>
                <w:rFonts w:ascii="Arial" w:hAnsi="Arial" w:cs="Arial"/>
                <w:b/>
                <w:lang w:val="en-US" w:bidi="en-US"/>
              </w:rPr>
              <w:t>concentrations in water</w:t>
            </w:r>
            <w:r w:rsidRPr="00FE2DD3">
              <w:rPr>
                <w:rFonts w:ascii="Arial" w:hAnsi="Arial" w:cs="Arial"/>
                <w:lang w:val="en-US" w:bidi="en-US"/>
              </w:rPr>
              <w:t xml:space="preserve"> is lower than </w:t>
            </w:r>
            <w:r w:rsidRPr="00FE2DD3">
              <w:rPr>
                <w:rFonts w:ascii="Arial" w:hAnsi="Arial" w:cs="Arial"/>
                <w:lang w:val="en-US" w:bidi="en-US"/>
              </w:rPr>
              <w:lastRenderedPageBreak/>
              <w:t>the levels from which the adverse effects are expected to occur (WFD-EQS/ Directive 2013/39/EU; /Ord.161/2006)</w:t>
            </w:r>
          </w:p>
          <w:p w14:paraId="04AA53DE" w14:textId="77777777" w:rsidR="00522AB6" w:rsidRPr="00FE2DD3" w:rsidRDefault="00522AB6" w:rsidP="00522AB6">
            <w:pPr>
              <w:pStyle w:val="Plattetekst"/>
              <w:jc w:val="both"/>
              <w:rPr>
                <w:rFonts w:ascii="Arial" w:hAnsi="Arial" w:cs="Arial"/>
                <w:iCs/>
                <w:lang w:val="en-US" w:bidi="en-US"/>
              </w:rPr>
            </w:pPr>
            <w:r w:rsidRPr="00FE2DD3">
              <w:rPr>
                <w:rFonts w:ascii="Arial" w:hAnsi="Arial" w:cs="Arial"/>
                <w:lang w:val="en-US" w:bidi="en-US"/>
              </w:rPr>
              <w:t xml:space="preserve">- </w:t>
            </w:r>
            <w:r w:rsidRPr="00FE2DD3">
              <w:rPr>
                <w:rFonts w:ascii="Arial" w:hAnsi="Arial" w:cs="Arial"/>
                <w:iCs/>
                <w:lang w:val="en-US" w:bidi="en-US"/>
              </w:rPr>
              <w:t xml:space="preserve">The 75th percentile of </w:t>
            </w:r>
            <w:r w:rsidRPr="00FE2DD3">
              <w:rPr>
                <w:rFonts w:ascii="Arial" w:hAnsi="Arial" w:cs="Arial"/>
                <w:b/>
                <w:iCs/>
                <w:lang w:val="en-US" w:bidi="en-US"/>
              </w:rPr>
              <w:t>synthetic contaminants</w:t>
            </w:r>
            <w:r w:rsidRPr="00FE2DD3">
              <w:rPr>
                <w:rFonts w:ascii="Arial" w:hAnsi="Arial" w:cs="Arial"/>
                <w:iCs/>
                <w:lang w:val="en-US" w:bidi="en-US"/>
              </w:rPr>
              <w:t xml:space="preserve"> </w:t>
            </w:r>
            <w:r w:rsidRPr="00FE2DD3">
              <w:rPr>
                <w:rFonts w:ascii="Arial" w:hAnsi="Arial" w:cs="Arial"/>
                <w:b/>
                <w:iCs/>
                <w:lang w:val="en-US" w:bidi="en-US"/>
              </w:rPr>
              <w:t>concentrations in water</w:t>
            </w:r>
            <w:r w:rsidRPr="00FE2DD3">
              <w:rPr>
                <w:rFonts w:ascii="Arial" w:hAnsi="Arial" w:cs="Arial"/>
                <w:iCs/>
                <w:lang w:val="en-US" w:bidi="en-US"/>
              </w:rPr>
              <w:t xml:space="preserve"> is lower than the levels from which the adverse effects are expected to occur (WFD-EQS/ Directive 2013/39/EU)</w:t>
            </w:r>
          </w:p>
          <w:p w14:paraId="15601BE8" w14:textId="77777777" w:rsidR="00522AB6" w:rsidRPr="00FE2DD3" w:rsidRDefault="00522AB6" w:rsidP="00522AB6">
            <w:pPr>
              <w:pStyle w:val="Plattetekst"/>
              <w:jc w:val="both"/>
              <w:rPr>
                <w:rFonts w:ascii="Arial" w:hAnsi="Arial" w:cs="Arial"/>
                <w:iCs/>
                <w:lang w:val="en-US" w:bidi="en-US"/>
              </w:rPr>
            </w:pPr>
            <w:r w:rsidRPr="00FE2DD3">
              <w:rPr>
                <w:rFonts w:ascii="Arial" w:hAnsi="Arial" w:cs="Arial"/>
                <w:iCs/>
                <w:lang w:val="en-US" w:bidi="en-US"/>
              </w:rPr>
              <w:t xml:space="preserve">- The 75th percentile of </w:t>
            </w:r>
            <w:r w:rsidRPr="00FE2DD3">
              <w:rPr>
                <w:rFonts w:ascii="Arial" w:hAnsi="Arial" w:cs="Arial"/>
                <w:b/>
                <w:iCs/>
                <w:lang w:val="en-US" w:bidi="en-US"/>
              </w:rPr>
              <w:t>polycyclic aromatic hydrocarbons in water</w:t>
            </w:r>
            <w:r w:rsidRPr="00FE2DD3">
              <w:rPr>
                <w:rFonts w:ascii="Arial" w:hAnsi="Arial" w:cs="Arial"/>
                <w:iCs/>
                <w:lang w:val="en-US" w:bidi="en-US"/>
              </w:rPr>
              <w:t xml:space="preserve"> is lower than the levels from which the adverse effects are expected to occur (ERL/US EPA; EAC/OSPAR; SQC)</w:t>
            </w:r>
          </w:p>
          <w:p w14:paraId="231B45DC" w14:textId="77777777" w:rsidR="00522AB6" w:rsidRPr="00FE2DD3" w:rsidRDefault="00522AB6" w:rsidP="00522AB6">
            <w:pPr>
              <w:pStyle w:val="Plattetekst"/>
              <w:jc w:val="both"/>
              <w:rPr>
                <w:rFonts w:ascii="Arial" w:hAnsi="Arial" w:cs="Arial"/>
                <w:iCs/>
                <w:lang w:val="en-US" w:bidi="en-US"/>
              </w:rPr>
            </w:pPr>
            <w:r w:rsidRPr="00FE2DD3">
              <w:rPr>
                <w:rFonts w:ascii="Arial" w:hAnsi="Arial" w:cs="Arial"/>
                <w:iCs/>
                <w:lang w:val="en-US" w:bidi="en-US"/>
              </w:rPr>
              <w:t xml:space="preserve">- The 75th percentile of </w:t>
            </w:r>
            <w:r w:rsidRPr="00FE2DD3">
              <w:rPr>
                <w:rFonts w:ascii="Arial" w:hAnsi="Arial" w:cs="Arial"/>
                <w:b/>
                <w:iCs/>
                <w:lang w:val="en-US" w:bidi="en-US"/>
              </w:rPr>
              <w:t>heavy metal concentrations in sediments</w:t>
            </w:r>
            <w:r w:rsidRPr="00FE2DD3">
              <w:rPr>
                <w:rFonts w:ascii="Arial" w:hAnsi="Arial" w:cs="Arial"/>
                <w:iCs/>
                <w:lang w:val="en-US" w:bidi="en-US"/>
              </w:rPr>
              <w:t xml:space="preserve"> is lower than the levels from which the adverse effects are expected to occur (ERL/US EPA; EAC/OSPAR; SQC/Order 161/2006)</w:t>
            </w:r>
          </w:p>
          <w:p w14:paraId="6853D3B3" w14:textId="77777777" w:rsidR="00522AB6" w:rsidRPr="00FE2DD3" w:rsidRDefault="00522AB6" w:rsidP="00522AB6">
            <w:pPr>
              <w:pStyle w:val="Plattetekst"/>
              <w:jc w:val="both"/>
              <w:rPr>
                <w:rFonts w:ascii="Arial" w:hAnsi="Arial" w:cs="Arial"/>
                <w:iCs/>
                <w:lang w:val="en-US" w:bidi="en-US"/>
              </w:rPr>
            </w:pPr>
            <w:r w:rsidRPr="00FE2DD3">
              <w:rPr>
                <w:rFonts w:ascii="Arial" w:hAnsi="Arial" w:cs="Arial"/>
                <w:iCs/>
                <w:lang w:val="en-US" w:bidi="en-US"/>
              </w:rPr>
              <w:t xml:space="preserve">- The 75th percentile of </w:t>
            </w:r>
            <w:r w:rsidRPr="00FE2DD3">
              <w:rPr>
                <w:rFonts w:ascii="Arial" w:hAnsi="Arial" w:cs="Arial"/>
                <w:b/>
                <w:iCs/>
                <w:lang w:val="en-US" w:bidi="en-US"/>
              </w:rPr>
              <w:t>synthetic contaminants concentrations in sediments</w:t>
            </w:r>
            <w:r w:rsidRPr="00FE2DD3">
              <w:rPr>
                <w:rFonts w:ascii="Arial" w:hAnsi="Arial" w:cs="Arial"/>
                <w:iCs/>
                <w:lang w:val="en-US" w:bidi="en-US"/>
              </w:rPr>
              <w:t xml:space="preserve"> is lower than the levels from which the adverse effects are expected to occur (ERL/US EPA; EAC/OSPAR)</w:t>
            </w:r>
          </w:p>
          <w:p w14:paraId="72ED5E81" w14:textId="77777777" w:rsidR="00522AB6" w:rsidRPr="00FE2DD3" w:rsidRDefault="00522AB6" w:rsidP="00522AB6">
            <w:pPr>
              <w:pStyle w:val="Plattetekst"/>
              <w:jc w:val="both"/>
              <w:rPr>
                <w:rFonts w:ascii="Arial" w:hAnsi="Arial" w:cs="Arial"/>
                <w:iCs/>
                <w:lang w:val="en-US" w:bidi="en-US"/>
              </w:rPr>
            </w:pPr>
            <w:r w:rsidRPr="00FE2DD3">
              <w:rPr>
                <w:rFonts w:ascii="Arial" w:hAnsi="Arial" w:cs="Arial"/>
                <w:iCs/>
                <w:lang w:val="en-US" w:bidi="en-US"/>
              </w:rPr>
              <w:t xml:space="preserve">- The 75th percentile of </w:t>
            </w:r>
            <w:r w:rsidRPr="00FE2DD3">
              <w:rPr>
                <w:rFonts w:ascii="Arial" w:hAnsi="Arial" w:cs="Arial"/>
                <w:b/>
                <w:iCs/>
                <w:lang w:val="en-US" w:bidi="en-US"/>
              </w:rPr>
              <w:t>polycyclic aromatic hydrocarbons concentrations in sediments</w:t>
            </w:r>
            <w:r w:rsidRPr="00FE2DD3">
              <w:rPr>
                <w:rFonts w:ascii="Arial" w:hAnsi="Arial" w:cs="Arial"/>
                <w:iCs/>
                <w:lang w:val="en-US" w:bidi="en-US"/>
              </w:rPr>
              <w:t xml:space="preserve"> is lower than the levels from which the adverse effects are expected to occur (ERL/US EPA)</w:t>
            </w:r>
          </w:p>
          <w:p w14:paraId="174F6AF5" w14:textId="77777777" w:rsidR="00522AB6" w:rsidRPr="00FE2DD3" w:rsidRDefault="00522AB6" w:rsidP="00522AB6">
            <w:pPr>
              <w:pStyle w:val="Plattetekst"/>
              <w:jc w:val="both"/>
              <w:rPr>
                <w:rFonts w:ascii="Arial" w:hAnsi="Arial" w:cs="Arial"/>
                <w:bCs/>
                <w:lang w:val="en-US" w:eastAsia="ro-RO" w:bidi="en-US"/>
              </w:rPr>
            </w:pPr>
            <w:r w:rsidRPr="00FE2DD3">
              <w:rPr>
                <w:rFonts w:ascii="Arial" w:hAnsi="Arial" w:cs="Arial"/>
                <w:iCs/>
                <w:lang w:val="en-US" w:bidi="en-US"/>
              </w:rPr>
              <w:t xml:space="preserve">- </w:t>
            </w:r>
            <w:r w:rsidRPr="00FE2DD3">
              <w:rPr>
                <w:rFonts w:ascii="Arial" w:hAnsi="Arial" w:cs="Arial"/>
                <w:bCs/>
                <w:lang w:val="en-US" w:eastAsia="ro-RO" w:bidi="en-US"/>
              </w:rPr>
              <w:t xml:space="preserve">The 75th percentile of </w:t>
            </w:r>
            <w:r w:rsidRPr="00FE2DD3">
              <w:rPr>
                <w:rFonts w:ascii="Arial" w:hAnsi="Arial" w:cs="Arial"/>
                <w:b/>
                <w:bCs/>
                <w:lang w:val="en-US" w:eastAsia="ro-RO" w:bidi="en-US"/>
              </w:rPr>
              <w:t>heavy metal concentrations in Mytilus galloprovincialis</w:t>
            </w:r>
            <w:r w:rsidRPr="00FE2DD3">
              <w:rPr>
                <w:rFonts w:ascii="Arial" w:hAnsi="Arial" w:cs="Arial"/>
                <w:bCs/>
                <w:lang w:val="en-US" w:eastAsia="ro-RO" w:bidi="en-US"/>
              </w:rPr>
              <w:t xml:space="preserve"> is lower than the levels from which the adverse effects are expected to occur (Commission Regulations (EC) no. 1881/2006 and 629/2008</w:t>
            </w:r>
          </w:p>
          <w:p w14:paraId="5CC708A7" w14:textId="77777777" w:rsidR="00522AB6" w:rsidRDefault="00522AB6" w:rsidP="00522AB6">
            <w:pPr>
              <w:pStyle w:val="Plattetekst"/>
              <w:jc w:val="both"/>
              <w:rPr>
                <w:rFonts w:ascii="Arial" w:hAnsi="Arial" w:cs="Arial"/>
                <w:lang w:val="en-US" w:bidi="en-US"/>
              </w:rPr>
            </w:pPr>
            <w:r w:rsidRPr="00FE2DD3">
              <w:rPr>
                <w:rFonts w:ascii="Arial" w:hAnsi="Arial" w:cs="Arial"/>
                <w:lang w:val="en-US" w:bidi="en-US"/>
              </w:rPr>
              <w:t xml:space="preserve">- The 75th percentile of </w:t>
            </w:r>
            <w:r w:rsidRPr="00FE2DD3">
              <w:rPr>
                <w:rFonts w:ascii="Arial" w:hAnsi="Arial" w:cs="Arial"/>
                <w:b/>
                <w:lang w:val="en-US" w:bidi="en-US"/>
              </w:rPr>
              <w:t>synthetic contaminants concentrations in Mytilus galloprovincialis</w:t>
            </w:r>
            <w:r w:rsidRPr="00FE2DD3">
              <w:rPr>
                <w:rFonts w:ascii="Arial" w:hAnsi="Arial" w:cs="Arial"/>
                <w:lang w:val="en-US" w:bidi="en-US"/>
              </w:rPr>
              <w:t xml:space="preserve">  is lower than the levels from which the adverse effects are expected to occur (EAC/OSPAR)</w:t>
            </w:r>
          </w:p>
          <w:p w14:paraId="1598B1A9" w14:textId="77777777" w:rsidR="00A74867" w:rsidRDefault="00A74867" w:rsidP="00522AB6">
            <w:pPr>
              <w:pStyle w:val="Plattetekst"/>
              <w:jc w:val="both"/>
              <w:rPr>
                <w:rFonts w:ascii="Arial" w:hAnsi="Arial" w:cs="Arial"/>
                <w:lang w:val="en-US" w:bidi="en-US"/>
              </w:rPr>
            </w:pPr>
          </w:p>
          <w:p w14:paraId="5AA3CBBA" w14:textId="77777777" w:rsidR="00522AB6" w:rsidRPr="00D44F35" w:rsidRDefault="00522AB6" w:rsidP="00522AB6">
            <w:pPr>
              <w:pStyle w:val="Plattetekst"/>
              <w:jc w:val="both"/>
              <w:rPr>
                <w:rFonts w:ascii="Arial" w:hAnsi="Arial" w:cs="Arial"/>
                <w:b/>
                <w:lang w:val="en-US" w:bidi="en-US"/>
              </w:rPr>
            </w:pPr>
            <w:r w:rsidRPr="00D44F35">
              <w:rPr>
                <w:rFonts w:ascii="Arial" w:hAnsi="Arial" w:cs="Arial"/>
                <w:b/>
                <w:lang w:val="en-US" w:bidi="en-US"/>
              </w:rPr>
              <w:t>Marine Litter</w:t>
            </w:r>
          </w:p>
          <w:p w14:paraId="58CB8F56" w14:textId="1EDF043D" w:rsidR="00522AB6" w:rsidRPr="00D44F35" w:rsidRDefault="00A74867" w:rsidP="00522AB6">
            <w:pPr>
              <w:pStyle w:val="Plattetekst"/>
              <w:jc w:val="both"/>
              <w:rPr>
                <w:rFonts w:ascii="Arial" w:hAnsi="Arial" w:cs="Arial"/>
                <w:lang w:val="en-US"/>
              </w:rPr>
            </w:pPr>
            <w:r w:rsidRPr="00A74867">
              <w:rPr>
                <w:rFonts w:ascii="Arial" w:hAnsi="Arial" w:cs="Arial"/>
                <w:lang w:val="en-US"/>
              </w:rPr>
              <w:t>Reducing the amount of waste resulting from activities in coastal area and offshore.</w:t>
            </w:r>
            <w:r w:rsidR="00522AB6" w:rsidRPr="00D44F35">
              <w:rPr>
                <w:rFonts w:ascii="Arial" w:hAnsi="Arial" w:cs="Arial"/>
                <w:lang w:val="en-US"/>
              </w:rPr>
              <w:t>.</w:t>
            </w:r>
          </w:p>
          <w:p w14:paraId="3F86A74A" w14:textId="5FD8B2D2" w:rsidR="00A74867" w:rsidRDefault="00A74867" w:rsidP="00522AB6">
            <w:pPr>
              <w:spacing w:before="60" w:after="60" w:line="240" w:lineRule="auto"/>
              <w:rPr>
                <w:rFonts w:ascii="Arial" w:hAnsi="Arial" w:cs="Arial"/>
                <w:lang w:val="en-US"/>
              </w:rPr>
            </w:pPr>
            <w:r w:rsidRPr="00A74867">
              <w:rPr>
                <w:rFonts w:ascii="Arial" w:hAnsi="Arial" w:cs="Arial"/>
                <w:lang w:val="en-US"/>
              </w:rPr>
              <w:t>Reducing the impact of marine litter on marine species and their habitats.</w:t>
            </w:r>
          </w:p>
          <w:p w14:paraId="3C258C96" w14:textId="77777777" w:rsidR="001E4163" w:rsidRDefault="001E4163" w:rsidP="00522AB6">
            <w:pPr>
              <w:spacing w:before="60" w:after="60" w:line="240" w:lineRule="auto"/>
              <w:rPr>
                <w:rFonts w:ascii="Arial" w:hAnsi="Arial" w:cs="Arial"/>
                <w:i/>
                <w:lang w:val="en-US"/>
              </w:rPr>
            </w:pPr>
          </w:p>
          <w:p w14:paraId="2BCCA2B1" w14:textId="77777777" w:rsidR="00A74867" w:rsidRPr="00A74867" w:rsidRDefault="00A74867" w:rsidP="00522AB6">
            <w:pPr>
              <w:spacing w:before="60" w:after="60" w:line="240" w:lineRule="auto"/>
              <w:rPr>
                <w:rFonts w:ascii="Arial" w:hAnsi="Arial" w:cs="Arial"/>
                <w:b/>
                <w:lang w:val="en-US"/>
              </w:rPr>
            </w:pPr>
            <w:r w:rsidRPr="00A74867">
              <w:rPr>
                <w:rFonts w:ascii="Arial" w:hAnsi="Arial" w:cs="Arial"/>
                <w:b/>
                <w:lang w:val="en-US"/>
              </w:rPr>
              <w:t>Underwater noise</w:t>
            </w:r>
          </w:p>
          <w:p w14:paraId="1182904D" w14:textId="54639D56" w:rsidR="00A74867" w:rsidRPr="00EB2AB0" w:rsidRDefault="00A74867" w:rsidP="00522AB6">
            <w:pPr>
              <w:spacing w:before="60" w:after="60" w:line="240" w:lineRule="auto"/>
              <w:rPr>
                <w:rFonts w:ascii="Arial" w:hAnsi="Arial" w:cs="Arial"/>
                <w:i/>
                <w:sz w:val="20"/>
                <w:szCs w:val="20"/>
                <w:lang w:val="en-GB"/>
              </w:rPr>
            </w:pPr>
            <w:r w:rsidRPr="00A74867">
              <w:rPr>
                <w:rFonts w:ascii="Arial" w:hAnsi="Arial" w:cs="Arial"/>
                <w:i/>
                <w:sz w:val="20"/>
                <w:szCs w:val="20"/>
                <w:lang w:val="en-GB"/>
              </w:rPr>
              <w:t>Strengthening capacities in the underwater noise field. By others, acquiring special knowledge on the key groups of species that may be adversely affected by this pressure and MSFD efficiency requirements in terms of underwater noise on licensing and authorization procedures.</w:t>
            </w:r>
          </w:p>
        </w:tc>
      </w:tr>
      <w:tr w:rsidR="005D3832" w:rsidRPr="00524636" w14:paraId="2F070E81" w14:textId="77777777" w:rsidTr="000B331A">
        <w:tc>
          <w:tcPr>
            <w:tcW w:w="2376" w:type="dxa"/>
            <w:shd w:val="clear" w:color="auto" w:fill="auto"/>
          </w:tcPr>
          <w:p w14:paraId="1FCD4674" w14:textId="648A2DDA" w:rsidR="005D3832" w:rsidRPr="00EB2AB0" w:rsidRDefault="005D3832"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lastRenderedPageBreak/>
              <w:t>Descriptors</w:t>
            </w:r>
          </w:p>
        </w:tc>
        <w:tc>
          <w:tcPr>
            <w:tcW w:w="7884" w:type="dxa"/>
            <w:gridSpan w:val="2"/>
            <w:shd w:val="clear" w:color="auto" w:fill="auto"/>
          </w:tcPr>
          <w:p w14:paraId="2AF8D6D9" w14:textId="77777777" w:rsidR="000F1AFE" w:rsidRPr="00522AB6" w:rsidRDefault="000F1AFE" w:rsidP="00E41209">
            <w:pPr>
              <w:spacing w:before="60" w:after="60" w:line="240" w:lineRule="auto"/>
              <w:rPr>
                <w:rFonts w:ascii="Arial" w:hAnsi="Arial" w:cs="Arial"/>
                <w:sz w:val="20"/>
                <w:szCs w:val="20"/>
                <w:lang w:val="en-GB"/>
              </w:rPr>
            </w:pPr>
            <w:r w:rsidRPr="00522AB6">
              <w:rPr>
                <w:rFonts w:ascii="Arial" w:hAnsi="Arial" w:cs="Arial"/>
                <w:sz w:val="20"/>
                <w:szCs w:val="20"/>
                <w:lang w:val="en-GB"/>
              </w:rPr>
              <w:t>D1- Biodiversity</w:t>
            </w:r>
          </w:p>
          <w:p w14:paraId="27570E96" w14:textId="77777777" w:rsidR="000F1AFE" w:rsidRPr="00522AB6" w:rsidRDefault="000F1AFE" w:rsidP="00E41209">
            <w:pPr>
              <w:spacing w:before="60" w:after="60" w:line="240" w:lineRule="auto"/>
              <w:rPr>
                <w:rFonts w:ascii="Arial" w:hAnsi="Arial" w:cs="Arial"/>
                <w:sz w:val="20"/>
                <w:szCs w:val="20"/>
                <w:lang w:val="en-GB"/>
              </w:rPr>
            </w:pPr>
            <w:r w:rsidRPr="00522AB6">
              <w:rPr>
                <w:rFonts w:ascii="Arial" w:hAnsi="Arial" w:cs="Arial"/>
                <w:sz w:val="20"/>
                <w:szCs w:val="20"/>
                <w:lang w:val="en-GB"/>
              </w:rPr>
              <w:t>D2 – Non-native species</w:t>
            </w:r>
          </w:p>
          <w:p w14:paraId="51D75C78" w14:textId="77777777" w:rsidR="000F1AFE" w:rsidRPr="00522AB6" w:rsidRDefault="000F1AFE" w:rsidP="00E41209">
            <w:pPr>
              <w:spacing w:before="60" w:after="60" w:line="240" w:lineRule="auto"/>
              <w:rPr>
                <w:rFonts w:ascii="Arial" w:hAnsi="Arial" w:cs="Arial"/>
                <w:sz w:val="20"/>
                <w:szCs w:val="20"/>
                <w:lang w:val="en-GB"/>
              </w:rPr>
            </w:pPr>
            <w:r w:rsidRPr="00522AB6">
              <w:rPr>
                <w:rFonts w:ascii="Arial" w:hAnsi="Arial" w:cs="Arial"/>
                <w:sz w:val="20"/>
                <w:szCs w:val="20"/>
                <w:lang w:val="en-GB"/>
              </w:rPr>
              <w:t>D3 – State of commercial fish and shellfish stocks</w:t>
            </w:r>
          </w:p>
          <w:p w14:paraId="4E03487A" w14:textId="77777777" w:rsidR="000F1AFE" w:rsidRPr="00522AB6" w:rsidRDefault="000F1AFE" w:rsidP="00E41209">
            <w:pPr>
              <w:spacing w:before="60" w:after="60" w:line="240" w:lineRule="auto"/>
              <w:rPr>
                <w:rFonts w:ascii="Arial" w:hAnsi="Arial" w:cs="Arial"/>
                <w:sz w:val="20"/>
                <w:szCs w:val="20"/>
                <w:lang w:val="en-GB"/>
              </w:rPr>
            </w:pPr>
            <w:r w:rsidRPr="00522AB6">
              <w:rPr>
                <w:rFonts w:ascii="Arial" w:hAnsi="Arial" w:cs="Arial"/>
                <w:sz w:val="20"/>
                <w:szCs w:val="20"/>
                <w:lang w:val="en-GB"/>
              </w:rPr>
              <w:t>D4 – Food web</w:t>
            </w:r>
          </w:p>
          <w:p w14:paraId="6F0044D6" w14:textId="77777777" w:rsidR="000F1AFE" w:rsidRPr="00522AB6" w:rsidRDefault="000F1AFE" w:rsidP="00E41209">
            <w:pPr>
              <w:spacing w:before="60" w:after="60" w:line="240" w:lineRule="auto"/>
              <w:rPr>
                <w:rFonts w:ascii="Arial" w:hAnsi="Arial" w:cs="Arial"/>
                <w:sz w:val="20"/>
                <w:szCs w:val="20"/>
                <w:lang w:val="en-GB"/>
              </w:rPr>
            </w:pPr>
            <w:r w:rsidRPr="00522AB6">
              <w:rPr>
                <w:rFonts w:ascii="Arial" w:hAnsi="Arial" w:cs="Arial"/>
                <w:sz w:val="20"/>
                <w:szCs w:val="20"/>
                <w:lang w:val="en-GB"/>
              </w:rPr>
              <w:t>D5 – Eutrophication</w:t>
            </w:r>
          </w:p>
          <w:p w14:paraId="785DC1BF" w14:textId="77777777" w:rsidR="000F1AFE" w:rsidRPr="00522AB6" w:rsidRDefault="000F1AFE" w:rsidP="00E41209">
            <w:pPr>
              <w:spacing w:before="60" w:after="60" w:line="240" w:lineRule="auto"/>
              <w:rPr>
                <w:rFonts w:ascii="Arial" w:hAnsi="Arial" w:cs="Arial"/>
                <w:sz w:val="20"/>
                <w:szCs w:val="20"/>
                <w:lang w:val="en-GB"/>
              </w:rPr>
            </w:pPr>
            <w:r w:rsidRPr="00522AB6">
              <w:rPr>
                <w:rFonts w:ascii="Arial" w:hAnsi="Arial" w:cs="Arial"/>
                <w:sz w:val="20"/>
                <w:szCs w:val="20"/>
                <w:lang w:val="en-GB"/>
              </w:rPr>
              <w:t>D6 – Seabed</w:t>
            </w:r>
          </w:p>
          <w:p w14:paraId="3FDEADE7" w14:textId="77777777" w:rsidR="000F1AFE" w:rsidRPr="00522AB6" w:rsidRDefault="000F1AFE" w:rsidP="00E41209">
            <w:pPr>
              <w:spacing w:before="60" w:after="60" w:line="240" w:lineRule="auto"/>
              <w:rPr>
                <w:rFonts w:ascii="Arial" w:hAnsi="Arial" w:cs="Arial"/>
                <w:sz w:val="20"/>
                <w:szCs w:val="20"/>
                <w:lang w:val="fr-FR"/>
              </w:rPr>
            </w:pPr>
            <w:r w:rsidRPr="00522AB6">
              <w:rPr>
                <w:rFonts w:ascii="Arial" w:hAnsi="Arial" w:cs="Arial"/>
                <w:sz w:val="20"/>
                <w:szCs w:val="20"/>
                <w:lang w:val="fr-FR"/>
              </w:rPr>
              <w:t>D7 – Hydrographic conditions</w:t>
            </w:r>
          </w:p>
          <w:p w14:paraId="5CC257F3" w14:textId="77777777" w:rsidR="000F1AFE" w:rsidRPr="00522AB6" w:rsidRDefault="000F1AFE" w:rsidP="00E41209">
            <w:pPr>
              <w:spacing w:before="60" w:after="60" w:line="240" w:lineRule="auto"/>
              <w:rPr>
                <w:rFonts w:ascii="Arial" w:hAnsi="Arial" w:cs="Arial"/>
                <w:sz w:val="20"/>
                <w:szCs w:val="20"/>
                <w:lang w:val="fr-FR"/>
              </w:rPr>
            </w:pPr>
            <w:r w:rsidRPr="00522AB6">
              <w:rPr>
                <w:rFonts w:ascii="Arial" w:hAnsi="Arial" w:cs="Arial"/>
                <w:sz w:val="20"/>
                <w:szCs w:val="20"/>
                <w:lang w:val="fr-FR"/>
              </w:rPr>
              <w:t>D8 – Pollutants</w:t>
            </w:r>
          </w:p>
          <w:p w14:paraId="26B4E7BC" w14:textId="77777777" w:rsidR="000F1AFE" w:rsidRPr="00522AB6" w:rsidRDefault="000F1AFE" w:rsidP="00E41209">
            <w:pPr>
              <w:spacing w:before="60" w:after="60" w:line="240" w:lineRule="auto"/>
              <w:rPr>
                <w:rFonts w:ascii="Arial" w:hAnsi="Arial" w:cs="Arial"/>
                <w:sz w:val="20"/>
                <w:szCs w:val="20"/>
                <w:lang w:val="fr-FR"/>
              </w:rPr>
            </w:pPr>
            <w:r w:rsidRPr="00522AB6">
              <w:rPr>
                <w:rFonts w:ascii="Arial" w:hAnsi="Arial" w:cs="Arial"/>
                <w:sz w:val="20"/>
                <w:szCs w:val="20"/>
                <w:lang w:val="fr-FR"/>
              </w:rPr>
              <w:t>D9 – Contaminants in food</w:t>
            </w:r>
          </w:p>
          <w:p w14:paraId="052AE4B4" w14:textId="77777777" w:rsidR="000F1AFE" w:rsidRPr="00522AB6" w:rsidRDefault="000F1AFE" w:rsidP="00E41209">
            <w:pPr>
              <w:spacing w:before="60" w:after="60" w:line="240" w:lineRule="auto"/>
              <w:rPr>
                <w:rFonts w:ascii="Arial" w:hAnsi="Arial" w:cs="Arial"/>
                <w:sz w:val="20"/>
                <w:szCs w:val="20"/>
                <w:lang w:val="en-GB"/>
              </w:rPr>
            </w:pPr>
            <w:r w:rsidRPr="00522AB6">
              <w:rPr>
                <w:rFonts w:ascii="Arial" w:hAnsi="Arial" w:cs="Arial"/>
                <w:sz w:val="20"/>
                <w:szCs w:val="20"/>
                <w:lang w:val="en-GB"/>
              </w:rPr>
              <w:lastRenderedPageBreak/>
              <w:t>D10 – Marine litter</w:t>
            </w:r>
          </w:p>
          <w:p w14:paraId="599472DB" w14:textId="77777777" w:rsidR="000F1AFE" w:rsidRPr="00EB2AB0" w:rsidRDefault="000F1AFE" w:rsidP="00E41209">
            <w:pPr>
              <w:spacing w:before="60" w:after="60" w:line="240" w:lineRule="auto"/>
              <w:rPr>
                <w:rFonts w:ascii="Arial" w:hAnsi="Arial" w:cs="Arial"/>
                <w:i/>
                <w:sz w:val="20"/>
                <w:szCs w:val="20"/>
                <w:lang w:val="en-GB"/>
              </w:rPr>
            </w:pPr>
            <w:r w:rsidRPr="00522AB6">
              <w:rPr>
                <w:rFonts w:ascii="Arial" w:hAnsi="Arial" w:cs="Arial"/>
                <w:sz w:val="20"/>
                <w:szCs w:val="20"/>
                <w:lang w:val="en-GB"/>
              </w:rPr>
              <w:t>D11 – Energy lines</w:t>
            </w:r>
          </w:p>
        </w:tc>
      </w:tr>
      <w:tr w:rsidR="00C43315" w:rsidRPr="00524636" w14:paraId="051FD39D" w14:textId="77777777" w:rsidTr="000B331A">
        <w:tc>
          <w:tcPr>
            <w:tcW w:w="2376" w:type="dxa"/>
            <w:shd w:val="clear" w:color="auto" w:fill="auto"/>
          </w:tcPr>
          <w:p w14:paraId="3CC447A0" w14:textId="77777777" w:rsidR="00C43315" w:rsidRPr="00EB2AB0" w:rsidRDefault="00C43315"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lastRenderedPageBreak/>
              <w:t>Main pressures</w:t>
            </w:r>
          </w:p>
        </w:tc>
        <w:tc>
          <w:tcPr>
            <w:tcW w:w="7884" w:type="dxa"/>
            <w:gridSpan w:val="2"/>
            <w:shd w:val="clear" w:color="auto" w:fill="auto"/>
          </w:tcPr>
          <w:p w14:paraId="7D1CDA1D"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 xml:space="preserve">Biological disturbances </w:t>
            </w:r>
          </w:p>
          <w:p w14:paraId="56E88A49"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 selective extraction of species, including incidental non-target catches (e.g. by commercial and recreational fishing)</w:t>
            </w:r>
          </w:p>
          <w:p w14:paraId="320E072F"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 introduction of non-indigenous species and translocations,</w:t>
            </w:r>
          </w:p>
          <w:p w14:paraId="5F3668CB"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 introduction of microbial pathogens</w:t>
            </w:r>
          </w:p>
          <w:p w14:paraId="455F21F7"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Nutrient and organic matter enrichment</w:t>
            </w:r>
          </w:p>
          <w:p w14:paraId="6DA6E1FC"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inputs of fertilizers and other nitrogen and phosphorus-rich substances (e.g. from point and diffuse sources, including agriculture, aquaculture, atmospheric deposition),</w:t>
            </w:r>
          </w:p>
          <w:p w14:paraId="363877E9"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inputs of organic matter (e.g. sewers, mariculture, riverine inputs).</w:t>
            </w:r>
          </w:p>
          <w:p w14:paraId="2F5CE6C2" w14:textId="77777777" w:rsidR="001E4163" w:rsidRPr="001E4163" w:rsidRDefault="001E4163" w:rsidP="001E4163">
            <w:pPr>
              <w:spacing w:before="60" w:after="60" w:line="240" w:lineRule="auto"/>
              <w:rPr>
                <w:rFonts w:ascii="Arial" w:hAnsi="Arial" w:cs="Arial"/>
                <w:i/>
                <w:sz w:val="20"/>
                <w:szCs w:val="20"/>
                <w:lang w:val="en-GB"/>
              </w:rPr>
            </w:pPr>
          </w:p>
          <w:p w14:paraId="1A0D7466"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Contamination by hazardous substances</w:t>
            </w:r>
          </w:p>
          <w:p w14:paraId="11373151"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introduction of synthetic compounds (e.g. priority substances under Directive 2000/60/EC which are relevant for the marine environment such as pesticides, antifoulants, pharmaceuticals, resulting, for example, from losses from diffuse sources, pollution by ships, atmospheric deposition and biologically active substances),</w:t>
            </w:r>
          </w:p>
          <w:p w14:paraId="0D6BB61D"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introduction of non-synthetic substances and compounds (e.g. heavy metals, hydrocarbons, resulting, for example, from pollution by ships and oil, gas and mineral exploration and exploitation, atmospheric deposition, riverine inputs),</w:t>
            </w:r>
          </w:p>
          <w:p w14:paraId="78362729"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introduction of radionuclides</w:t>
            </w:r>
          </w:p>
          <w:p w14:paraId="50894BAD"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Systematic and/or international release of substances</w:t>
            </w:r>
          </w:p>
          <w:p w14:paraId="3E290862"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Interference with hydrological processes</w:t>
            </w:r>
          </w:p>
          <w:p w14:paraId="47337DF4"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significant changes in thermal regime (e.g. by outfalls from power stations),</w:t>
            </w:r>
          </w:p>
          <w:p w14:paraId="1D73D821"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significant changes in salinity regime (e.g. by constructions impeding water movements, water abstraction).</w:t>
            </w:r>
          </w:p>
          <w:p w14:paraId="00371F57"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Physical loss</w:t>
            </w:r>
          </w:p>
          <w:p w14:paraId="5DBA0CAB"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smothering (e.g. by man-made structures, disposal of dredge spoil),</w:t>
            </w:r>
          </w:p>
          <w:p w14:paraId="4584E193"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sealing (e.g. by permanent constructions).</w:t>
            </w:r>
          </w:p>
          <w:p w14:paraId="15CEAA62"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Physical damage</w:t>
            </w:r>
          </w:p>
          <w:p w14:paraId="346B2D3F"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changes in siltation (e.g. by outfalls, increased run-off, dredging/disposal of dredge spoil),</w:t>
            </w:r>
          </w:p>
          <w:p w14:paraId="0EB393D8"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abrasion (e.g. impact on the seabed of commercial fishing, boating, anchoring),</w:t>
            </w:r>
          </w:p>
          <w:p w14:paraId="1A3B83A9"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selective extraction (e.g. exploration and exploitation of living and non-living resources on seabed and subsoil).</w:t>
            </w:r>
          </w:p>
          <w:p w14:paraId="7836BB17"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Other physical disturbance</w:t>
            </w:r>
          </w:p>
          <w:p w14:paraId="66B4533F" w14:textId="77777777" w:rsidR="001E4163" w:rsidRP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marine litter</w:t>
            </w:r>
          </w:p>
          <w:p w14:paraId="73A3B808" w14:textId="77777777" w:rsidR="001E4163" w:rsidRDefault="001E4163" w:rsidP="001E4163">
            <w:pPr>
              <w:spacing w:before="60" w:after="60" w:line="240" w:lineRule="auto"/>
              <w:rPr>
                <w:rFonts w:ascii="Arial" w:hAnsi="Arial" w:cs="Arial"/>
                <w:i/>
                <w:sz w:val="20"/>
                <w:szCs w:val="20"/>
                <w:lang w:val="en-GB"/>
              </w:rPr>
            </w:pPr>
            <w:r w:rsidRPr="001E4163">
              <w:rPr>
                <w:rFonts w:ascii="Arial" w:hAnsi="Arial" w:cs="Arial"/>
                <w:i/>
                <w:sz w:val="20"/>
                <w:szCs w:val="20"/>
                <w:lang w:val="en-GB"/>
              </w:rPr>
              <w:t>underwater noise</w:t>
            </w:r>
          </w:p>
          <w:p w14:paraId="7C37CE0A" w14:textId="77777777" w:rsidR="001E4163" w:rsidRDefault="001E4163" w:rsidP="001E4163">
            <w:pPr>
              <w:spacing w:before="60" w:after="60" w:line="240" w:lineRule="auto"/>
              <w:rPr>
                <w:rFonts w:ascii="Arial" w:hAnsi="Arial" w:cs="Arial"/>
                <w:i/>
                <w:sz w:val="20"/>
                <w:szCs w:val="20"/>
                <w:lang w:val="en-GB"/>
              </w:rPr>
            </w:pPr>
          </w:p>
          <w:p w14:paraId="753B75B7" w14:textId="62625268" w:rsidR="00C43315" w:rsidRPr="00EB2AB0" w:rsidRDefault="00C43315" w:rsidP="000F1AFE">
            <w:pPr>
              <w:pStyle w:val="Lijstalinea"/>
              <w:numPr>
                <w:ilvl w:val="0"/>
                <w:numId w:val="8"/>
              </w:numPr>
              <w:spacing w:before="60" w:after="60" w:line="240" w:lineRule="auto"/>
              <w:rPr>
                <w:rFonts w:ascii="Arial" w:hAnsi="Arial" w:cs="Arial"/>
                <w:i/>
                <w:sz w:val="20"/>
                <w:szCs w:val="20"/>
                <w:lang w:val="en-GB"/>
              </w:rPr>
            </w:pPr>
          </w:p>
        </w:tc>
      </w:tr>
      <w:tr w:rsidR="00AF66BF" w:rsidRPr="00524636" w14:paraId="6F43FB58" w14:textId="77777777" w:rsidTr="000B331A">
        <w:trPr>
          <w:trHeight w:val="868"/>
        </w:trPr>
        <w:tc>
          <w:tcPr>
            <w:tcW w:w="2376" w:type="dxa"/>
            <w:shd w:val="clear" w:color="auto" w:fill="auto"/>
          </w:tcPr>
          <w:p w14:paraId="3105D154" w14:textId="77777777" w:rsidR="00AF66BF" w:rsidRPr="00EB2AB0" w:rsidRDefault="00AF66BF"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t>Main drivers</w:t>
            </w:r>
          </w:p>
        </w:tc>
        <w:tc>
          <w:tcPr>
            <w:tcW w:w="7884" w:type="dxa"/>
            <w:gridSpan w:val="2"/>
            <w:shd w:val="clear" w:color="auto" w:fill="auto"/>
          </w:tcPr>
          <w:p w14:paraId="2A56DDD3" w14:textId="7AF7AEE0" w:rsidR="0000545F" w:rsidRDefault="0000545F" w:rsidP="0000545F">
            <w:pPr>
              <w:spacing w:after="0" w:line="240" w:lineRule="auto"/>
              <w:rPr>
                <w:rFonts w:ascii="Arial" w:hAnsi="Arial" w:cs="Arial"/>
                <w:sz w:val="20"/>
                <w:szCs w:val="20"/>
                <w:lang w:val="en-US"/>
              </w:rPr>
            </w:pPr>
          </w:p>
          <w:p w14:paraId="473C4C32" w14:textId="54989FA6" w:rsidR="001E4163" w:rsidRPr="001E4163" w:rsidRDefault="001E4163" w:rsidP="0000545F">
            <w:pPr>
              <w:spacing w:after="0" w:line="240" w:lineRule="auto"/>
              <w:rPr>
                <w:rFonts w:ascii="Arial" w:hAnsi="Arial" w:cs="Arial"/>
                <w:i/>
                <w:sz w:val="20"/>
                <w:szCs w:val="20"/>
                <w:lang w:val="en-US"/>
              </w:rPr>
            </w:pPr>
            <w:r w:rsidRPr="001E4163">
              <w:rPr>
                <w:rFonts w:ascii="Arial" w:hAnsi="Arial" w:cs="Arial"/>
                <w:i/>
                <w:sz w:val="20"/>
                <w:szCs w:val="20"/>
                <w:lang w:val="en-US"/>
              </w:rPr>
              <w:t>Fishery and aquaculture; research and experiment activities; shipping and transport (incl. port activities, ferry and cruise-ship); tourism, recreational and leisure activities; species control activities; industry (incineration, direct discharges or dumping, sand and gravel extraction); maritime energy activities (pipelines and cables, electricity power plants, offshore wind operations, offshore oil and gas prospection and operations).</w:t>
            </w:r>
          </w:p>
        </w:tc>
      </w:tr>
      <w:tr w:rsidR="005D3832" w:rsidRPr="00EB2AB0" w14:paraId="75EC38A0" w14:textId="77777777" w:rsidTr="000B331A">
        <w:tc>
          <w:tcPr>
            <w:tcW w:w="2376" w:type="dxa"/>
            <w:shd w:val="clear" w:color="auto" w:fill="auto"/>
          </w:tcPr>
          <w:p w14:paraId="1E0E4F5D" w14:textId="1D3F9553" w:rsidR="005D3832" w:rsidRPr="00EB2AB0" w:rsidRDefault="005D3832"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t>Characteristics</w:t>
            </w:r>
          </w:p>
        </w:tc>
        <w:tc>
          <w:tcPr>
            <w:tcW w:w="7884" w:type="dxa"/>
            <w:gridSpan w:val="2"/>
            <w:shd w:val="clear" w:color="auto" w:fill="auto"/>
          </w:tcPr>
          <w:p w14:paraId="052B7B7F" w14:textId="77777777" w:rsidR="00AE6ACD" w:rsidRPr="001E4163" w:rsidRDefault="00AE6ACD" w:rsidP="00AE6ACD">
            <w:pPr>
              <w:pStyle w:val="Lijstalinea"/>
              <w:numPr>
                <w:ilvl w:val="0"/>
                <w:numId w:val="9"/>
              </w:numPr>
              <w:spacing w:before="60" w:after="60" w:line="240" w:lineRule="auto"/>
              <w:rPr>
                <w:rFonts w:ascii="Arial" w:hAnsi="Arial" w:cs="Arial"/>
                <w:sz w:val="20"/>
                <w:szCs w:val="20"/>
                <w:lang w:val="en-GB"/>
              </w:rPr>
            </w:pPr>
            <w:r w:rsidRPr="001E4163">
              <w:rPr>
                <w:rFonts w:ascii="Arial" w:hAnsi="Arial" w:cs="Arial"/>
                <w:sz w:val="20"/>
                <w:szCs w:val="20"/>
                <w:lang w:val="en-GB"/>
              </w:rPr>
              <w:t>Marine and coastal birds</w:t>
            </w:r>
          </w:p>
          <w:p w14:paraId="702D5CAC" w14:textId="77777777" w:rsidR="00AE6ACD" w:rsidRPr="001E4163" w:rsidRDefault="00AE6ACD" w:rsidP="00AE6ACD">
            <w:pPr>
              <w:pStyle w:val="Lijstalinea"/>
              <w:numPr>
                <w:ilvl w:val="0"/>
                <w:numId w:val="9"/>
              </w:numPr>
              <w:spacing w:before="60" w:after="60" w:line="240" w:lineRule="auto"/>
              <w:rPr>
                <w:rFonts w:ascii="Arial" w:hAnsi="Arial" w:cs="Arial"/>
                <w:sz w:val="20"/>
                <w:szCs w:val="20"/>
                <w:lang w:val="en-GB"/>
              </w:rPr>
            </w:pPr>
            <w:r w:rsidRPr="001E4163">
              <w:rPr>
                <w:rFonts w:ascii="Arial" w:hAnsi="Arial" w:cs="Arial"/>
                <w:sz w:val="20"/>
                <w:szCs w:val="20"/>
                <w:lang w:val="en-GB"/>
              </w:rPr>
              <w:t>Marine mammals</w:t>
            </w:r>
          </w:p>
          <w:p w14:paraId="6E2D3B7A" w14:textId="77777777" w:rsidR="00AE6ACD" w:rsidRPr="001E4163" w:rsidRDefault="00AE6ACD" w:rsidP="00AE6ACD">
            <w:pPr>
              <w:pStyle w:val="Lijstalinea"/>
              <w:numPr>
                <w:ilvl w:val="0"/>
                <w:numId w:val="9"/>
              </w:numPr>
              <w:spacing w:before="60" w:after="60" w:line="240" w:lineRule="auto"/>
              <w:rPr>
                <w:rFonts w:ascii="Arial" w:hAnsi="Arial" w:cs="Arial"/>
                <w:sz w:val="20"/>
                <w:szCs w:val="20"/>
                <w:lang w:val="en-GB"/>
              </w:rPr>
            </w:pPr>
            <w:r w:rsidRPr="001E4163">
              <w:rPr>
                <w:rFonts w:ascii="Arial" w:hAnsi="Arial" w:cs="Arial"/>
                <w:sz w:val="20"/>
                <w:szCs w:val="20"/>
                <w:lang w:val="en-GB"/>
              </w:rPr>
              <w:t>Fish</w:t>
            </w:r>
          </w:p>
          <w:p w14:paraId="04910965" w14:textId="77777777" w:rsidR="00AE6ACD" w:rsidRPr="001E4163" w:rsidRDefault="00AE6ACD" w:rsidP="00AE6ACD">
            <w:pPr>
              <w:pStyle w:val="Lijstalinea"/>
              <w:numPr>
                <w:ilvl w:val="0"/>
                <w:numId w:val="9"/>
              </w:numPr>
              <w:spacing w:before="60" w:after="60" w:line="240" w:lineRule="auto"/>
              <w:rPr>
                <w:rFonts w:ascii="Arial" w:hAnsi="Arial" w:cs="Arial"/>
                <w:sz w:val="20"/>
                <w:szCs w:val="20"/>
                <w:lang w:val="en-GB"/>
              </w:rPr>
            </w:pPr>
            <w:r w:rsidRPr="001E4163">
              <w:rPr>
                <w:rFonts w:ascii="Arial" w:hAnsi="Arial" w:cs="Arial"/>
                <w:sz w:val="20"/>
                <w:szCs w:val="20"/>
                <w:lang w:val="en-GB"/>
              </w:rPr>
              <w:t>Benthic habitats</w:t>
            </w:r>
          </w:p>
          <w:p w14:paraId="4B22177F" w14:textId="77777777" w:rsidR="00AE6ACD" w:rsidRPr="00EB2AB0" w:rsidRDefault="00AE6ACD" w:rsidP="00AE6ACD">
            <w:pPr>
              <w:pStyle w:val="Lijstalinea"/>
              <w:numPr>
                <w:ilvl w:val="0"/>
                <w:numId w:val="9"/>
              </w:numPr>
              <w:spacing w:before="60" w:after="60" w:line="240" w:lineRule="auto"/>
              <w:rPr>
                <w:rFonts w:ascii="Arial" w:hAnsi="Arial" w:cs="Arial"/>
                <w:i/>
                <w:sz w:val="20"/>
                <w:szCs w:val="20"/>
                <w:lang w:val="en-GB"/>
              </w:rPr>
            </w:pPr>
            <w:r w:rsidRPr="001E4163">
              <w:rPr>
                <w:rFonts w:ascii="Arial" w:hAnsi="Arial" w:cs="Arial"/>
                <w:sz w:val="20"/>
                <w:szCs w:val="20"/>
                <w:lang w:val="en-GB"/>
              </w:rPr>
              <w:t>Pelagic habitats</w:t>
            </w:r>
          </w:p>
        </w:tc>
      </w:tr>
      <w:tr w:rsidR="005D3832" w:rsidRPr="00524636" w14:paraId="6E3190B9" w14:textId="77777777" w:rsidTr="000B331A">
        <w:tc>
          <w:tcPr>
            <w:tcW w:w="2376" w:type="dxa"/>
            <w:shd w:val="clear" w:color="auto" w:fill="auto"/>
          </w:tcPr>
          <w:p w14:paraId="02455BFF" w14:textId="77777777" w:rsidR="005D3832" w:rsidRPr="00EB2AB0" w:rsidRDefault="00AF66BF" w:rsidP="00AF66BF">
            <w:pPr>
              <w:spacing w:before="60" w:after="60" w:line="240" w:lineRule="auto"/>
              <w:rPr>
                <w:rFonts w:ascii="Arial" w:hAnsi="Arial" w:cs="Arial"/>
                <w:b/>
                <w:sz w:val="20"/>
                <w:szCs w:val="20"/>
                <w:lang w:val="en-GB"/>
              </w:rPr>
            </w:pPr>
            <w:r w:rsidRPr="00EB2AB0">
              <w:rPr>
                <w:rFonts w:ascii="Arial" w:hAnsi="Arial" w:cs="Arial"/>
                <w:b/>
                <w:sz w:val="20"/>
                <w:szCs w:val="20"/>
                <w:lang w:val="en-GB"/>
              </w:rPr>
              <w:lastRenderedPageBreak/>
              <w:t>Link to other directive/legislation/policy</w:t>
            </w:r>
          </w:p>
        </w:tc>
        <w:tc>
          <w:tcPr>
            <w:tcW w:w="7884" w:type="dxa"/>
            <w:gridSpan w:val="2"/>
            <w:shd w:val="clear" w:color="auto" w:fill="auto"/>
          </w:tcPr>
          <w:p w14:paraId="493CCD69" w14:textId="77777777" w:rsidR="001E4163" w:rsidRPr="001E4163" w:rsidRDefault="001E4163" w:rsidP="001E4163">
            <w:pPr>
              <w:pStyle w:val="Lijstalinea"/>
              <w:spacing w:before="60" w:after="60" w:line="240" w:lineRule="auto"/>
              <w:rPr>
                <w:rFonts w:ascii="Arial" w:hAnsi="Arial" w:cs="Arial"/>
                <w:i/>
                <w:sz w:val="20"/>
                <w:szCs w:val="20"/>
                <w:lang w:val="en-GB"/>
              </w:rPr>
            </w:pPr>
            <w:r w:rsidRPr="001E4163">
              <w:rPr>
                <w:rFonts w:ascii="Arial" w:hAnsi="Arial" w:cs="Arial"/>
                <w:i/>
                <w:sz w:val="20"/>
                <w:szCs w:val="20"/>
                <w:lang w:val="en-GB"/>
              </w:rPr>
              <w:t>Environmental  Impact Assessment (EIA) Directive</w:t>
            </w:r>
          </w:p>
          <w:p w14:paraId="3CA10445" w14:textId="77777777" w:rsidR="001E4163" w:rsidRPr="001E4163" w:rsidRDefault="001E4163" w:rsidP="001E4163">
            <w:pPr>
              <w:pStyle w:val="Lijstalinea"/>
              <w:spacing w:before="60" w:after="60" w:line="240" w:lineRule="auto"/>
              <w:rPr>
                <w:rFonts w:ascii="Arial" w:hAnsi="Arial" w:cs="Arial"/>
                <w:i/>
                <w:sz w:val="20"/>
                <w:szCs w:val="20"/>
                <w:lang w:val="en-GB"/>
              </w:rPr>
            </w:pPr>
            <w:r w:rsidRPr="001E4163">
              <w:rPr>
                <w:rFonts w:ascii="Arial" w:hAnsi="Arial" w:cs="Arial"/>
                <w:i/>
                <w:sz w:val="20"/>
                <w:szCs w:val="20"/>
                <w:lang w:val="en-GB"/>
              </w:rPr>
              <w:t>Directive 2001/42/EC on the assessment of the effects of certain plans and programmes on the environment (SEA)</w:t>
            </w:r>
          </w:p>
          <w:p w14:paraId="082D9DB7" w14:textId="77777777" w:rsidR="001E4163" w:rsidRPr="001E4163" w:rsidRDefault="001E4163" w:rsidP="001E4163">
            <w:pPr>
              <w:pStyle w:val="Lijstalinea"/>
              <w:spacing w:before="60" w:after="60" w:line="240" w:lineRule="auto"/>
              <w:rPr>
                <w:rFonts w:ascii="Arial" w:hAnsi="Arial" w:cs="Arial"/>
                <w:i/>
                <w:sz w:val="20"/>
                <w:szCs w:val="20"/>
                <w:lang w:val="en-GB"/>
              </w:rPr>
            </w:pPr>
            <w:r w:rsidRPr="001E4163">
              <w:rPr>
                <w:rFonts w:ascii="Arial" w:hAnsi="Arial" w:cs="Arial"/>
                <w:i/>
                <w:sz w:val="20"/>
                <w:szCs w:val="20"/>
                <w:lang w:val="en-GB"/>
              </w:rPr>
              <w:t>CFP-DC-MAP</w:t>
            </w:r>
          </w:p>
          <w:p w14:paraId="39E70181" w14:textId="26A4C976" w:rsidR="005D3832" w:rsidRPr="00EB2AB0" w:rsidRDefault="001E4163" w:rsidP="001E4163">
            <w:pPr>
              <w:pStyle w:val="Lijstalinea"/>
              <w:spacing w:before="60" w:after="60" w:line="240" w:lineRule="auto"/>
              <w:ind w:left="0"/>
              <w:rPr>
                <w:rFonts w:ascii="Arial" w:hAnsi="Arial" w:cs="Arial"/>
                <w:i/>
                <w:sz w:val="20"/>
                <w:szCs w:val="20"/>
                <w:lang w:val="en-GB"/>
              </w:rPr>
            </w:pPr>
            <w:r w:rsidRPr="001E4163">
              <w:rPr>
                <w:rFonts w:ascii="Arial" w:hAnsi="Arial" w:cs="Arial"/>
                <w:i/>
                <w:sz w:val="20"/>
                <w:szCs w:val="20"/>
                <w:lang w:val="en-GB"/>
              </w:rPr>
              <w:t>REGULATION (EU) No 1380/2013 of the EUROPEAN PARLIAMENT AND OF THE COUNCIL of 11 December 2013 on theCommon Fisheries Policy</w:t>
            </w:r>
          </w:p>
        </w:tc>
      </w:tr>
      <w:tr w:rsidR="005D3832" w:rsidRPr="00EB2AB0" w14:paraId="630F9035" w14:textId="77777777" w:rsidTr="000B331A">
        <w:tc>
          <w:tcPr>
            <w:tcW w:w="2376" w:type="dxa"/>
            <w:tcBorders>
              <w:top w:val="single" w:sz="4" w:space="0" w:color="auto"/>
              <w:left w:val="single" w:sz="4" w:space="0" w:color="auto"/>
              <w:bottom w:val="single" w:sz="4" w:space="0" w:color="auto"/>
              <w:right w:val="single" w:sz="4" w:space="0" w:color="auto"/>
            </w:tcBorders>
            <w:shd w:val="clear" w:color="auto" w:fill="auto"/>
          </w:tcPr>
          <w:p w14:paraId="7E89F866" w14:textId="77777777" w:rsidR="005D3832" w:rsidRPr="00EB2AB0" w:rsidRDefault="005D3832"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t>Necessity for transnational regulation</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E0B502D" w14:textId="1AD17D26" w:rsidR="005D3832" w:rsidRPr="00EB2AB0" w:rsidRDefault="001E4163" w:rsidP="00E41209">
            <w:pPr>
              <w:pStyle w:val="Lijstalinea"/>
              <w:spacing w:after="0" w:line="240" w:lineRule="auto"/>
              <w:ind w:left="0"/>
              <w:rPr>
                <w:rFonts w:ascii="Arial" w:hAnsi="Arial" w:cs="Arial"/>
                <w:i/>
                <w:sz w:val="20"/>
                <w:szCs w:val="20"/>
                <w:lang w:val="en-GB"/>
              </w:rPr>
            </w:pPr>
            <w:r>
              <w:rPr>
                <w:rFonts w:ascii="Arial" w:hAnsi="Arial" w:cs="Arial"/>
                <w:i/>
                <w:sz w:val="20"/>
                <w:szCs w:val="20"/>
                <w:lang w:val="en-GB"/>
              </w:rPr>
              <w:t>No</w:t>
            </w:r>
          </w:p>
        </w:tc>
      </w:tr>
      <w:tr w:rsidR="005D3832" w:rsidRPr="00EB2AB0" w14:paraId="455CCB4E" w14:textId="77777777" w:rsidTr="000B331A">
        <w:tc>
          <w:tcPr>
            <w:tcW w:w="2376" w:type="dxa"/>
            <w:tcBorders>
              <w:top w:val="single" w:sz="4" w:space="0" w:color="auto"/>
              <w:left w:val="single" w:sz="4" w:space="0" w:color="auto"/>
              <w:bottom w:val="single" w:sz="4" w:space="0" w:color="auto"/>
              <w:right w:val="single" w:sz="4" w:space="0" w:color="auto"/>
            </w:tcBorders>
            <w:shd w:val="clear" w:color="auto" w:fill="auto"/>
          </w:tcPr>
          <w:p w14:paraId="671C347E" w14:textId="0CAFD229" w:rsidR="005D3832" w:rsidRPr="00EB2AB0" w:rsidRDefault="005D3832" w:rsidP="00226236">
            <w:pPr>
              <w:spacing w:before="60" w:after="60" w:line="240" w:lineRule="auto"/>
              <w:rPr>
                <w:rFonts w:ascii="Arial" w:hAnsi="Arial" w:cs="Arial"/>
                <w:b/>
                <w:sz w:val="20"/>
                <w:szCs w:val="20"/>
                <w:lang w:val="en-GB"/>
              </w:rPr>
            </w:pPr>
            <w:r w:rsidRPr="00EB2AB0">
              <w:rPr>
                <w:rFonts w:ascii="Arial" w:hAnsi="Arial" w:cs="Arial"/>
                <w:b/>
                <w:sz w:val="20"/>
                <w:szCs w:val="20"/>
                <w:lang w:val="en-GB"/>
              </w:rPr>
              <w:t>Instrument for implementation</w:t>
            </w:r>
            <w:r w:rsidR="00583D8D" w:rsidRPr="00EB2AB0">
              <w:rPr>
                <w:rFonts w:ascii="Arial" w:hAnsi="Arial" w:cs="Arial"/>
                <w:b/>
                <w:sz w:val="20"/>
                <w:szCs w:val="20"/>
                <w:lang w:val="en-GB"/>
              </w:rPr>
              <w:t>/</w:t>
            </w:r>
            <w:r w:rsidR="00583D8D" w:rsidRPr="00EB2AB0">
              <w:rPr>
                <w:rFonts w:ascii="Arial" w:hAnsi="Arial" w:cs="Arial"/>
                <w:sz w:val="20"/>
                <w:szCs w:val="20"/>
                <w:lang w:val="en-GB"/>
              </w:rPr>
              <w:t xml:space="preserve"> </w:t>
            </w:r>
            <w:r w:rsidR="00583D8D" w:rsidRPr="00EB2AB0">
              <w:rPr>
                <w:rFonts w:ascii="Arial" w:hAnsi="Arial" w:cs="Arial"/>
                <w:b/>
                <w:sz w:val="20"/>
                <w:szCs w:val="20"/>
                <w:lang w:val="en-GB"/>
              </w:rPr>
              <w:t xml:space="preserve">Mode of </w:t>
            </w:r>
            <w:r w:rsidR="00226236">
              <w:rPr>
                <w:rFonts w:ascii="Arial" w:hAnsi="Arial" w:cs="Arial"/>
                <w:b/>
                <w:sz w:val="20"/>
                <w:szCs w:val="20"/>
                <w:lang w:val="en-GB"/>
              </w:rPr>
              <w:t>implementation</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10CC3A7" w14:textId="77777777" w:rsidR="005D3832" w:rsidRPr="00EB2AB0" w:rsidRDefault="005D3832" w:rsidP="000F1AFE">
            <w:pPr>
              <w:pStyle w:val="Lijstalinea"/>
              <w:numPr>
                <w:ilvl w:val="0"/>
                <w:numId w:val="4"/>
              </w:numPr>
              <w:spacing w:after="120"/>
              <w:rPr>
                <w:rFonts w:ascii="Arial" w:hAnsi="Arial" w:cs="Arial"/>
                <w:i/>
                <w:sz w:val="20"/>
                <w:szCs w:val="20"/>
                <w:lang w:val="en-GB"/>
              </w:rPr>
            </w:pPr>
            <w:r w:rsidRPr="00EB2AB0">
              <w:rPr>
                <w:rFonts w:ascii="Arial" w:hAnsi="Arial" w:cs="Arial"/>
                <w:i/>
                <w:sz w:val="20"/>
                <w:szCs w:val="20"/>
                <w:lang w:val="en-GB"/>
              </w:rPr>
              <w:t>Legal</w:t>
            </w:r>
          </w:p>
          <w:p w14:paraId="21BAB7CF" w14:textId="77777777" w:rsidR="005D3832" w:rsidRPr="00EB2AB0" w:rsidRDefault="005D3832" w:rsidP="000F1AFE">
            <w:pPr>
              <w:pStyle w:val="Lijstalinea"/>
              <w:numPr>
                <w:ilvl w:val="0"/>
                <w:numId w:val="4"/>
              </w:numPr>
              <w:spacing w:after="120"/>
              <w:rPr>
                <w:rFonts w:ascii="Arial" w:hAnsi="Arial" w:cs="Arial"/>
                <w:i/>
                <w:sz w:val="20"/>
                <w:szCs w:val="20"/>
                <w:lang w:val="en-GB"/>
              </w:rPr>
            </w:pPr>
            <w:r w:rsidRPr="00EB2AB0">
              <w:rPr>
                <w:rFonts w:ascii="Arial" w:hAnsi="Arial" w:cs="Arial"/>
                <w:i/>
                <w:sz w:val="20"/>
                <w:szCs w:val="20"/>
                <w:lang w:val="en-GB"/>
              </w:rPr>
              <w:t>Technical</w:t>
            </w:r>
          </w:p>
          <w:p w14:paraId="4387A1F3" w14:textId="5B2B4F40" w:rsidR="005D3832" w:rsidRPr="00EB2AB0" w:rsidRDefault="005D3832" w:rsidP="000F1AFE">
            <w:pPr>
              <w:spacing w:after="120"/>
              <w:rPr>
                <w:rFonts w:ascii="Arial" w:hAnsi="Arial" w:cs="Arial"/>
                <w:i/>
                <w:sz w:val="20"/>
                <w:szCs w:val="20"/>
                <w:lang w:val="en-GB"/>
              </w:rPr>
            </w:pPr>
          </w:p>
        </w:tc>
      </w:tr>
      <w:tr w:rsidR="005D3832" w:rsidRPr="00EB2AB0" w14:paraId="7C210CC2" w14:textId="77777777" w:rsidTr="000B331A">
        <w:tc>
          <w:tcPr>
            <w:tcW w:w="2376" w:type="dxa"/>
            <w:tcBorders>
              <w:top w:val="single" w:sz="4" w:space="0" w:color="auto"/>
              <w:left w:val="single" w:sz="4" w:space="0" w:color="auto"/>
              <w:bottom w:val="single" w:sz="4" w:space="0" w:color="auto"/>
              <w:right w:val="single" w:sz="4" w:space="0" w:color="auto"/>
            </w:tcBorders>
            <w:shd w:val="clear" w:color="auto" w:fill="auto"/>
          </w:tcPr>
          <w:p w14:paraId="13F05BFC" w14:textId="31CB89DC" w:rsidR="005D3832" w:rsidRPr="00EB2AB0" w:rsidRDefault="009D45F8"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t>Spatial reference</w:t>
            </w:r>
            <w:r w:rsidR="00226236">
              <w:rPr>
                <w:rFonts w:ascii="Arial" w:hAnsi="Arial" w:cs="Arial"/>
                <w:b/>
                <w:sz w:val="20"/>
                <w:szCs w:val="20"/>
                <w:lang w:val="en-GB"/>
              </w:rPr>
              <w:t>/implementation zones</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7059490" w14:textId="501E2B49" w:rsidR="005D3832" w:rsidRPr="00EB2AB0" w:rsidRDefault="00226236" w:rsidP="00583D8D">
            <w:pPr>
              <w:pStyle w:val="Lijstalinea"/>
              <w:tabs>
                <w:tab w:val="left" w:pos="175"/>
              </w:tabs>
              <w:spacing w:after="0" w:line="240" w:lineRule="auto"/>
              <w:ind w:left="0"/>
              <w:rPr>
                <w:rFonts w:ascii="Arial" w:hAnsi="Arial" w:cs="Arial"/>
                <w:i/>
                <w:sz w:val="20"/>
                <w:szCs w:val="20"/>
                <w:lang w:val="en-GB"/>
              </w:rPr>
            </w:pPr>
            <w:r>
              <w:rPr>
                <w:rFonts w:ascii="Arial" w:hAnsi="Arial" w:cs="Arial"/>
                <w:i/>
                <w:sz w:val="20"/>
                <w:szCs w:val="20"/>
                <w:lang w:val="en-GB"/>
              </w:rPr>
              <w:t>Territorial waters/EEZ</w:t>
            </w:r>
          </w:p>
        </w:tc>
      </w:tr>
      <w:tr w:rsidR="005D3832" w:rsidRPr="00524636" w14:paraId="6E69390D" w14:textId="77777777" w:rsidTr="00AD5C4B">
        <w:trPr>
          <w:trHeight w:val="625"/>
        </w:trPr>
        <w:tc>
          <w:tcPr>
            <w:tcW w:w="2376" w:type="dxa"/>
            <w:shd w:val="clear" w:color="auto" w:fill="auto"/>
          </w:tcPr>
          <w:p w14:paraId="1AF37460" w14:textId="77777777" w:rsidR="005D3832" w:rsidRPr="00EB2AB0" w:rsidRDefault="009D45F8" w:rsidP="009D45F8">
            <w:pPr>
              <w:spacing w:before="60" w:after="60" w:line="240" w:lineRule="auto"/>
              <w:rPr>
                <w:rFonts w:ascii="Arial" w:hAnsi="Arial" w:cs="Arial"/>
                <w:b/>
                <w:sz w:val="20"/>
                <w:szCs w:val="20"/>
                <w:lang w:val="en-GB"/>
              </w:rPr>
            </w:pPr>
            <w:r w:rsidRPr="00EB2AB0">
              <w:rPr>
                <w:rFonts w:ascii="Arial" w:hAnsi="Arial" w:cs="Arial"/>
                <w:b/>
                <w:sz w:val="20"/>
                <w:szCs w:val="20"/>
                <w:lang w:val="en-GB"/>
              </w:rPr>
              <w:t xml:space="preserve">Contribution of the measure to achieving the target </w:t>
            </w:r>
          </w:p>
        </w:tc>
        <w:tc>
          <w:tcPr>
            <w:tcW w:w="7884" w:type="dxa"/>
            <w:gridSpan w:val="2"/>
            <w:shd w:val="clear" w:color="auto" w:fill="auto"/>
          </w:tcPr>
          <w:p w14:paraId="08C45122" w14:textId="32D92A90" w:rsidR="005D3832" w:rsidRPr="00EB2AB0" w:rsidRDefault="00AD5C4B" w:rsidP="009D45F8">
            <w:pPr>
              <w:pStyle w:val="Lijstalinea"/>
              <w:tabs>
                <w:tab w:val="left" w:pos="175"/>
              </w:tabs>
              <w:spacing w:after="0" w:line="240" w:lineRule="auto"/>
              <w:ind w:left="0"/>
              <w:rPr>
                <w:rFonts w:ascii="Arial" w:hAnsi="Arial" w:cs="Arial"/>
                <w:i/>
                <w:sz w:val="20"/>
                <w:szCs w:val="20"/>
                <w:lang w:val="en-GB"/>
              </w:rPr>
            </w:pPr>
            <w:r w:rsidRPr="00EA3BF6">
              <w:rPr>
                <w:rFonts w:ascii="Arial" w:hAnsi="Arial" w:cs="Arial"/>
                <w:szCs w:val="18"/>
                <w:lang w:val="en-GB"/>
              </w:rPr>
              <w:t>The measure will have a significan</w:t>
            </w:r>
            <w:r>
              <w:rPr>
                <w:rFonts w:ascii="Arial" w:hAnsi="Arial" w:cs="Arial"/>
                <w:szCs w:val="18"/>
                <w:lang w:val="en-GB"/>
              </w:rPr>
              <w:t>t contribution to achieving the</w:t>
            </w:r>
            <w:r w:rsidR="00226236">
              <w:rPr>
                <w:rFonts w:ascii="Arial" w:hAnsi="Arial" w:cs="Arial"/>
                <w:szCs w:val="18"/>
                <w:lang w:val="en-GB"/>
              </w:rPr>
              <w:t xml:space="preserve"> </w:t>
            </w:r>
            <w:r w:rsidRPr="00EA3BF6">
              <w:rPr>
                <w:rFonts w:ascii="Arial" w:hAnsi="Arial" w:cs="Arial"/>
                <w:szCs w:val="18"/>
                <w:lang w:val="en-GB"/>
              </w:rPr>
              <w:t>targets.</w:t>
            </w:r>
          </w:p>
        </w:tc>
      </w:tr>
      <w:tr w:rsidR="005D3832" w:rsidRPr="00524636" w14:paraId="0344C839" w14:textId="77777777" w:rsidTr="000B331A">
        <w:tc>
          <w:tcPr>
            <w:tcW w:w="2376" w:type="dxa"/>
            <w:tcBorders>
              <w:top w:val="single" w:sz="4" w:space="0" w:color="auto"/>
              <w:left w:val="single" w:sz="4" w:space="0" w:color="auto"/>
              <w:bottom w:val="single" w:sz="4" w:space="0" w:color="auto"/>
              <w:right w:val="single" w:sz="4" w:space="0" w:color="auto"/>
            </w:tcBorders>
            <w:shd w:val="clear" w:color="auto" w:fill="auto"/>
          </w:tcPr>
          <w:p w14:paraId="55BE8E4C" w14:textId="77777777" w:rsidR="005D3832" w:rsidRPr="00EB2AB0" w:rsidRDefault="005D3832"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t>Transboundary impact</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A65ED14" w14:textId="21A34223" w:rsidR="005D3832" w:rsidRPr="00EB2AB0" w:rsidRDefault="00AD5C4B" w:rsidP="00E41209">
            <w:pPr>
              <w:rPr>
                <w:rFonts w:ascii="Arial" w:hAnsi="Arial" w:cs="Arial"/>
                <w:i/>
                <w:sz w:val="20"/>
                <w:szCs w:val="20"/>
                <w:lang w:val="en-GB"/>
              </w:rPr>
            </w:pPr>
            <w:r w:rsidRPr="00FE48DB">
              <w:rPr>
                <w:rFonts w:ascii="Arial" w:hAnsi="Arial" w:cs="Arial"/>
                <w:szCs w:val="18"/>
                <w:lang w:val="en-GB"/>
              </w:rPr>
              <w:t xml:space="preserve">The implementation of the measure is not expected to have negative effects on the </w:t>
            </w:r>
            <w:r>
              <w:rPr>
                <w:rFonts w:ascii="Arial" w:hAnsi="Arial" w:cs="Arial"/>
                <w:szCs w:val="18"/>
                <w:lang w:val="en-GB"/>
              </w:rPr>
              <w:t>marine environment of neighbouring countries</w:t>
            </w:r>
            <w:r w:rsidRPr="00FE48DB">
              <w:rPr>
                <w:rFonts w:ascii="Arial" w:hAnsi="Arial" w:cs="Arial"/>
                <w:szCs w:val="18"/>
                <w:lang w:val="en-GB"/>
              </w:rPr>
              <w:t>.</w:t>
            </w:r>
          </w:p>
        </w:tc>
      </w:tr>
      <w:tr w:rsidR="003E45CF" w:rsidRPr="00EB2AB0" w14:paraId="604903C7" w14:textId="77777777" w:rsidTr="000B331A">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00C1EFC7" w14:textId="77777777" w:rsidR="003E45CF" w:rsidRPr="00EB2AB0" w:rsidRDefault="003E45CF"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t>Costs</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49874E3" w14:textId="098FC88D" w:rsidR="00316BE2" w:rsidRPr="00EB2AB0" w:rsidRDefault="00316BE2" w:rsidP="007C2740">
            <w:pPr>
              <w:pStyle w:val="Lijstalinea"/>
              <w:ind w:left="0"/>
              <w:rPr>
                <w:rFonts w:ascii="Arial" w:hAnsi="Arial" w:cs="Arial"/>
                <w:sz w:val="20"/>
                <w:szCs w:val="20"/>
                <w:lang w:val="en-GB"/>
              </w:rPr>
            </w:pPr>
            <w:r w:rsidRPr="00EB2AB0">
              <w:rPr>
                <w:rFonts w:ascii="Arial" w:hAnsi="Arial" w:cs="Arial"/>
                <w:b/>
                <w:sz w:val="20"/>
                <w:szCs w:val="20"/>
                <w:lang w:val="en-GB"/>
              </w:rPr>
              <w:t>First rough assessment:</w:t>
            </w:r>
            <w:r w:rsidRPr="00EB2AB0">
              <w:rPr>
                <w:rFonts w:ascii="Arial" w:hAnsi="Arial" w:cs="Arial"/>
                <w:sz w:val="20"/>
                <w:szCs w:val="20"/>
                <w:lang w:val="en-GB"/>
              </w:rPr>
              <w:t xml:space="preserve"> low </w:t>
            </w:r>
            <w:r w:rsidRPr="00EB2AB0">
              <w:rPr>
                <w:rFonts w:ascii="Arial" w:hAnsi="Arial" w:cs="Arial"/>
                <w:color w:val="000000"/>
                <w:sz w:val="20"/>
                <w:szCs w:val="20"/>
                <w:lang w:val="en-GB" w:eastAsia="fr-BE"/>
              </w:rPr>
              <w:t xml:space="preserve">&lt; </w:t>
            </w:r>
            <w:r w:rsidRPr="00EB2AB0">
              <w:rPr>
                <w:rFonts w:ascii="Arial" w:hAnsi="Arial" w:cs="Arial"/>
                <w:sz w:val="20"/>
                <w:szCs w:val="20"/>
                <w:lang w:val="en-GB"/>
              </w:rPr>
              <w:t xml:space="preserve">€ </w:t>
            </w:r>
            <w:r w:rsidRPr="00EB2AB0">
              <w:rPr>
                <w:rFonts w:ascii="Arial" w:hAnsi="Arial" w:cs="Arial"/>
                <w:color w:val="000000"/>
                <w:sz w:val="20"/>
                <w:szCs w:val="20"/>
                <w:lang w:val="en-GB" w:eastAsia="fr-BE"/>
              </w:rPr>
              <w:t>50.000</w:t>
            </w:r>
          </w:p>
          <w:p w14:paraId="27C9145D" w14:textId="77777777" w:rsidR="00316BE2" w:rsidRPr="00EB2AB0" w:rsidRDefault="00316BE2" w:rsidP="007C2740">
            <w:pPr>
              <w:pStyle w:val="Lijstalinea"/>
              <w:ind w:left="0"/>
              <w:rPr>
                <w:rFonts w:ascii="Arial" w:hAnsi="Arial" w:cs="Arial"/>
                <w:sz w:val="20"/>
                <w:szCs w:val="20"/>
                <w:lang w:val="en-GB"/>
              </w:rPr>
            </w:pPr>
          </w:p>
          <w:p w14:paraId="71A8A1CB" w14:textId="77777777" w:rsidR="003E45CF" w:rsidRPr="00EB2AB0" w:rsidRDefault="003E45CF" w:rsidP="007C2740">
            <w:pPr>
              <w:pStyle w:val="Lijstalinea"/>
              <w:ind w:left="0"/>
              <w:rPr>
                <w:rFonts w:ascii="Arial" w:hAnsi="Arial" w:cs="Arial"/>
                <w:sz w:val="20"/>
                <w:szCs w:val="20"/>
                <w:lang w:val="en-GB"/>
              </w:rPr>
            </w:pPr>
            <w:r w:rsidRPr="00EB2AB0">
              <w:rPr>
                <w:rFonts w:ascii="Arial" w:hAnsi="Arial" w:cs="Arial"/>
                <w:sz w:val="20"/>
                <w:szCs w:val="20"/>
                <w:lang w:val="en-GB"/>
              </w:rPr>
              <w:t xml:space="preserve">costs for the implementation </w:t>
            </w:r>
          </w:p>
          <w:p w14:paraId="2B61DBA1" w14:textId="236653DF" w:rsidR="00774454" w:rsidRPr="00EB2AB0" w:rsidRDefault="00774454" w:rsidP="00774454">
            <w:pPr>
              <w:pStyle w:val="Lijstalinea"/>
              <w:rPr>
                <w:rFonts w:ascii="Arial" w:hAnsi="Arial" w:cs="Arial"/>
                <w:sz w:val="20"/>
                <w:szCs w:val="20"/>
                <w:lang w:val="en-GB"/>
              </w:rPr>
            </w:pPr>
            <w:r w:rsidRPr="00EB2AB0">
              <w:rPr>
                <w:rFonts w:ascii="Arial" w:hAnsi="Arial" w:cs="Arial"/>
                <w:sz w:val="20"/>
                <w:szCs w:val="20"/>
                <w:lang w:val="en-GB"/>
              </w:rPr>
              <w:t>1) Legislative preparatory work: 17.000 €</w:t>
            </w:r>
          </w:p>
          <w:p w14:paraId="643368E2" w14:textId="2F4925E1" w:rsidR="00774454" w:rsidRPr="00EB2AB0" w:rsidRDefault="00774454" w:rsidP="00774454">
            <w:pPr>
              <w:pStyle w:val="Lijstalinea"/>
              <w:rPr>
                <w:rFonts w:ascii="Arial" w:hAnsi="Arial" w:cs="Arial"/>
                <w:sz w:val="20"/>
                <w:szCs w:val="20"/>
                <w:lang w:val="en-GB"/>
              </w:rPr>
            </w:pPr>
            <w:r w:rsidRPr="00EB2AB0">
              <w:rPr>
                <w:rFonts w:ascii="Arial" w:hAnsi="Arial" w:cs="Arial"/>
                <w:sz w:val="20"/>
                <w:szCs w:val="20"/>
                <w:lang w:val="en-GB"/>
              </w:rPr>
              <w:t>2) Sectoral and Public consultations: 3000 €</w:t>
            </w:r>
          </w:p>
          <w:p w14:paraId="176E3886" w14:textId="77777777" w:rsidR="00774454" w:rsidRPr="00EB2AB0" w:rsidRDefault="00774454" w:rsidP="00774454">
            <w:pPr>
              <w:pStyle w:val="Lijstalinea"/>
              <w:rPr>
                <w:rFonts w:ascii="Arial" w:hAnsi="Arial" w:cs="Arial"/>
                <w:sz w:val="20"/>
                <w:szCs w:val="20"/>
                <w:lang w:val="en-GB"/>
              </w:rPr>
            </w:pPr>
            <w:r w:rsidRPr="00EB2AB0">
              <w:rPr>
                <w:rFonts w:ascii="Arial" w:hAnsi="Arial" w:cs="Arial"/>
                <w:sz w:val="20"/>
                <w:szCs w:val="20"/>
                <w:lang w:val="en-GB"/>
              </w:rPr>
              <w:t>3) Legislative adaptations: 25.000 €</w:t>
            </w:r>
          </w:p>
          <w:p w14:paraId="5CA4E73C" w14:textId="680481A9" w:rsidR="00774454" w:rsidRPr="00EB2AB0" w:rsidRDefault="00774454" w:rsidP="00774454">
            <w:pPr>
              <w:rPr>
                <w:rFonts w:ascii="Arial" w:hAnsi="Arial" w:cs="Arial"/>
                <w:sz w:val="20"/>
                <w:szCs w:val="20"/>
                <w:lang w:val="en-GB"/>
              </w:rPr>
            </w:pPr>
            <w:r w:rsidRPr="00EB2AB0">
              <w:rPr>
                <w:rFonts w:ascii="Arial" w:hAnsi="Arial" w:cs="Arial"/>
                <w:sz w:val="20"/>
                <w:szCs w:val="20"/>
                <w:lang w:val="en-GB"/>
              </w:rPr>
              <w:t xml:space="preserve">Total one off costs within MSFD cycle (6 years): </w:t>
            </w:r>
            <w:r w:rsidRPr="00EB2AB0">
              <w:rPr>
                <w:rFonts w:ascii="Arial" w:hAnsi="Arial" w:cs="Arial"/>
                <w:sz w:val="20"/>
                <w:szCs w:val="20"/>
                <w:lang w:val="en-GB"/>
              </w:rPr>
              <w:tab/>
            </w:r>
            <w:r w:rsidRPr="00EB2AB0">
              <w:rPr>
                <w:rFonts w:ascii="Arial" w:hAnsi="Arial" w:cs="Arial"/>
                <w:sz w:val="20"/>
                <w:szCs w:val="20"/>
                <w:lang w:val="en-GB"/>
              </w:rPr>
              <w:tab/>
              <w:t xml:space="preserve"> 45.000 €</w:t>
            </w:r>
            <w:r w:rsidR="000626F3" w:rsidRPr="00EB2AB0">
              <w:rPr>
                <w:rFonts w:ascii="Arial" w:hAnsi="Arial" w:cs="Arial"/>
                <w:sz w:val="20"/>
                <w:szCs w:val="20"/>
                <w:lang w:val="en-GB"/>
              </w:rPr>
              <w:t xml:space="preserve"> </w:t>
            </w:r>
          </w:p>
          <w:p w14:paraId="3D47E33B" w14:textId="03507F40" w:rsidR="00774454" w:rsidRPr="00EB2AB0" w:rsidRDefault="00774454" w:rsidP="00774454">
            <w:pPr>
              <w:rPr>
                <w:rFonts w:ascii="Arial" w:hAnsi="Arial" w:cs="Arial"/>
                <w:sz w:val="20"/>
                <w:szCs w:val="20"/>
                <w:lang w:val="en-GB"/>
              </w:rPr>
            </w:pPr>
            <w:r w:rsidRPr="00EB2AB0">
              <w:rPr>
                <w:rFonts w:ascii="Arial" w:hAnsi="Arial" w:cs="Arial"/>
                <w:sz w:val="20"/>
                <w:szCs w:val="20"/>
                <w:lang w:val="en-GB"/>
              </w:rPr>
              <w:t xml:space="preserve">Scoring: </w:t>
            </w:r>
          </w:p>
          <w:tbl>
            <w:tblPr>
              <w:tblW w:w="3238" w:type="dxa"/>
              <w:tblInd w:w="2124" w:type="dxa"/>
              <w:tblLayout w:type="fixed"/>
              <w:tblLook w:val="04A0" w:firstRow="1" w:lastRow="0" w:firstColumn="1" w:lastColumn="0" w:noHBand="0" w:noVBand="1"/>
            </w:tblPr>
            <w:tblGrid>
              <w:gridCol w:w="976"/>
              <w:gridCol w:w="2262"/>
            </w:tblGrid>
            <w:tr w:rsidR="00774454" w:rsidRPr="00EB2AB0" w14:paraId="3867C049" w14:textId="77777777" w:rsidTr="007D1241">
              <w:trPr>
                <w:trHeight w:val="300"/>
              </w:trPr>
              <w:tc>
                <w:tcPr>
                  <w:tcW w:w="976" w:type="dxa"/>
                  <w:tcBorders>
                    <w:top w:val="single" w:sz="4" w:space="0" w:color="auto"/>
                    <w:bottom w:val="single" w:sz="4" w:space="0" w:color="auto"/>
                  </w:tcBorders>
                  <w:shd w:val="clear" w:color="auto" w:fill="0079A3"/>
                  <w:noWrap/>
                  <w:hideMark/>
                </w:tcPr>
                <w:p w14:paraId="3621A44B" w14:textId="77777777" w:rsidR="00774454" w:rsidRPr="00EB2AB0" w:rsidRDefault="00774454" w:rsidP="00774454">
                  <w:pPr>
                    <w:spacing w:after="0" w:line="240" w:lineRule="auto"/>
                    <w:jc w:val="center"/>
                    <w:rPr>
                      <w:rFonts w:ascii="Arial" w:hAnsi="Arial" w:cs="Arial"/>
                      <w:b/>
                      <w:color w:val="FFFFFF" w:themeColor="background1"/>
                      <w:sz w:val="20"/>
                      <w:szCs w:val="20"/>
                      <w:lang w:val="en-GB" w:eastAsia="fr-BE"/>
                    </w:rPr>
                  </w:pPr>
                  <w:r w:rsidRPr="00EB2AB0">
                    <w:rPr>
                      <w:rFonts w:ascii="Arial" w:hAnsi="Arial" w:cs="Arial"/>
                      <w:b/>
                      <w:color w:val="FFFFFF" w:themeColor="background1"/>
                      <w:sz w:val="20"/>
                      <w:szCs w:val="20"/>
                      <w:lang w:val="en-GB" w:eastAsia="fr-BE"/>
                    </w:rPr>
                    <w:t>Score</w:t>
                  </w:r>
                </w:p>
              </w:tc>
              <w:tc>
                <w:tcPr>
                  <w:tcW w:w="2262" w:type="dxa"/>
                  <w:tcBorders>
                    <w:top w:val="single" w:sz="4" w:space="0" w:color="auto"/>
                    <w:bottom w:val="single" w:sz="4" w:space="0" w:color="auto"/>
                  </w:tcBorders>
                  <w:shd w:val="clear" w:color="auto" w:fill="0079A3"/>
                </w:tcPr>
                <w:p w14:paraId="43A8A8FD" w14:textId="77777777" w:rsidR="00774454" w:rsidRPr="00EB2AB0" w:rsidRDefault="00774454" w:rsidP="00774454">
                  <w:pPr>
                    <w:spacing w:after="0" w:line="240" w:lineRule="auto"/>
                    <w:jc w:val="center"/>
                    <w:rPr>
                      <w:rFonts w:ascii="Arial" w:hAnsi="Arial" w:cs="Arial"/>
                      <w:b/>
                      <w:color w:val="FFFFFF" w:themeColor="background1"/>
                      <w:sz w:val="20"/>
                      <w:szCs w:val="20"/>
                      <w:lang w:val="en-GB" w:eastAsia="fr-BE"/>
                    </w:rPr>
                  </w:pPr>
                  <w:r w:rsidRPr="00EB2AB0">
                    <w:rPr>
                      <w:rFonts w:ascii="Arial" w:hAnsi="Arial" w:cs="Arial"/>
                      <w:b/>
                      <w:color w:val="FFFFFF" w:themeColor="background1"/>
                      <w:sz w:val="20"/>
                      <w:szCs w:val="20"/>
                      <w:lang w:val="en-GB" w:eastAsia="fr-BE"/>
                    </w:rPr>
                    <w:t>total cost</w:t>
                  </w:r>
                </w:p>
              </w:tc>
            </w:tr>
            <w:tr w:rsidR="00774454" w:rsidRPr="00EB2AB0" w14:paraId="7E064753" w14:textId="77777777" w:rsidTr="007D1241">
              <w:trPr>
                <w:trHeight w:val="300"/>
              </w:trPr>
              <w:tc>
                <w:tcPr>
                  <w:tcW w:w="976" w:type="dxa"/>
                  <w:tcBorders>
                    <w:bottom w:val="single" w:sz="4" w:space="0" w:color="auto"/>
                  </w:tcBorders>
                  <w:shd w:val="clear" w:color="auto" w:fill="FF0000"/>
                  <w:noWrap/>
                  <w:hideMark/>
                </w:tcPr>
                <w:p w14:paraId="7F488A35" w14:textId="77777777" w:rsidR="00774454" w:rsidRPr="00EB2AB0" w:rsidRDefault="00774454" w:rsidP="00774454">
                  <w:pPr>
                    <w:spacing w:after="0" w:line="240" w:lineRule="auto"/>
                    <w:jc w:val="center"/>
                    <w:rPr>
                      <w:rFonts w:ascii="Arial" w:hAnsi="Arial" w:cs="Arial"/>
                      <w:color w:val="000000"/>
                      <w:sz w:val="20"/>
                      <w:szCs w:val="20"/>
                      <w:lang w:val="en-GB" w:eastAsia="fr-BE"/>
                    </w:rPr>
                  </w:pPr>
                  <w:r w:rsidRPr="00EB2AB0">
                    <w:rPr>
                      <w:rFonts w:ascii="Arial" w:hAnsi="Arial" w:cs="Arial"/>
                      <w:color w:val="000000"/>
                      <w:sz w:val="20"/>
                      <w:szCs w:val="20"/>
                      <w:lang w:val="en-GB" w:eastAsia="fr-BE"/>
                    </w:rPr>
                    <w:t>1</w:t>
                  </w:r>
                </w:p>
              </w:tc>
              <w:tc>
                <w:tcPr>
                  <w:tcW w:w="2262" w:type="dxa"/>
                  <w:tcBorders>
                    <w:bottom w:val="single" w:sz="4" w:space="0" w:color="auto"/>
                  </w:tcBorders>
                  <w:shd w:val="clear" w:color="auto" w:fill="FF0000"/>
                </w:tcPr>
                <w:p w14:paraId="1CEAFD5B" w14:textId="77777777" w:rsidR="00774454" w:rsidRPr="00EB2AB0" w:rsidRDefault="00774454" w:rsidP="00774454">
                  <w:pPr>
                    <w:spacing w:after="0" w:line="240" w:lineRule="auto"/>
                    <w:jc w:val="right"/>
                    <w:rPr>
                      <w:rFonts w:ascii="Arial" w:hAnsi="Arial" w:cs="Arial"/>
                      <w:color w:val="000000"/>
                      <w:sz w:val="20"/>
                      <w:szCs w:val="20"/>
                      <w:lang w:val="en-GB" w:eastAsia="fr-BE"/>
                    </w:rPr>
                  </w:pPr>
                  <w:r w:rsidRPr="00EB2AB0">
                    <w:rPr>
                      <w:rFonts w:ascii="Arial" w:hAnsi="Arial" w:cs="Arial"/>
                      <w:color w:val="000000"/>
                      <w:sz w:val="20"/>
                      <w:szCs w:val="20"/>
                      <w:lang w:val="en-GB" w:eastAsia="fr-BE"/>
                    </w:rPr>
                    <w:t xml:space="preserve">&gt; </w:t>
                  </w:r>
                  <w:r w:rsidRPr="00EB2AB0">
                    <w:rPr>
                      <w:rFonts w:ascii="Arial" w:hAnsi="Arial" w:cs="Arial"/>
                      <w:sz w:val="20"/>
                      <w:szCs w:val="20"/>
                      <w:lang w:val="en-GB"/>
                    </w:rPr>
                    <w:t xml:space="preserve">€ </w:t>
                  </w:r>
                  <w:r w:rsidRPr="00EB2AB0">
                    <w:rPr>
                      <w:rFonts w:ascii="Arial" w:hAnsi="Arial" w:cs="Arial"/>
                      <w:color w:val="000000"/>
                      <w:sz w:val="20"/>
                      <w:szCs w:val="20"/>
                      <w:lang w:val="en-GB" w:eastAsia="fr-BE"/>
                    </w:rPr>
                    <w:t>1 million</w:t>
                  </w:r>
                </w:p>
              </w:tc>
            </w:tr>
            <w:tr w:rsidR="00774454" w:rsidRPr="00EB2AB0" w14:paraId="4EE0D61B" w14:textId="77777777" w:rsidTr="007D1241">
              <w:trPr>
                <w:trHeight w:val="300"/>
              </w:trPr>
              <w:tc>
                <w:tcPr>
                  <w:tcW w:w="976" w:type="dxa"/>
                  <w:tcBorders>
                    <w:bottom w:val="single" w:sz="4" w:space="0" w:color="auto"/>
                  </w:tcBorders>
                  <w:shd w:val="clear" w:color="auto" w:fill="FF9933"/>
                  <w:noWrap/>
                  <w:hideMark/>
                </w:tcPr>
                <w:p w14:paraId="51EB2EFE" w14:textId="77777777" w:rsidR="00774454" w:rsidRPr="00EB2AB0" w:rsidRDefault="00774454" w:rsidP="00774454">
                  <w:pPr>
                    <w:spacing w:after="0" w:line="240" w:lineRule="auto"/>
                    <w:jc w:val="center"/>
                    <w:rPr>
                      <w:rFonts w:ascii="Arial" w:hAnsi="Arial" w:cs="Arial"/>
                      <w:color w:val="000000"/>
                      <w:sz w:val="20"/>
                      <w:szCs w:val="20"/>
                      <w:lang w:val="en-GB" w:eastAsia="fr-BE"/>
                    </w:rPr>
                  </w:pPr>
                  <w:r w:rsidRPr="00EB2AB0">
                    <w:rPr>
                      <w:rFonts w:ascii="Arial" w:hAnsi="Arial" w:cs="Arial"/>
                      <w:color w:val="000000"/>
                      <w:sz w:val="20"/>
                      <w:szCs w:val="20"/>
                      <w:lang w:val="en-GB" w:eastAsia="fr-BE"/>
                    </w:rPr>
                    <w:t>2</w:t>
                  </w:r>
                </w:p>
              </w:tc>
              <w:tc>
                <w:tcPr>
                  <w:tcW w:w="2262" w:type="dxa"/>
                  <w:tcBorders>
                    <w:bottom w:val="single" w:sz="4" w:space="0" w:color="auto"/>
                  </w:tcBorders>
                  <w:shd w:val="clear" w:color="auto" w:fill="FF9933"/>
                </w:tcPr>
                <w:p w14:paraId="46769938" w14:textId="77777777" w:rsidR="00774454" w:rsidRPr="00EB2AB0" w:rsidRDefault="00774454" w:rsidP="00774454">
                  <w:pPr>
                    <w:spacing w:after="0" w:line="240" w:lineRule="auto"/>
                    <w:jc w:val="right"/>
                    <w:rPr>
                      <w:rFonts w:ascii="Arial" w:hAnsi="Arial" w:cs="Arial"/>
                      <w:color w:val="000000"/>
                      <w:sz w:val="20"/>
                      <w:szCs w:val="20"/>
                      <w:lang w:val="en-GB" w:eastAsia="fr-BE"/>
                    </w:rPr>
                  </w:pPr>
                  <w:r w:rsidRPr="00EB2AB0">
                    <w:rPr>
                      <w:rFonts w:ascii="Arial" w:hAnsi="Arial" w:cs="Arial"/>
                      <w:sz w:val="20"/>
                      <w:szCs w:val="20"/>
                      <w:lang w:val="en-GB"/>
                    </w:rPr>
                    <w:t>€ 500.</w:t>
                  </w:r>
                  <w:r w:rsidRPr="00EB2AB0">
                    <w:rPr>
                      <w:rFonts w:ascii="Arial" w:hAnsi="Arial" w:cs="Arial"/>
                      <w:color w:val="000000"/>
                      <w:sz w:val="20"/>
                      <w:szCs w:val="20"/>
                      <w:lang w:val="en-GB" w:eastAsia="fr-BE"/>
                    </w:rPr>
                    <w:t>000 - 1 million</w:t>
                  </w:r>
                </w:p>
              </w:tc>
            </w:tr>
            <w:tr w:rsidR="00774454" w:rsidRPr="00EB2AB0" w14:paraId="49EB4B6D" w14:textId="77777777" w:rsidTr="007D1241">
              <w:trPr>
                <w:trHeight w:val="300"/>
              </w:trPr>
              <w:tc>
                <w:tcPr>
                  <w:tcW w:w="976" w:type="dxa"/>
                  <w:tcBorders>
                    <w:bottom w:val="single" w:sz="4" w:space="0" w:color="auto"/>
                  </w:tcBorders>
                  <w:shd w:val="clear" w:color="auto" w:fill="FFFF00"/>
                  <w:noWrap/>
                  <w:hideMark/>
                </w:tcPr>
                <w:p w14:paraId="22829EB4" w14:textId="77777777" w:rsidR="00774454" w:rsidRPr="00EB2AB0" w:rsidRDefault="00774454" w:rsidP="00774454">
                  <w:pPr>
                    <w:spacing w:after="0" w:line="240" w:lineRule="auto"/>
                    <w:jc w:val="center"/>
                    <w:rPr>
                      <w:rFonts w:ascii="Arial" w:hAnsi="Arial" w:cs="Arial"/>
                      <w:color w:val="000000"/>
                      <w:sz w:val="20"/>
                      <w:szCs w:val="20"/>
                      <w:lang w:val="en-GB" w:eastAsia="fr-BE"/>
                    </w:rPr>
                  </w:pPr>
                  <w:r w:rsidRPr="00EB2AB0">
                    <w:rPr>
                      <w:rFonts w:ascii="Arial" w:hAnsi="Arial" w:cs="Arial"/>
                      <w:color w:val="000000"/>
                      <w:sz w:val="20"/>
                      <w:szCs w:val="20"/>
                      <w:lang w:val="en-GB" w:eastAsia="fr-BE"/>
                    </w:rPr>
                    <w:t>3</w:t>
                  </w:r>
                </w:p>
              </w:tc>
              <w:tc>
                <w:tcPr>
                  <w:tcW w:w="2262" w:type="dxa"/>
                  <w:tcBorders>
                    <w:bottom w:val="single" w:sz="4" w:space="0" w:color="auto"/>
                  </w:tcBorders>
                  <w:shd w:val="clear" w:color="auto" w:fill="FFFF00"/>
                </w:tcPr>
                <w:p w14:paraId="080F3184" w14:textId="77777777" w:rsidR="00774454" w:rsidRPr="00EB2AB0" w:rsidRDefault="00774454" w:rsidP="00774454">
                  <w:pPr>
                    <w:spacing w:after="0" w:line="240" w:lineRule="auto"/>
                    <w:jc w:val="right"/>
                    <w:rPr>
                      <w:rFonts w:ascii="Arial" w:hAnsi="Arial" w:cs="Arial"/>
                      <w:color w:val="000000"/>
                      <w:sz w:val="20"/>
                      <w:szCs w:val="20"/>
                      <w:lang w:val="en-GB" w:eastAsia="fr-BE"/>
                    </w:rPr>
                  </w:pPr>
                  <w:r w:rsidRPr="00EB2AB0">
                    <w:rPr>
                      <w:rFonts w:ascii="Arial" w:hAnsi="Arial" w:cs="Arial"/>
                      <w:sz w:val="20"/>
                      <w:szCs w:val="20"/>
                      <w:lang w:val="en-GB"/>
                    </w:rPr>
                    <w:t>€ 200.</w:t>
                  </w:r>
                  <w:r w:rsidRPr="00EB2AB0">
                    <w:rPr>
                      <w:rFonts w:ascii="Arial" w:hAnsi="Arial" w:cs="Arial"/>
                      <w:color w:val="000000"/>
                      <w:sz w:val="20"/>
                      <w:szCs w:val="20"/>
                      <w:lang w:val="en-GB" w:eastAsia="fr-BE"/>
                    </w:rPr>
                    <w:t>000 - 500.000</w:t>
                  </w:r>
                </w:p>
              </w:tc>
            </w:tr>
            <w:tr w:rsidR="00774454" w:rsidRPr="00EB2AB0" w14:paraId="76F21DDB" w14:textId="77777777" w:rsidTr="007D1241">
              <w:trPr>
                <w:trHeight w:val="300"/>
              </w:trPr>
              <w:tc>
                <w:tcPr>
                  <w:tcW w:w="976" w:type="dxa"/>
                  <w:tcBorders>
                    <w:bottom w:val="single" w:sz="4" w:space="0" w:color="auto"/>
                  </w:tcBorders>
                  <w:shd w:val="clear" w:color="auto" w:fill="92D050"/>
                  <w:noWrap/>
                  <w:hideMark/>
                </w:tcPr>
                <w:p w14:paraId="62B97075" w14:textId="77777777" w:rsidR="00774454" w:rsidRPr="00EB2AB0" w:rsidRDefault="00774454" w:rsidP="00774454">
                  <w:pPr>
                    <w:spacing w:after="0" w:line="240" w:lineRule="auto"/>
                    <w:jc w:val="center"/>
                    <w:rPr>
                      <w:rFonts w:ascii="Arial" w:hAnsi="Arial" w:cs="Arial"/>
                      <w:color w:val="000000"/>
                      <w:sz w:val="20"/>
                      <w:szCs w:val="20"/>
                      <w:lang w:val="en-GB" w:eastAsia="fr-BE"/>
                    </w:rPr>
                  </w:pPr>
                  <w:r w:rsidRPr="00EB2AB0">
                    <w:rPr>
                      <w:rFonts w:ascii="Arial" w:hAnsi="Arial" w:cs="Arial"/>
                      <w:color w:val="000000"/>
                      <w:sz w:val="20"/>
                      <w:szCs w:val="20"/>
                      <w:lang w:val="en-GB" w:eastAsia="fr-BE"/>
                    </w:rPr>
                    <w:t>4</w:t>
                  </w:r>
                </w:p>
              </w:tc>
              <w:tc>
                <w:tcPr>
                  <w:tcW w:w="2262" w:type="dxa"/>
                  <w:tcBorders>
                    <w:bottom w:val="single" w:sz="4" w:space="0" w:color="auto"/>
                  </w:tcBorders>
                  <w:shd w:val="clear" w:color="auto" w:fill="92D050"/>
                </w:tcPr>
                <w:p w14:paraId="7F1C2CDD" w14:textId="77777777" w:rsidR="00774454" w:rsidRPr="00EB2AB0" w:rsidRDefault="00774454" w:rsidP="00774454">
                  <w:pPr>
                    <w:spacing w:after="0" w:line="240" w:lineRule="auto"/>
                    <w:jc w:val="right"/>
                    <w:rPr>
                      <w:rFonts w:ascii="Arial" w:hAnsi="Arial" w:cs="Arial"/>
                      <w:color w:val="000000"/>
                      <w:sz w:val="20"/>
                      <w:szCs w:val="20"/>
                      <w:lang w:val="en-GB" w:eastAsia="fr-BE"/>
                    </w:rPr>
                  </w:pPr>
                  <w:r w:rsidRPr="00EB2AB0">
                    <w:rPr>
                      <w:rFonts w:ascii="Arial" w:hAnsi="Arial" w:cs="Arial"/>
                      <w:sz w:val="20"/>
                      <w:szCs w:val="20"/>
                      <w:lang w:val="en-GB"/>
                    </w:rPr>
                    <w:t>€ 50.</w:t>
                  </w:r>
                  <w:r w:rsidRPr="00EB2AB0">
                    <w:rPr>
                      <w:rFonts w:ascii="Arial" w:hAnsi="Arial" w:cs="Arial"/>
                      <w:color w:val="000000"/>
                      <w:sz w:val="20"/>
                      <w:szCs w:val="20"/>
                      <w:lang w:val="en-GB" w:eastAsia="fr-BE"/>
                    </w:rPr>
                    <w:t>000 - 200.000</w:t>
                  </w:r>
                </w:p>
              </w:tc>
            </w:tr>
            <w:tr w:rsidR="00774454" w:rsidRPr="00EB2AB0" w14:paraId="130D610A" w14:textId="77777777" w:rsidTr="007D1241">
              <w:trPr>
                <w:trHeight w:val="300"/>
              </w:trPr>
              <w:tc>
                <w:tcPr>
                  <w:tcW w:w="976" w:type="dxa"/>
                  <w:shd w:val="clear" w:color="auto" w:fill="00B050"/>
                  <w:noWrap/>
                  <w:hideMark/>
                </w:tcPr>
                <w:p w14:paraId="41705943" w14:textId="77777777" w:rsidR="00774454" w:rsidRPr="00EB2AB0" w:rsidRDefault="00774454" w:rsidP="00774454">
                  <w:pPr>
                    <w:spacing w:after="0" w:line="240" w:lineRule="auto"/>
                    <w:jc w:val="center"/>
                    <w:rPr>
                      <w:rFonts w:ascii="Arial" w:hAnsi="Arial" w:cs="Arial"/>
                      <w:b/>
                      <w:color w:val="000000"/>
                      <w:sz w:val="20"/>
                      <w:szCs w:val="20"/>
                      <w:u w:val="single"/>
                      <w:lang w:val="en-GB" w:eastAsia="fr-BE"/>
                    </w:rPr>
                  </w:pPr>
                  <w:r w:rsidRPr="00EB2AB0">
                    <w:rPr>
                      <w:rFonts w:ascii="Arial" w:hAnsi="Arial" w:cs="Arial"/>
                      <w:b/>
                      <w:color w:val="000000"/>
                      <w:sz w:val="20"/>
                      <w:szCs w:val="20"/>
                      <w:u w:val="single"/>
                      <w:lang w:val="en-GB" w:eastAsia="fr-BE"/>
                    </w:rPr>
                    <w:t>5</w:t>
                  </w:r>
                </w:p>
              </w:tc>
              <w:tc>
                <w:tcPr>
                  <w:tcW w:w="2262" w:type="dxa"/>
                  <w:shd w:val="clear" w:color="auto" w:fill="00B050"/>
                </w:tcPr>
                <w:p w14:paraId="0E1D3F2D" w14:textId="77777777" w:rsidR="00774454" w:rsidRPr="00EB2AB0" w:rsidRDefault="00774454" w:rsidP="00774454">
                  <w:pPr>
                    <w:spacing w:after="0" w:line="240" w:lineRule="auto"/>
                    <w:jc w:val="right"/>
                    <w:rPr>
                      <w:rFonts w:ascii="Arial" w:hAnsi="Arial" w:cs="Arial"/>
                      <w:b/>
                      <w:color w:val="000000"/>
                      <w:sz w:val="20"/>
                      <w:szCs w:val="20"/>
                      <w:u w:val="single"/>
                      <w:lang w:val="en-GB" w:eastAsia="fr-BE"/>
                    </w:rPr>
                  </w:pPr>
                  <w:r w:rsidRPr="00EB2AB0">
                    <w:rPr>
                      <w:rFonts w:ascii="Arial" w:hAnsi="Arial" w:cs="Arial"/>
                      <w:b/>
                      <w:color w:val="000000"/>
                      <w:sz w:val="20"/>
                      <w:szCs w:val="20"/>
                      <w:u w:val="single"/>
                      <w:lang w:val="en-GB" w:eastAsia="fr-BE"/>
                    </w:rPr>
                    <w:t xml:space="preserve">&lt; </w:t>
                  </w:r>
                  <w:r w:rsidRPr="00EB2AB0">
                    <w:rPr>
                      <w:rFonts w:ascii="Arial" w:hAnsi="Arial" w:cs="Arial"/>
                      <w:b/>
                      <w:sz w:val="20"/>
                      <w:szCs w:val="20"/>
                      <w:u w:val="single"/>
                      <w:lang w:val="en-GB"/>
                    </w:rPr>
                    <w:t xml:space="preserve">€ </w:t>
                  </w:r>
                  <w:r w:rsidRPr="00EB2AB0">
                    <w:rPr>
                      <w:rFonts w:ascii="Arial" w:hAnsi="Arial" w:cs="Arial"/>
                      <w:b/>
                      <w:color w:val="000000"/>
                      <w:sz w:val="20"/>
                      <w:szCs w:val="20"/>
                      <w:u w:val="single"/>
                      <w:lang w:val="en-GB" w:eastAsia="fr-BE"/>
                    </w:rPr>
                    <w:t>50.000</w:t>
                  </w:r>
                </w:p>
              </w:tc>
            </w:tr>
          </w:tbl>
          <w:p w14:paraId="2B185A32" w14:textId="35D86EF1" w:rsidR="00774454" w:rsidRPr="00EB2AB0" w:rsidRDefault="00774454" w:rsidP="00774454">
            <w:pPr>
              <w:rPr>
                <w:rFonts w:ascii="Arial" w:hAnsi="Arial" w:cs="Arial"/>
                <w:i/>
                <w:sz w:val="20"/>
                <w:szCs w:val="20"/>
                <w:lang w:val="en-GB"/>
              </w:rPr>
            </w:pPr>
          </w:p>
        </w:tc>
      </w:tr>
      <w:tr w:rsidR="00583D8D" w:rsidRPr="00EB2AB0" w14:paraId="64644DC5" w14:textId="77777777" w:rsidTr="000B331A">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6C22CB42" w14:textId="681EFCD7" w:rsidR="00583D8D" w:rsidRPr="00EB2AB0" w:rsidRDefault="00583D8D"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t>Effectiveness</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0DDCA2F5" w14:textId="11309F31" w:rsidR="00583D8D" w:rsidRPr="00EB2AB0" w:rsidRDefault="00316BE2" w:rsidP="00E41209">
            <w:pPr>
              <w:pStyle w:val="Lijstalinea"/>
              <w:ind w:left="0"/>
              <w:rPr>
                <w:rFonts w:ascii="Arial" w:hAnsi="Arial" w:cs="Arial"/>
                <w:sz w:val="20"/>
                <w:szCs w:val="20"/>
                <w:lang w:val="en-GB"/>
              </w:rPr>
            </w:pPr>
            <w:r w:rsidRPr="00EB2AB0">
              <w:rPr>
                <w:rFonts w:ascii="Arial" w:hAnsi="Arial" w:cs="Arial"/>
                <w:sz w:val="20"/>
                <w:szCs w:val="20"/>
                <w:lang w:val="en-GB"/>
              </w:rPr>
              <w:t>Strong</w:t>
            </w:r>
          </w:p>
        </w:tc>
      </w:tr>
      <w:tr w:rsidR="00934276" w:rsidRPr="00524636" w14:paraId="6FFA8338" w14:textId="77777777" w:rsidTr="000B331A">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7086451" w14:textId="77777777" w:rsidR="00934276" w:rsidRPr="00EB2AB0" w:rsidRDefault="00934276"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t xml:space="preserve">Indicator(s) to measure </w:t>
            </w:r>
            <w:r w:rsidR="00B93F05" w:rsidRPr="00EB2AB0">
              <w:rPr>
                <w:rFonts w:ascii="Arial" w:hAnsi="Arial" w:cs="Arial"/>
                <w:b/>
                <w:sz w:val="20"/>
                <w:szCs w:val="20"/>
                <w:lang w:val="en-GB"/>
              </w:rPr>
              <w:t>effectiveness</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7FD6AE5" w14:textId="70F02732" w:rsidR="00934276" w:rsidRPr="00EB2AB0" w:rsidRDefault="00934276" w:rsidP="00E41209">
            <w:pPr>
              <w:pStyle w:val="Lijstalinea"/>
              <w:ind w:left="0"/>
              <w:rPr>
                <w:rFonts w:ascii="Arial" w:hAnsi="Arial" w:cs="Arial"/>
                <w:i/>
                <w:sz w:val="20"/>
                <w:szCs w:val="20"/>
                <w:lang w:val="en-GB"/>
              </w:rPr>
            </w:pPr>
          </w:p>
        </w:tc>
      </w:tr>
      <w:tr w:rsidR="003E45CF" w:rsidRPr="00524636" w14:paraId="491DE80B" w14:textId="77777777" w:rsidTr="00AD5C4B">
        <w:trPr>
          <w:trHeight w:val="4351"/>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888E5BD" w14:textId="77777777" w:rsidR="003E45CF" w:rsidRPr="00EB2AB0" w:rsidRDefault="003E45CF"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lastRenderedPageBreak/>
              <w:t>Socio-economic assessment</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36E2812A" w14:textId="5D7DEAB6" w:rsidR="003F5815" w:rsidRPr="00EB2AB0" w:rsidRDefault="00382FAE" w:rsidP="0000545F">
            <w:pPr>
              <w:spacing w:after="0" w:line="240" w:lineRule="auto"/>
              <w:rPr>
                <w:rFonts w:ascii="Arial" w:hAnsi="Arial" w:cs="Arial"/>
                <w:sz w:val="20"/>
                <w:szCs w:val="20"/>
                <w:lang w:val="en-GB"/>
              </w:rPr>
            </w:pPr>
            <w:r w:rsidRPr="00EB2AB0">
              <w:rPr>
                <w:rFonts w:ascii="Arial" w:hAnsi="Arial" w:cs="Arial"/>
                <w:b/>
                <w:sz w:val="20"/>
                <w:szCs w:val="20"/>
                <w:lang w:val="en-GB"/>
              </w:rPr>
              <w:t>Negative side effects</w:t>
            </w:r>
            <w:r w:rsidR="0000545F" w:rsidRPr="00EB2AB0">
              <w:rPr>
                <w:rFonts w:ascii="Arial" w:hAnsi="Arial" w:cs="Arial"/>
                <w:b/>
                <w:sz w:val="20"/>
                <w:szCs w:val="20"/>
                <w:lang w:val="en-GB"/>
              </w:rPr>
              <w:t xml:space="preserve"> on marine environment</w:t>
            </w:r>
            <w:r w:rsidRPr="00EB2AB0">
              <w:rPr>
                <w:rFonts w:ascii="Arial" w:hAnsi="Arial" w:cs="Arial"/>
                <w:sz w:val="20"/>
                <w:szCs w:val="20"/>
                <w:lang w:val="en-GB"/>
              </w:rPr>
              <w:t>:</w:t>
            </w:r>
          </w:p>
          <w:p w14:paraId="2A820BB0" w14:textId="77777777" w:rsidR="00382FAE" w:rsidRPr="00EB2AB0" w:rsidRDefault="00382FAE" w:rsidP="0000545F">
            <w:pPr>
              <w:spacing w:after="0" w:line="240" w:lineRule="auto"/>
              <w:rPr>
                <w:rFonts w:ascii="Arial" w:hAnsi="Arial" w:cs="Arial"/>
                <w:sz w:val="20"/>
                <w:szCs w:val="20"/>
                <w:lang w:val="en-GB"/>
              </w:rPr>
            </w:pPr>
            <w:r w:rsidRPr="00EB2AB0">
              <w:rPr>
                <w:rFonts w:ascii="Arial" w:hAnsi="Arial" w:cs="Arial"/>
                <w:sz w:val="20"/>
                <w:szCs w:val="20"/>
                <w:lang w:val="en-GB"/>
              </w:rPr>
              <w:t>The implementation of the measure is not expected to have negative effects on the marine environment.</w:t>
            </w:r>
          </w:p>
          <w:p w14:paraId="1A828921" w14:textId="77777777" w:rsidR="0000545F" w:rsidRPr="00EB2AB0" w:rsidRDefault="0000545F" w:rsidP="0000545F">
            <w:pPr>
              <w:spacing w:after="0" w:line="240" w:lineRule="auto"/>
              <w:rPr>
                <w:rFonts w:ascii="Arial" w:hAnsi="Arial" w:cs="Arial"/>
                <w:sz w:val="20"/>
                <w:szCs w:val="20"/>
                <w:lang w:val="bg-BG"/>
              </w:rPr>
            </w:pPr>
          </w:p>
          <w:p w14:paraId="2C5CB295" w14:textId="77777777" w:rsidR="00ED20C8" w:rsidRPr="00EB2AB0" w:rsidRDefault="00ED20C8" w:rsidP="00ED20C8">
            <w:pPr>
              <w:spacing w:after="0" w:line="240" w:lineRule="auto"/>
              <w:rPr>
                <w:rFonts w:ascii="Arial" w:hAnsi="Arial" w:cs="Arial"/>
                <w:b/>
                <w:sz w:val="20"/>
                <w:szCs w:val="20"/>
                <w:lang w:val="en-GB"/>
              </w:rPr>
            </w:pPr>
            <w:r w:rsidRPr="00EB2AB0">
              <w:rPr>
                <w:rFonts w:ascii="Arial" w:hAnsi="Arial" w:cs="Arial"/>
                <w:b/>
                <w:sz w:val="20"/>
                <w:szCs w:val="20"/>
                <w:lang w:val="en-GB"/>
              </w:rPr>
              <w:t>Negative side effects out of  environmental ones:</w:t>
            </w:r>
          </w:p>
          <w:p w14:paraId="3F6672F6" w14:textId="77777777" w:rsidR="00ED20C8" w:rsidRPr="00EB2AB0" w:rsidRDefault="00ED20C8" w:rsidP="00ED20C8">
            <w:pPr>
              <w:spacing w:after="0" w:line="240" w:lineRule="auto"/>
              <w:rPr>
                <w:rFonts w:ascii="Arial" w:hAnsi="Arial" w:cs="Arial"/>
                <w:sz w:val="20"/>
                <w:szCs w:val="20"/>
                <w:lang w:val="bg-BG"/>
              </w:rPr>
            </w:pPr>
            <w:r w:rsidRPr="00EB2AB0">
              <w:rPr>
                <w:rFonts w:ascii="Arial" w:hAnsi="Arial" w:cs="Arial"/>
                <w:sz w:val="20"/>
                <w:szCs w:val="20"/>
                <w:lang w:val="bg-BG"/>
              </w:rPr>
              <w:t xml:space="preserve">Implementation of the measure could </w:t>
            </w:r>
            <w:r w:rsidRPr="00EB2AB0">
              <w:rPr>
                <w:rFonts w:ascii="Arial" w:hAnsi="Arial" w:cs="Arial"/>
                <w:sz w:val="20"/>
                <w:szCs w:val="20"/>
                <w:lang w:val="en-US"/>
              </w:rPr>
              <w:t>lead to</w:t>
            </w:r>
            <w:r w:rsidRPr="00EB2AB0">
              <w:rPr>
                <w:rFonts w:ascii="Arial" w:hAnsi="Arial" w:cs="Arial"/>
                <w:sz w:val="20"/>
                <w:szCs w:val="20"/>
                <w:lang w:val="bg-BG"/>
              </w:rPr>
              <w:t xml:space="preserve"> conflicts between compliance with environmental legislation and investment intentions in specific areas in the marine environment (public and private investments). For </w:t>
            </w:r>
            <w:r w:rsidRPr="00EB2AB0">
              <w:rPr>
                <w:rFonts w:ascii="Arial" w:hAnsi="Arial" w:cs="Arial"/>
                <w:sz w:val="20"/>
                <w:szCs w:val="20"/>
                <w:lang w:val="en-US"/>
              </w:rPr>
              <w:t>instance</w:t>
            </w:r>
            <w:r w:rsidRPr="00EB2AB0">
              <w:rPr>
                <w:rFonts w:ascii="Arial" w:hAnsi="Arial" w:cs="Arial"/>
                <w:sz w:val="20"/>
                <w:szCs w:val="20"/>
                <w:lang w:val="bg-BG"/>
              </w:rPr>
              <w:t>, conflicts between investment plans in protected areas or near them.</w:t>
            </w:r>
          </w:p>
          <w:p w14:paraId="517DE73D" w14:textId="77777777" w:rsidR="00ED20C8" w:rsidRPr="00EB2AB0" w:rsidRDefault="00ED20C8" w:rsidP="00ED20C8">
            <w:pPr>
              <w:spacing w:after="0" w:line="240" w:lineRule="auto"/>
              <w:rPr>
                <w:rFonts w:ascii="Arial" w:hAnsi="Arial" w:cs="Arial"/>
                <w:sz w:val="20"/>
                <w:szCs w:val="20"/>
                <w:lang w:val="bg-BG"/>
              </w:rPr>
            </w:pPr>
          </w:p>
          <w:p w14:paraId="3A0D0E59" w14:textId="77777777" w:rsidR="00167B08" w:rsidRPr="00EB2AB0" w:rsidRDefault="00167B08" w:rsidP="00167B08">
            <w:pPr>
              <w:spacing w:after="0" w:line="240" w:lineRule="auto"/>
              <w:rPr>
                <w:rFonts w:ascii="Arial" w:hAnsi="Arial" w:cs="Arial"/>
                <w:b/>
                <w:sz w:val="20"/>
                <w:szCs w:val="20"/>
                <w:lang w:val="en-GB"/>
              </w:rPr>
            </w:pPr>
            <w:r w:rsidRPr="00EB2AB0">
              <w:rPr>
                <w:rFonts w:ascii="Arial" w:hAnsi="Arial" w:cs="Arial"/>
                <w:b/>
                <w:sz w:val="20"/>
                <w:szCs w:val="20"/>
                <w:lang w:val="en-GB"/>
              </w:rPr>
              <w:t>Benefits:</w:t>
            </w:r>
          </w:p>
          <w:p w14:paraId="33CDD9B7" w14:textId="2BF4BA24" w:rsidR="00167B08" w:rsidRPr="00EB2AB0" w:rsidRDefault="00BD6B81" w:rsidP="00167B08">
            <w:pPr>
              <w:spacing w:after="0" w:line="240" w:lineRule="auto"/>
              <w:rPr>
                <w:rFonts w:ascii="Arial" w:hAnsi="Arial" w:cs="Arial"/>
                <w:sz w:val="20"/>
                <w:szCs w:val="20"/>
                <w:lang w:val="en-GB"/>
              </w:rPr>
            </w:pPr>
            <w:r w:rsidRPr="00EB2AB0">
              <w:rPr>
                <w:rFonts w:ascii="Arial" w:hAnsi="Arial" w:cs="Arial"/>
                <w:sz w:val="20"/>
                <w:szCs w:val="20"/>
                <w:lang w:val="en-GB"/>
              </w:rPr>
              <w:t>Each competent authority p</w:t>
            </w:r>
            <w:r w:rsidR="008B1291" w:rsidRPr="00EB2AB0">
              <w:rPr>
                <w:rFonts w:ascii="Arial" w:hAnsi="Arial" w:cs="Arial"/>
                <w:sz w:val="20"/>
                <w:szCs w:val="20"/>
                <w:lang w:val="en-GB"/>
              </w:rPr>
              <w:t xml:space="preserve">erform an </w:t>
            </w:r>
            <w:r w:rsidRPr="00EB2AB0">
              <w:rPr>
                <w:rFonts w:ascii="Arial" w:hAnsi="Arial" w:cs="Arial"/>
                <w:sz w:val="20"/>
                <w:szCs w:val="20"/>
                <w:lang w:val="en-GB"/>
              </w:rPr>
              <w:t>assessment</w:t>
            </w:r>
            <w:r w:rsidR="008B1291" w:rsidRPr="00EB2AB0">
              <w:rPr>
                <w:rFonts w:ascii="Arial" w:hAnsi="Arial" w:cs="Arial"/>
                <w:sz w:val="20"/>
                <w:szCs w:val="20"/>
                <w:lang w:val="en-GB"/>
              </w:rPr>
              <w:t xml:space="preserve"> of </w:t>
            </w:r>
            <w:r w:rsidR="0016127A" w:rsidRPr="00EB2AB0">
              <w:rPr>
                <w:rFonts w:ascii="Arial" w:hAnsi="Arial" w:cs="Arial"/>
                <w:sz w:val="20"/>
                <w:szCs w:val="20"/>
                <w:lang w:val="en-GB"/>
              </w:rPr>
              <w:t>plans,</w:t>
            </w:r>
            <w:r w:rsidRPr="00EB2AB0">
              <w:rPr>
                <w:rFonts w:ascii="Arial" w:hAnsi="Arial" w:cs="Arial"/>
                <w:sz w:val="20"/>
                <w:szCs w:val="20"/>
                <w:lang w:val="en-GB"/>
              </w:rPr>
              <w:t xml:space="preserve"> programs</w:t>
            </w:r>
            <w:r w:rsidR="008B1291" w:rsidRPr="00EB2AB0">
              <w:rPr>
                <w:rFonts w:ascii="Arial" w:hAnsi="Arial" w:cs="Arial"/>
                <w:sz w:val="20"/>
                <w:szCs w:val="20"/>
                <w:lang w:val="en-GB"/>
              </w:rPr>
              <w:t xml:space="preserve"> or activities that may have significant negative effects on the marine environment and human health, such as the search for alternative energy sources in the marine environment as exploration and production oil and gas, marine wind farms, etc.</w:t>
            </w:r>
          </w:p>
          <w:p w14:paraId="4EE94613" w14:textId="77777777" w:rsidR="00BD6B81" w:rsidRPr="00EB2AB0" w:rsidRDefault="00BD6B81" w:rsidP="00ED20C8">
            <w:pPr>
              <w:spacing w:after="0" w:line="240" w:lineRule="auto"/>
              <w:rPr>
                <w:rFonts w:ascii="Arial" w:hAnsi="Arial" w:cs="Arial"/>
                <w:b/>
                <w:sz w:val="20"/>
                <w:szCs w:val="20"/>
                <w:lang w:val="bg-BG"/>
              </w:rPr>
            </w:pPr>
          </w:p>
          <w:p w14:paraId="49D56623" w14:textId="41AC755D" w:rsidR="00316BE2" w:rsidRPr="00EB2AB0" w:rsidRDefault="00316BE2" w:rsidP="00ED20C8">
            <w:pPr>
              <w:spacing w:after="0" w:line="240" w:lineRule="auto"/>
              <w:rPr>
                <w:rFonts w:ascii="Arial" w:hAnsi="Arial" w:cs="Arial"/>
                <w:b/>
                <w:sz w:val="20"/>
                <w:szCs w:val="20"/>
                <w:lang w:val="en-US"/>
              </w:rPr>
            </w:pPr>
            <w:r w:rsidRPr="00EB2AB0">
              <w:rPr>
                <w:rFonts w:ascii="Arial" w:hAnsi="Arial" w:cs="Arial"/>
                <w:b/>
                <w:sz w:val="20"/>
                <w:szCs w:val="20"/>
                <w:lang w:val="en-US"/>
              </w:rPr>
              <w:t xml:space="preserve">Cost effectiveness analysis: </w:t>
            </w:r>
            <w:r w:rsidRPr="00EB2AB0">
              <w:rPr>
                <w:rFonts w:ascii="Arial" w:hAnsi="Arial" w:cs="Arial"/>
                <w:sz w:val="20"/>
                <w:szCs w:val="20"/>
                <w:lang w:val="en-US"/>
              </w:rPr>
              <w:t>cost effective</w:t>
            </w:r>
          </w:p>
          <w:p w14:paraId="62509981" w14:textId="306F78CC" w:rsidR="003E45CF" w:rsidRPr="00EB2AB0" w:rsidRDefault="00316BE2" w:rsidP="00226236">
            <w:pPr>
              <w:spacing w:after="60" w:line="240" w:lineRule="auto"/>
              <w:rPr>
                <w:rFonts w:ascii="Arial" w:hAnsi="Arial" w:cs="Arial"/>
                <w:sz w:val="20"/>
                <w:szCs w:val="20"/>
                <w:lang w:val="en-US"/>
              </w:rPr>
            </w:pPr>
            <w:r w:rsidRPr="00EB2AB0">
              <w:rPr>
                <w:rFonts w:ascii="Arial" w:hAnsi="Arial" w:cs="Arial"/>
                <w:b/>
                <w:sz w:val="20"/>
                <w:szCs w:val="20"/>
                <w:lang w:val="en-US"/>
              </w:rPr>
              <w:t>Cost benefit analysis:</w:t>
            </w:r>
            <w:r w:rsidRPr="00EB2AB0">
              <w:rPr>
                <w:rFonts w:ascii="Arial" w:hAnsi="Arial" w:cs="Arial"/>
                <w:sz w:val="20"/>
                <w:szCs w:val="20"/>
                <w:lang w:val="en-US"/>
              </w:rPr>
              <w:t xml:space="preserve"> </w:t>
            </w:r>
            <w:r w:rsidR="00226236">
              <w:rPr>
                <w:rFonts w:ascii="Arial" w:hAnsi="Arial" w:cs="Arial"/>
                <w:sz w:val="20"/>
                <w:szCs w:val="20"/>
                <w:lang w:val="en-US"/>
              </w:rPr>
              <w:t>medium</w:t>
            </w:r>
          </w:p>
        </w:tc>
      </w:tr>
      <w:tr w:rsidR="005D3832" w:rsidRPr="00226236" w14:paraId="0196A076" w14:textId="77777777" w:rsidTr="000B331A">
        <w:tc>
          <w:tcPr>
            <w:tcW w:w="2376" w:type="dxa"/>
            <w:tcBorders>
              <w:top w:val="single" w:sz="4" w:space="0" w:color="auto"/>
              <w:left w:val="single" w:sz="4" w:space="0" w:color="auto"/>
              <w:bottom w:val="single" w:sz="4" w:space="0" w:color="auto"/>
              <w:right w:val="single" w:sz="4" w:space="0" w:color="auto"/>
            </w:tcBorders>
            <w:shd w:val="clear" w:color="auto" w:fill="auto"/>
          </w:tcPr>
          <w:p w14:paraId="1B5BC358" w14:textId="4C04FF32" w:rsidR="005D3832" w:rsidRPr="00EB2AB0" w:rsidRDefault="005D3832"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t>Coordination</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16008664" w14:textId="6F2DE909" w:rsidR="00BD6B81" w:rsidRPr="00EB2AB0" w:rsidRDefault="00BD6B81" w:rsidP="00E41209">
            <w:pPr>
              <w:spacing w:after="0" w:line="240" w:lineRule="auto"/>
              <w:rPr>
                <w:rFonts w:ascii="Arial" w:hAnsi="Arial" w:cs="Arial"/>
                <w:sz w:val="20"/>
                <w:szCs w:val="20"/>
                <w:lang w:val="en-GB"/>
              </w:rPr>
            </w:pPr>
            <w:r w:rsidRPr="00EB2AB0">
              <w:rPr>
                <w:rFonts w:ascii="Arial" w:hAnsi="Arial" w:cs="Arial"/>
                <w:sz w:val="20"/>
                <w:szCs w:val="20"/>
                <w:lang w:val="en-GB"/>
              </w:rPr>
              <w:t>Bilateral</w:t>
            </w:r>
          </w:p>
          <w:p w14:paraId="2A61B62D" w14:textId="2C30D08D" w:rsidR="00BD6B81" w:rsidRPr="00EB2AB0" w:rsidRDefault="00BD6B81" w:rsidP="00E41209">
            <w:pPr>
              <w:spacing w:after="0" w:line="240" w:lineRule="auto"/>
              <w:rPr>
                <w:rFonts w:ascii="Arial" w:hAnsi="Arial" w:cs="Arial"/>
                <w:i/>
                <w:sz w:val="20"/>
                <w:szCs w:val="20"/>
                <w:lang w:val="en-US"/>
              </w:rPr>
            </w:pPr>
          </w:p>
        </w:tc>
      </w:tr>
      <w:tr w:rsidR="00583D8D" w:rsidRPr="00524636" w14:paraId="7591E68D" w14:textId="77777777" w:rsidTr="000B331A">
        <w:tc>
          <w:tcPr>
            <w:tcW w:w="2376" w:type="dxa"/>
            <w:tcBorders>
              <w:top w:val="single" w:sz="4" w:space="0" w:color="auto"/>
              <w:left w:val="single" w:sz="4" w:space="0" w:color="auto"/>
              <w:bottom w:val="single" w:sz="4" w:space="0" w:color="auto"/>
              <w:right w:val="single" w:sz="4" w:space="0" w:color="auto"/>
            </w:tcBorders>
            <w:shd w:val="clear" w:color="auto" w:fill="auto"/>
          </w:tcPr>
          <w:p w14:paraId="0A96869E" w14:textId="2D305CD5" w:rsidR="00583D8D" w:rsidRPr="00EB2AB0" w:rsidRDefault="00583D8D"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t>Technical feasibility</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6D319EFC" w14:textId="77777777" w:rsidR="00583D8D" w:rsidRPr="00EB2AB0" w:rsidRDefault="00583D8D" w:rsidP="00583D8D">
            <w:pPr>
              <w:pStyle w:val="Lijstalinea"/>
              <w:numPr>
                <w:ilvl w:val="0"/>
                <w:numId w:val="11"/>
              </w:numPr>
              <w:spacing w:after="0" w:line="240" w:lineRule="auto"/>
              <w:rPr>
                <w:rFonts w:ascii="Arial" w:hAnsi="Arial" w:cs="Arial"/>
                <w:i/>
                <w:sz w:val="20"/>
                <w:szCs w:val="20"/>
                <w:lang w:val="en-GB"/>
              </w:rPr>
            </w:pPr>
            <w:r w:rsidRPr="00EB2AB0">
              <w:rPr>
                <w:rFonts w:ascii="Arial" w:hAnsi="Arial" w:cs="Arial"/>
                <w:i/>
                <w:sz w:val="20"/>
                <w:szCs w:val="20"/>
                <w:lang w:val="en-GB"/>
              </w:rPr>
              <w:t>Frequently applied; extensive experience / evidence of good practice</w:t>
            </w:r>
          </w:p>
          <w:p w14:paraId="441F0865" w14:textId="127727B1" w:rsidR="00583D8D" w:rsidRPr="00EB2AB0" w:rsidRDefault="00583D8D" w:rsidP="00583D8D">
            <w:pPr>
              <w:pStyle w:val="Lijstalinea"/>
              <w:numPr>
                <w:ilvl w:val="0"/>
                <w:numId w:val="11"/>
              </w:numPr>
              <w:spacing w:after="0" w:line="240" w:lineRule="auto"/>
              <w:rPr>
                <w:rFonts w:ascii="Arial" w:hAnsi="Arial" w:cs="Arial"/>
                <w:i/>
                <w:sz w:val="20"/>
                <w:szCs w:val="20"/>
                <w:lang w:val="en-GB"/>
              </w:rPr>
            </w:pPr>
          </w:p>
        </w:tc>
      </w:tr>
      <w:tr w:rsidR="005D3832" w:rsidRPr="00524636" w14:paraId="4A0C2F7A" w14:textId="77777777" w:rsidTr="000B331A">
        <w:tc>
          <w:tcPr>
            <w:tcW w:w="2376" w:type="dxa"/>
            <w:tcBorders>
              <w:top w:val="single" w:sz="4" w:space="0" w:color="auto"/>
              <w:left w:val="single" w:sz="4" w:space="0" w:color="auto"/>
              <w:bottom w:val="single" w:sz="4" w:space="0" w:color="auto"/>
              <w:right w:val="single" w:sz="4" w:space="0" w:color="auto"/>
            </w:tcBorders>
            <w:shd w:val="clear" w:color="auto" w:fill="auto"/>
          </w:tcPr>
          <w:p w14:paraId="7946A395" w14:textId="77777777" w:rsidR="005D3832" w:rsidRPr="00EB2AB0" w:rsidRDefault="005D3832" w:rsidP="009D45F8">
            <w:pPr>
              <w:spacing w:before="60" w:after="60" w:line="240" w:lineRule="auto"/>
              <w:rPr>
                <w:rFonts w:ascii="Arial" w:hAnsi="Arial" w:cs="Arial"/>
                <w:b/>
                <w:sz w:val="20"/>
                <w:szCs w:val="20"/>
                <w:lang w:val="en-GB"/>
              </w:rPr>
            </w:pPr>
            <w:r w:rsidRPr="00EB2AB0">
              <w:rPr>
                <w:rFonts w:ascii="Arial" w:hAnsi="Arial" w:cs="Arial"/>
                <w:b/>
                <w:sz w:val="20"/>
                <w:szCs w:val="20"/>
                <w:lang w:val="en-GB"/>
              </w:rPr>
              <w:t xml:space="preserve">Body responsible for the measure </w:t>
            </w:r>
            <w:r w:rsidR="009D45F8" w:rsidRPr="00EB2AB0">
              <w:rPr>
                <w:rFonts w:ascii="Arial" w:hAnsi="Arial" w:cs="Arial"/>
                <w:b/>
                <w:sz w:val="20"/>
                <w:szCs w:val="20"/>
                <w:lang w:val="en-GB"/>
              </w:rPr>
              <w:t>implementation</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25FE8EC8" w14:textId="4B53D6D0" w:rsidR="005D3832" w:rsidRPr="00EB2AB0" w:rsidRDefault="0096071E" w:rsidP="00D845A0">
            <w:pPr>
              <w:spacing w:after="0" w:line="240" w:lineRule="auto"/>
              <w:rPr>
                <w:rFonts w:ascii="Arial" w:hAnsi="Arial" w:cs="Arial"/>
                <w:sz w:val="20"/>
                <w:szCs w:val="20"/>
                <w:lang w:val="en-GB"/>
              </w:rPr>
            </w:pPr>
            <w:r w:rsidRPr="00EB2AB0">
              <w:rPr>
                <w:rFonts w:ascii="Arial" w:hAnsi="Arial" w:cs="Arial"/>
                <w:b/>
                <w:sz w:val="20"/>
                <w:szCs w:val="20"/>
                <w:lang w:val="en-GB"/>
              </w:rPr>
              <w:t>Bulgaria:</w:t>
            </w:r>
            <w:r w:rsidRPr="00EB2AB0">
              <w:rPr>
                <w:rFonts w:ascii="Arial" w:hAnsi="Arial" w:cs="Arial"/>
                <w:sz w:val="20"/>
                <w:szCs w:val="20"/>
                <w:lang w:val="en-GB"/>
              </w:rPr>
              <w:t xml:space="preserve"> </w:t>
            </w:r>
            <w:r w:rsidR="006F7CDA" w:rsidRPr="00EB2AB0">
              <w:rPr>
                <w:rFonts w:ascii="Arial" w:hAnsi="Arial" w:cs="Arial"/>
                <w:sz w:val="20"/>
                <w:szCs w:val="20"/>
                <w:lang w:val="en-GB"/>
              </w:rPr>
              <w:t>Ministry of Environment and Waters (MoEW), Black Sea Basin Directorate (BSBD), Regional Inspectorate of Environment and Water - Varna (RIEW - Varna and RIEW Burgas), Ministry of Rural Development, Ministry of Transport, Information Technology and Communications and Executive Agency "Maritime Administration" - "Varna" Directorate and "Burgas" Directorates, port operators</w:t>
            </w:r>
          </w:p>
          <w:p w14:paraId="6A64BC95" w14:textId="77777777" w:rsidR="0096071E" w:rsidRPr="00EB2AB0" w:rsidRDefault="0096071E" w:rsidP="00D845A0">
            <w:pPr>
              <w:spacing w:after="0" w:line="240" w:lineRule="auto"/>
              <w:rPr>
                <w:rFonts w:ascii="Arial" w:hAnsi="Arial" w:cs="Arial"/>
                <w:sz w:val="20"/>
                <w:szCs w:val="20"/>
                <w:lang w:val="en-GB"/>
              </w:rPr>
            </w:pPr>
          </w:p>
          <w:p w14:paraId="35A383DC" w14:textId="423FC950" w:rsidR="0096071E" w:rsidRPr="00EB2AB0" w:rsidRDefault="0096071E" w:rsidP="00D845A0">
            <w:pPr>
              <w:spacing w:after="0" w:line="240" w:lineRule="auto"/>
              <w:rPr>
                <w:rFonts w:ascii="Arial" w:hAnsi="Arial" w:cs="Arial"/>
                <w:sz w:val="20"/>
                <w:szCs w:val="20"/>
                <w:lang w:val="en-GB"/>
              </w:rPr>
            </w:pPr>
            <w:r w:rsidRPr="00EB2AB0">
              <w:rPr>
                <w:rFonts w:ascii="Arial" w:hAnsi="Arial" w:cs="Arial"/>
                <w:b/>
                <w:sz w:val="20"/>
                <w:szCs w:val="20"/>
                <w:lang w:val="en-GB"/>
              </w:rPr>
              <w:t>Romania:</w:t>
            </w:r>
            <w:r w:rsidRPr="00EB2AB0">
              <w:rPr>
                <w:rFonts w:ascii="Arial" w:hAnsi="Arial" w:cs="Arial"/>
                <w:sz w:val="20"/>
                <w:szCs w:val="20"/>
                <w:lang w:val="en-GB"/>
              </w:rPr>
              <w:t xml:space="preserve"> Ministry of Environment, Waters and Forests, Environment Protection Agency, Romanian Waters National Administration, NIRD “Grigore Antipa”</w:t>
            </w:r>
          </w:p>
          <w:p w14:paraId="05A29A75" w14:textId="489F4758" w:rsidR="00D845A0" w:rsidRPr="00EB2AB0" w:rsidRDefault="00D845A0" w:rsidP="00E41209">
            <w:pPr>
              <w:spacing w:before="60" w:after="60" w:line="240" w:lineRule="auto"/>
              <w:rPr>
                <w:rFonts w:ascii="Arial" w:hAnsi="Arial" w:cs="Arial"/>
                <w:sz w:val="20"/>
                <w:szCs w:val="20"/>
                <w:lang w:val="en-GB"/>
              </w:rPr>
            </w:pPr>
          </w:p>
        </w:tc>
      </w:tr>
      <w:tr w:rsidR="00801676" w:rsidRPr="00EB2AB0" w14:paraId="382D7D8F" w14:textId="77777777" w:rsidTr="000B331A">
        <w:tc>
          <w:tcPr>
            <w:tcW w:w="2376" w:type="dxa"/>
            <w:tcBorders>
              <w:top w:val="single" w:sz="4" w:space="0" w:color="auto"/>
              <w:left w:val="single" w:sz="4" w:space="0" w:color="auto"/>
              <w:bottom w:val="single" w:sz="4" w:space="0" w:color="auto"/>
              <w:right w:val="single" w:sz="4" w:space="0" w:color="auto"/>
            </w:tcBorders>
            <w:shd w:val="clear" w:color="auto" w:fill="auto"/>
          </w:tcPr>
          <w:p w14:paraId="50864545" w14:textId="77777777" w:rsidR="00801676" w:rsidRPr="00EB2AB0" w:rsidRDefault="00801676"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t>Financing opportunities</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tcPr>
          <w:p w14:paraId="4A1C3BC3" w14:textId="3DDA92C6" w:rsidR="00801676" w:rsidRPr="00EB2AB0" w:rsidRDefault="00294934" w:rsidP="00E41209">
            <w:pPr>
              <w:spacing w:before="60" w:after="60" w:line="240" w:lineRule="auto"/>
              <w:rPr>
                <w:rFonts w:ascii="Arial" w:hAnsi="Arial" w:cs="Arial"/>
                <w:i/>
                <w:sz w:val="20"/>
                <w:szCs w:val="20"/>
                <w:lang w:val="en-GB"/>
              </w:rPr>
            </w:pPr>
            <w:r w:rsidRPr="00EB2AB0">
              <w:rPr>
                <w:rFonts w:ascii="Arial" w:hAnsi="Arial" w:cs="Arial"/>
                <w:sz w:val="20"/>
                <w:szCs w:val="20"/>
                <w:lang w:val="en-GB"/>
              </w:rPr>
              <w:t>Public funds; EU projects (i.e Horizon 2020 Program)</w:t>
            </w:r>
          </w:p>
        </w:tc>
      </w:tr>
      <w:tr w:rsidR="005D3832" w:rsidRPr="00EB2AB0" w14:paraId="3CD9EA88" w14:textId="77777777" w:rsidTr="000B331A">
        <w:trPr>
          <w:trHeight w:val="742"/>
        </w:trPr>
        <w:tc>
          <w:tcPr>
            <w:tcW w:w="2376" w:type="dxa"/>
            <w:shd w:val="clear" w:color="auto" w:fill="auto"/>
            <w:vAlign w:val="center"/>
          </w:tcPr>
          <w:p w14:paraId="4436A8FF" w14:textId="2EE211A4" w:rsidR="005D3832" w:rsidRPr="00EB2AB0" w:rsidRDefault="005D3832" w:rsidP="00522FE2">
            <w:pPr>
              <w:spacing w:before="60" w:after="60" w:line="240" w:lineRule="auto"/>
              <w:rPr>
                <w:rFonts w:ascii="Arial" w:hAnsi="Arial" w:cs="Arial"/>
                <w:b/>
                <w:sz w:val="20"/>
                <w:szCs w:val="20"/>
                <w:lang w:val="en-GB"/>
              </w:rPr>
            </w:pPr>
            <w:r w:rsidRPr="00EB2AB0">
              <w:rPr>
                <w:rFonts w:ascii="Arial" w:hAnsi="Arial" w:cs="Arial"/>
                <w:b/>
                <w:sz w:val="20"/>
                <w:szCs w:val="20"/>
                <w:lang w:val="en-GB"/>
              </w:rPr>
              <w:t>Planning of implementation</w:t>
            </w:r>
            <w:r w:rsidR="00226236">
              <w:rPr>
                <w:rFonts w:ascii="Arial" w:hAnsi="Arial" w:cs="Arial"/>
                <w:b/>
                <w:sz w:val="20"/>
                <w:szCs w:val="20"/>
                <w:lang w:val="en-GB"/>
              </w:rPr>
              <w:t>/temporal coverage</w:t>
            </w:r>
          </w:p>
        </w:tc>
        <w:tc>
          <w:tcPr>
            <w:tcW w:w="7884" w:type="dxa"/>
            <w:gridSpan w:val="2"/>
            <w:shd w:val="clear" w:color="auto" w:fill="auto"/>
            <w:vAlign w:val="center"/>
          </w:tcPr>
          <w:p w14:paraId="1F90F39E" w14:textId="77777777" w:rsidR="00522FE2" w:rsidRPr="00EB2AB0" w:rsidRDefault="00522FE2" w:rsidP="00522FE2">
            <w:pPr>
              <w:spacing w:before="60" w:after="60" w:line="240" w:lineRule="auto"/>
              <w:rPr>
                <w:rFonts w:ascii="Arial" w:hAnsi="Arial" w:cs="Arial"/>
                <w:b/>
                <w:sz w:val="20"/>
                <w:szCs w:val="20"/>
                <w:lang w:val="bg-BG"/>
              </w:rPr>
            </w:pPr>
          </w:p>
          <w:p w14:paraId="16DEA52E" w14:textId="337075BD" w:rsidR="00583D8D" w:rsidRPr="00EB2AB0" w:rsidRDefault="0096071E" w:rsidP="00522FE2">
            <w:pPr>
              <w:spacing w:before="60" w:after="60" w:line="240" w:lineRule="auto"/>
              <w:rPr>
                <w:rFonts w:ascii="Arial" w:hAnsi="Arial" w:cs="Arial"/>
                <w:b/>
                <w:sz w:val="20"/>
                <w:szCs w:val="20"/>
                <w:lang w:val="bg-BG"/>
              </w:rPr>
            </w:pPr>
            <w:r w:rsidRPr="00EB2AB0">
              <w:rPr>
                <w:rFonts w:ascii="Arial" w:hAnsi="Arial" w:cs="Arial"/>
                <w:b/>
                <w:sz w:val="20"/>
                <w:szCs w:val="20"/>
                <w:lang w:val="bg-BG"/>
              </w:rPr>
              <w:t>2017</w:t>
            </w:r>
          </w:p>
          <w:p w14:paraId="516578D8" w14:textId="3CA84CA4" w:rsidR="00522FE2" w:rsidRPr="00EB2AB0" w:rsidRDefault="00522FE2" w:rsidP="00522FE2">
            <w:pPr>
              <w:spacing w:before="60" w:after="60" w:line="240" w:lineRule="auto"/>
              <w:rPr>
                <w:rFonts w:ascii="Arial" w:hAnsi="Arial" w:cs="Arial"/>
                <w:b/>
                <w:sz w:val="20"/>
                <w:szCs w:val="20"/>
                <w:lang w:val="bg-BG"/>
              </w:rPr>
            </w:pPr>
          </w:p>
        </w:tc>
      </w:tr>
      <w:tr w:rsidR="00AE6ACD" w:rsidRPr="00EB2AB0" w14:paraId="189EAC1D" w14:textId="77777777" w:rsidTr="000B331A">
        <w:tc>
          <w:tcPr>
            <w:tcW w:w="2376" w:type="dxa"/>
            <w:shd w:val="clear" w:color="auto" w:fill="auto"/>
          </w:tcPr>
          <w:p w14:paraId="0F074B1C" w14:textId="77777777" w:rsidR="00AE6ACD" w:rsidRPr="00EB2AB0" w:rsidRDefault="00AE6ACD"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t>Difficulties in implementation</w:t>
            </w:r>
          </w:p>
        </w:tc>
        <w:tc>
          <w:tcPr>
            <w:tcW w:w="7884" w:type="dxa"/>
            <w:gridSpan w:val="2"/>
            <w:shd w:val="clear" w:color="auto" w:fill="auto"/>
          </w:tcPr>
          <w:p w14:paraId="25D933A3" w14:textId="023B457B" w:rsidR="00AE6ACD" w:rsidRPr="00EB2AB0" w:rsidRDefault="0096071E" w:rsidP="0096071E">
            <w:pPr>
              <w:spacing w:before="60" w:after="60" w:line="240" w:lineRule="auto"/>
              <w:rPr>
                <w:rFonts w:ascii="Arial" w:hAnsi="Arial" w:cs="Arial"/>
                <w:i/>
                <w:sz w:val="20"/>
                <w:szCs w:val="20"/>
                <w:lang w:val="en-GB"/>
              </w:rPr>
            </w:pPr>
            <w:r w:rsidRPr="00EB2AB0">
              <w:rPr>
                <w:rFonts w:ascii="Arial" w:hAnsi="Arial" w:cs="Arial"/>
                <w:i/>
                <w:sz w:val="20"/>
                <w:szCs w:val="20"/>
                <w:lang w:val="en-GB"/>
              </w:rPr>
              <w:t>no</w:t>
            </w:r>
            <w:r w:rsidR="00AE6ACD" w:rsidRPr="00EB2AB0">
              <w:rPr>
                <w:rFonts w:ascii="Arial" w:hAnsi="Arial" w:cs="Arial"/>
                <w:i/>
                <w:sz w:val="20"/>
                <w:szCs w:val="20"/>
                <w:lang w:val="en-GB"/>
              </w:rPr>
              <w:t xml:space="preserve"> </w:t>
            </w:r>
          </w:p>
        </w:tc>
      </w:tr>
      <w:tr w:rsidR="005D3832" w:rsidRPr="00EB2AB0" w14:paraId="487D4B65" w14:textId="77777777" w:rsidTr="000B331A">
        <w:tc>
          <w:tcPr>
            <w:tcW w:w="10260" w:type="dxa"/>
            <w:gridSpan w:val="3"/>
            <w:shd w:val="clear" w:color="auto" w:fill="auto"/>
          </w:tcPr>
          <w:p w14:paraId="1A3D9B58" w14:textId="77777777" w:rsidR="005D3832" w:rsidRPr="00EB2AB0" w:rsidRDefault="005D3832" w:rsidP="00E41209">
            <w:pPr>
              <w:spacing w:before="60" w:after="60" w:line="240" w:lineRule="auto"/>
              <w:rPr>
                <w:rFonts w:ascii="Arial" w:hAnsi="Arial" w:cs="Arial"/>
                <w:b/>
                <w:i/>
                <w:sz w:val="20"/>
                <w:szCs w:val="20"/>
                <w:lang w:val="en-GB"/>
              </w:rPr>
            </w:pPr>
            <w:r w:rsidRPr="00EB2AB0">
              <w:rPr>
                <w:rFonts w:ascii="Arial" w:hAnsi="Arial" w:cs="Arial"/>
                <w:b/>
                <w:i/>
                <w:sz w:val="20"/>
                <w:szCs w:val="20"/>
                <w:lang w:val="en-GB"/>
              </w:rPr>
              <w:t>Supporting information for SEA</w:t>
            </w:r>
          </w:p>
        </w:tc>
      </w:tr>
      <w:tr w:rsidR="005D3832" w:rsidRPr="00524636" w14:paraId="46429B59" w14:textId="77777777" w:rsidTr="000B331A">
        <w:tc>
          <w:tcPr>
            <w:tcW w:w="2376" w:type="dxa"/>
            <w:shd w:val="clear" w:color="auto" w:fill="auto"/>
          </w:tcPr>
          <w:p w14:paraId="09C24606" w14:textId="77777777" w:rsidR="005D3832" w:rsidRPr="00EB2AB0" w:rsidRDefault="005D3832"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t>Additional values for protection (outside MSFD)</w:t>
            </w:r>
          </w:p>
        </w:tc>
        <w:tc>
          <w:tcPr>
            <w:tcW w:w="7884" w:type="dxa"/>
            <w:gridSpan w:val="2"/>
            <w:shd w:val="clear" w:color="auto" w:fill="auto"/>
          </w:tcPr>
          <w:p w14:paraId="7D050FF8" w14:textId="36E5400C" w:rsidR="005D3832" w:rsidRPr="00EB2AB0" w:rsidRDefault="005D3832" w:rsidP="00AE6ACD">
            <w:pPr>
              <w:pStyle w:val="Lijstalinea"/>
              <w:spacing w:after="0" w:line="240" w:lineRule="auto"/>
              <w:ind w:left="0"/>
              <w:contextualSpacing w:val="0"/>
              <w:rPr>
                <w:rFonts w:ascii="Arial" w:hAnsi="Arial" w:cs="Arial"/>
                <w:i/>
                <w:sz w:val="20"/>
                <w:szCs w:val="20"/>
                <w:lang w:val="en-GB"/>
              </w:rPr>
            </w:pPr>
          </w:p>
        </w:tc>
      </w:tr>
      <w:tr w:rsidR="005D3832" w:rsidRPr="00EB2AB0" w14:paraId="0E87F2B5" w14:textId="77777777" w:rsidTr="000B331A">
        <w:tc>
          <w:tcPr>
            <w:tcW w:w="2376" w:type="dxa"/>
            <w:shd w:val="clear" w:color="auto" w:fill="auto"/>
          </w:tcPr>
          <w:p w14:paraId="044E81B9" w14:textId="77777777" w:rsidR="005D3832" w:rsidRPr="00EB2AB0" w:rsidRDefault="005D3832" w:rsidP="00E41209">
            <w:pPr>
              <w:spacing w:before="60" w:after="60" w:line="240" w:lineRule="auto"/>
              <w:rPr>
                <w:rFonts w:ascii="Arial" w:hAnsi="Arial" w:cs="Arial"/>
                <w:b/>
                <w:sz w:val="20"/>
                <w:szCs w:val="20"/>
                <w:lang w:val="en-GB"/>
              </w:rPr>
            </w:pPr>
            <w:r w:rsidRPr="00EB2AB0">
              <w:rPr>
                <w:rFonts w:ascii="Arial" w:hAnsi="Arial" w:cs="Arial"/>
                <w:b/>
                <w:sz w:val="20"/>
                <w:szCs w:val="20"/>
                <w:lang w:val="en-GB"/>
              </w:rPr>
              <w:t>Reasonable alternatives</w:t>
            </w:r>
          </w:p>
        </w:tc>
        <w:tc>
          <w:tcPr>
            <w:tcW w:w="7884" w:type="dxa"/>
            <w:gridSpan w:val="2"/>
            <w:shd w:val="clear" w:color="auto" w:fill="auto"/>
          </w:tcPr>
          <w:p w14:paraId="52D34842" w14:textId="13D6E754" w:rsidR="005D3832" w:rsidRPr="00EB2AB0" w:rsidRDefault="005D3832" w:rsidP="00E41209">
            <w:pPr>
              <w:spacing w:before="120"/>
              <w:rPr>
                <w:rFonts w:ascii="Arial" w:hAnsi="Arial" w:cs="Arial"/>
                <w:i/>
                <w:sz w:val="20"/>
                <w:szCs w:val="20"/>
                <w:lang w:val="en-GB"/>
              </w:rPr>
            </w:pPr>
          </w:p>
        </w:tc>
      </w:tr>
    </w:tbl>
    <w:p w14:paraId="1076BE5B" w14:textId="77777777" w:rsidR="005D3832" w:rsidRPr="00EB2AB0" w:rsidRDefault="005D3832" w:rsidP="005D3832">
      <w:pPr>
        <w:rPr>
          <w:rFonts w:ascii="Arial" w:hAnsi="Arial" w:cs="Arial"/>
          <w:sz w:val="20"/>
          <w:szCs w:val="20"/>
          <w:lang w:val="en-GB"/>
        </w:rPr>
      </w:pPr>
    </w:p>
    <w:sectPr w:rsidR="005D3832" w:rsidRPr="00EB2AB0" w:rsidSect="000B331A">
      <w:pgSz w:w="11906" w:h="16838"/>
      <w:pgMar w:top="1417" w:right="836" w:bottom="113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BB81C" w14:textId="77777777" w:rsidR="00665902" w:rsidRDefault="00665902" w:rsidP="000F1AFE">
      <w:pPr>
        <w:spacing w:after="0" w:line="240" w:lineRule="auto"/>
      </w:pPr>
      <w:r>
        <w:separator/>
      </w:r>
    </w:p>
  </w:endnote>
  <w:endnote w:type="continuationSeparator" w:id="0">
    <w:p w14:paraId="22418794" w14:textId="77777777" w:rsidR="00665902" w:rsidRDefault="00665902" w:rsidP="000F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25D00" w14:textId="77777777" w:rsidR="00665902" w:rsidRDefault="00665902" w:rsidP="000F1AFE">
      <w:pPr>
        <w:spacing w:after="0" w:line="240" w:lineRule="auto"/>
      </w:pPr>
      <w:r>
        <w:separator/>
      </w:r>
    </w:p>
  </w:footnote>
  <w:footnote w:type="continuationSeparator" w:id="0">
    <w:p w14:paraId="2963CF4B" w14:textId="77777777" w:rsidR="00665902" w:rsidRDefault="00665902" w:rsidP="000F1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0279D"/>
    <w:multiLevelType w:val="hybridMultilevel"/>
    <w:tmpl w:val="2F484FA4"/>
    <w:lvl w:ilvl="0" w:tplc="CDD4E816">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6C2D0B"/>
    <w:multiLevelType w:val="hybridMultilevel"/>
    <w:tmpl w:val="546E5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AE0967"/>
    <w:multiLevelType w:val="hybridMultilevel"/>
    <w:tmpl w:val="1D860102"/>
    <w:lvl w:ilvl="0" w:tplc="1EE0DA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3A14D0"/>
    <w:multiLevelType w:val="hybridMultilevel"/>
    <w:tmpl w:val="432A33CA"/>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E6095"/>
    <w:multiLevelType w:val="hybridMultilevel"/>
    <w:tmpl w:val="FD1A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50844"/>
    <w:multiLevelType w:val="hybridMultilevel"/>
    <w:tmpl w:val="A848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D5524"/>
    <w:multiLevelType w:val="hybridMultilevel"/>
    <w:tmpl w:val="1FB853A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 w15:restartNumberingAfterBreak="0">
    <w:nsid w:val="53785CF3"/>
    <w:multiLevelType w:val="hybridMultilevel"/>
    <w:tmpl w:val="2DD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E74DB"/>
    <w:multiLevelType w:val="hybridMultilevel"/>
    <w:tmpl w:val="A224C9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2EB1487"/>
    <w:multiLevelType w:val="hybridMultilevel"/>
    <w:tmpl w:val="7F009FD8"/>
    <w:lvl w:ilvl="0" w:tplc="14D0BCC6">
      <w:start w:val="7"/>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B892E48"/>
    <w:multiLevelType w:val="hybridMultilevel"/>
    <w:tmpl w:val="8E001802"/>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035697"/>
    <w:multiLevelType w:val="hybridMultilevel"/>
    <w:tmpl w:val="B562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7"/>
  </w:num>
  <w:num w:numId="5">
    <w:abstractNumId w:val="4"/>
  </w:num>
  <w:num w:numId="6">
    <w:abstractNumId w:val="9"/>
  </w:num>
  <w:num w:numId="7">
    <w:abstractNumId w:val="6"/>
  </w:num>
  <w:num w:numId="8">
    <w:abstractNumId w:val="3"/>
  </w:num>
  <w:num w:numId="9">
    <w:abstractNumId w:val="10"/>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4E"/>
    <w:rsid w:val="00001895"/>
    <w:rsid w:val="0000545F"/>
    <w:rsid w:val="0001038D"/>
    <w:rsid w:val="00010EB8"/>
    <w:rsid w:val="00014249"/>
    <w:rsid w:val="0001485B"/>
    <w:rsid w:val="000175F0"/>
    <w:rsid w:val="0003224B"/>
    <w:rsid w:val="000406CF"/>
    <w:rsid w:val="0004092E"/>
    <w:rsid w:val="0004295D"/>
    <w:rsid w:val="0004404D"/>
    <w:rsid w:val="0004606B"/>
    <w:rsid w:val="00046240"/>
    <w:rsid w:val="00047DD6"/>
    <w:rsid w:val="00052448"/>
    <w:rsid w:val="00052584"/>
    <w:rsid w:val="00054FC6"/>
    <w:rsid w:val="00055C8A"/>
    <w:rsid w:val="00056073"/>
    <w:rsid w:val="00056915"/>
    <w:rsid w:val="00061B05"/>
    <w:rsid w:val="000626F3"/>
    <w:rsid w:val="000628E0"/>
    <w:rsid w:val="00064CC2"/>
    <w:rsid w:val="00065631"/>
    <w:rsid w:val="0006673C"/>
    <w:rsid w:val="000667E5"/>
    <w:rsid w:val="000670F4"/>
    <w:rsid w:val="00067DDE"/>
    <w:rsid w:val="00077B71"/>
    <w:rsid w:val="0008048F"/>
    <w:rsid w:val="00084912"/>
    <w:rsid w:val="00086B7D"/>
    <w:rsid w:val="00087DE7"/>
    <w:rsid w:val="00090BA0"/>
    <w:rsid w:val="00091E7D"/>
    <w:rsid w:val="00091F1D"/>
    <w:rsid w:val="00092F4A"/>
    <w:rsid w:val="000934DE"/>
    <w:rsid w:val="00094332"/>
    <w:rsid w:val="0009460E"/>
    <w:rsid w:val="0009487F"/>
    <w:rsid w:val="00096F73"/>
    <w:rsid w:val="000A5794"/>
    <w:rsid w:val="000A6B33"/>
    <w:rsid w:val="000B1117"/>
    <w:rsid w:val="000B113E"/>
    <w:rsid w:val="000B1AED"/>
    <w:rsid w:val="000B2AEB"/>
    <w:rsid w:val="000B331A"/>
    <w:rsid w:val="000B68A6"/>
    <w:rsid w:val="000B78C2"/>
    <w:rsid w:val="000B7A39"/>
    <w:rsid w:val="000C0FED"/>
    <w:rsid w:val="000C323B"/>
    <w:rsid w:val="000C3C7F"/>
    <w:rsid w:val="000C666C"/>
    <w:rsid w:val="000C66A9"/>
    <w:rsid w:val="000C6EF5"/>
    <w:rsid w:val="000D0726"/>
    <w:rsid w:val="000D1BFB"/>
    <w:rsid w:val="000D2616"/>
    <w:rsid w:val="000D5ED5"/>
    <w:rsid w:val="000E2E08"/>
    <w:rsid w:val="000E31D3"/>
    <w:rsid w:val="000E4052"/>
    <w:rsid w:val="000E5A55"/>
    <w:rsid w:val="000F1125"/>
    <w:rsid w:val="000F1AFE"/>
    <w:rsid w:val="000F236D"/>
    <w:rsid w:val="000F29A0"/>
    <w:rsid w:val="000F679D"/>
    <w:rsid w:val="000F7684"/>
    <w:rsid w:val="00100B8E"/>
    <w:rsid w:val="001032EA"/>
    <w:rsid w:val="0010440B"/>
    <w:rsid w:val="0011275C"/>
    <w:rsid w:val="00113400"/>
    <w:rsid w:val="001152E4"/>
    <w:rsid w:val="001160B9"/>
    <w:rsid w:val="00127705"/>
    <w:rsid w:val="0013003B"/>
    <w:rsid w:val="001309A6"/>
    <w:rsid w:val="001317F0"/>
    <w:rsid w:val="00132BB9"/>
    <w:rsid w:val="00133472"/>
    <w:rsid w:val="00140454"/>
    <w:rsid w:val="0014247B"/>
    <w:rsid w:val="001439DD"/>
    <w:rsid w:val="001444C8"/>
    <w:rsid w:val="00145EF7"/>
    <w:rsid w:val="00146742"/>
    <w:rsid w:val="0014759F"/>
    <w:rsid w:val="00151889"/>
    <w:rsid w:val="00152329"/>
    <w:rsid w:val="001561EF"/>
    <w:rsid w:val="0016127A"/>
    <w:rsid w:val="00161ED5"/>
    <w:rsid w:val="00162CFD"/>
    <w:rsid w:val="001630EE"/>
    <w:rsid w:val="001644CF"/>
    <w:rsid w:val="00164812"/>
    <w:rsid w:val="00165AF0"/>
    <w:rsid w:val="00167B08"/>
    <w:rsid w:val="001705D6"/>
    <w:rsid w:val="00170CD8"/>
    <w:rsid w:val="001711C6"/>
    <w:rsid w:val="00171A4C"/>
    <w:rsid w:val="001730E2"/>
    <w:rsid w:val="0017379B"/>
    <w:rsid w:val="00173F94"/>
    <w:rsid w:val="00175D7B"/>
    <w:rsid w:val="00177B83"/>
    <w:rsid w:val="0018607B"/>
    <w:rsid w:val="00186246"/>
    <w:rsid w:val="001872C2"/>
    <w:rsid w:val="00191AA9"/>
    <w:rsid w:val="00194BF1"/>
    <w:rsid w:val="00194C40"/>
    <w:rsid w:val="001A0322"/>
    <w:rsid w:val="001A13C2"/>
    <w:rsid w:val="001A3774"/>
    <w:rsid w:val="001A3C04"/>
    <w:rsid w:val="001B0CD8"/>
    <w:rsid w:val="001B2A80"/>
    <w:rsid w:val="001B589E"/>
    <w:rsid w:val="001B5C63"/>
    <w:rsid w:val="001B6039"/>
    <w:rsid w:val="001B694C"/>
    <w:rsid w:val="001B7B14"/>
    <w:rsid w:val="001C06B4"/>
    <w:rsid w:val="001C0E78"/>
    <w:rsid w:val="001C2B93"/>
    <w:rsid w:val="001C390E"/>
    <w:rsid w:val="001C4E7C"/>
    <w:rsid w:val="001C5D1F"/>
    <w:rsid w:val="001D2777"/>
    <w:rsid w:val="001D63A1"/>
    <w:rsid w:val="001D65EE"/>
    <w:rsid w:val="001D730F"/>
    <w:rsid w:val="001D7DBD"/>
    <w:rsid w:val="001E3167"/>
    <w:rsid w:val="001E4163"/>
    <w:rsid w:val="001E5E06"/>
    <w:rsid w:val="001E7639"/>
    <w:rsid w:val="001F008F"/>
    <w:rsid w:val="001F2F96"/>
    <w:rsid w:val="001F6166"/>
    <w:rsid w:val="001F62EE"/>
    <w:rsid w:val="001F7A69"/>
    <w:rsid w:val="00206CC9"/>
    <w:rsid w:val="002101F3"/>
    <w:rsid w:val="00212289"/>
    <w:rsid w:val="00212A6E"/>
    <w:rsid w:val="00216F98"/>
    <w:rsid w:val="00217111"/>
    <w:rsid w:val="00220454"/>
    <w:rsid w:val="002223DF"/>
    <w:rsid w:val="002224C9"/>
    <w:rsid w:val="002241F8"/>
    <w:rsid w:val="00226236"/>
    <w:rsid w:val="002308EB"/>
    <w:rsid w:val="002337DF"/>
    <w:rsid w:val="00234F80"/>
    <w:rsid w:val="00235AA4"/>
    <w:rsid w:val="002429A7"/>
    <w:rsid w:val="00242CB1"/>
    <w:rsid w:val="00243342"/>
    <w:rsid w:val="00245A4B"/>
    <w:rsid w:val="00245DEF"/>
    <w:rsid w:val="002472FB"/>
    <w:rsid w:val="00247FA7"/>
    <w:rsid w:val="00250B4A"/>
    <w:rsid w:val="0025123C"/>
    <w:rsid w:val="00252C83"/>
    <w:rsid w:val="0025436E"/>
    <w:rsid w:val="002557AC"/>
    <w:rsid w:val="00260166"/>
    <w:rsid w:val="00260EE6"/>
    <w:rsid w:val="00262374"/>
    <w:rsid w:val="00264112"/>
    <w:rsid w:val="0026494B"/>
    <w:rsid w:val="00265692"/>
    <w:rsid w:val="00265726"/>
    <w:rsid w:val="002721F7"/>
    <w:rsid w:val="002761F7"/>
    <w:rsid w:val="002826E3"/>
    <w:rsid w:val="002826FC"/>
    <w:rsid w:val="002867B5"/>
    <w:rsid w:val="0028680F"/>
    <w:rsid w:val="00287492"/>
    <w:rsid w:val="00290B2E"/>
    <w:rsid w:val="002930EF"/>
    <w:rsid w:val="002946A3"/>
    <w:rsid w:val="00294934"/>
    <w:rsid w:val="00297E12"/>
    <w:rsid w:val="002A7569"/>
    <w:rsid w:val="002A75EF"/>
    <w:rsid w:val="002A7D0A"/>
    <w:rsid w:val="002B02BF"/>
    <w:rsid w:val="002B2792"/>
    <w:rsid w:val="002B3AE9"/>
    <w:rsid w:val="002B3E36"/>
    <w:rsid w:val="002B42A0"/>
    <w:rsid w:val="002B43D2"/>
    <w:rsid w:val="002B5A01"/>
    <w:rsid w:val="002C0FAB"/>
    <w:rsid w:val="002C12E5"/>
    <w:rsid w:val="002D11E4"/>
    <w:rsid w:val="002D174F"/>
    <w:rsid w:val="002D3AC5"/>
    <w:rsid w:val="002D490C"/>
    <w:rsid w:val="002D5519"/>
    <w:rsid w:val="002D5C96"/>
    <w:rsid w:val="002E3665"/>
    <w:rsid w:val="002E3844"/>
    <w:rsid w:val="002E4AC2"/>
    <w:rsid w:val="002E6F8B"/>
    <w:rsid w:val="002F0887"/>
    <w:rsid w:val="002F1D56"/>
    <w:rsid w:val="002F20AC"/>
    <w:rsid w:val="002F46D7"/>
    <w:rsid w:val="00301E1A"/>
    <w:rsid w:val="00303184"/>
    <w:rsid w:val="00303BD6"/>
    <w:rsid w:val="003054CD"/>
    <w:rsid w:val="00305EC7"/>
    <w:rsid w:val="00306801"/>
    <w:rsid w:val="00306F22"/>
    <w:rsid w:val="00310C9A"/>
    <w:rsid w:val="00316A74"/>
    <w:rsid w:val="00316BE2"/>
    <w:rsid w:val="00316CB9"/>
    <w:rsid w:val="00320258"/>
    <w:rsid w:val="00320DE0"/>
    <w:rsid w:val="00322690"/>
    <w:rsid w:val="00323602"/>
    <w:rsid w:val="00333310"/>
    <w:rsid w:val="00335114"/>
    <w:rsid w:val="003436AA"/>
    <w:rsid w:val="00346BA5"/>
    <w:rsid w:val="00346F80"/>
    <w:rsid w:val="0035158A"/>
    <w:rsid w:val="00351D5E"/>
    <w:rsid w:val="00356276"/>
    <w:rsid w:val="0036182D"/>
    <w:rsid w:val="00364327"/>
    <w:rsid w:val="00367024"/>
    <w:rsid w:val="00367174"/>
    <w:rsid w:val="003673C3"/>
    <w:rsid w:val="0037025F"/>
    <w:rsid w:val="0037221E"/>
    <w:rsid w:val="00375A6D"/>
    <w:rsid w:val="00381731"/>
    <w:rsid w:val="00382FAE"/>
    <w:rsid w:val="00387904"/>
    <w:rsid w:val="00390CAA"/>
    <w:rsid w:val="00390FE2"/>
    <w:rsid w:val="003975EF"/>
    <w:rsid w:val="0039783F"/>
    <w:rsid w:val="003A057C"/>
    <w:rsid w:val="003A20FE"/>
    <w:rsid w:val="003A46C0"/>
    <w:rsid w:val="003A5F68"/>
    <w:rsid w:val="003A6109"/>
    <w:rsid w:val="003A695C"/>
    <w:rsid w:val="003A73C5"/>
    <w:rsid w:val="003B0C05"/>
    <w:rsid w:val="003B3FA1"/>
    <w:rsid w:val="003C0318"/>
    <w:rsid w:val="003C3D18"/>
    <w:rsid w:val="003C7A1A"/>
    <w:rsid w:val="003D06FD"/>
    <w:rsid w:val="003D20CD"/>
    <w:rsid w:val="003D3F70"/>
    <w:rsid w:val="003D6616"/>
    <w:rsid w:val="003D6899"/>
    <w:rsid w:val="003D6F35"/>
    <w:rsid w:val="003D789A"/>
    <w:rsid w:val="003E139C"/>
    <w:rsid w:val="003E33D2"/>
    <w:rsid w:val="003E45CF"/>
    <w:rsid w:val="003E6546"/>
    <w:rsid w:val="003E6B39"/>
    <w:rsid w:val="003E6CC7"/>
    <w:rsid w:val="003F3E9C"/>
    <w:rsid w:val="003F4EC9"/>
    <w:rsid w:val="003F4F94"/>
    <w:rsid w:val="003F5518"/>
    <w:rsid w:val="003F5815"/>
    <w:rsid w:val="003F5F36"/>
    <w:rsid w:val="003F62BD"/>
    <w:rsid w:val="003F773F"/>
    <w:rsid w:val="004009F8"/>
    <w:rsid w:val="00406887"/>
    <w:rsid w:val="00407F5B"/>
    <w:rsid w:val="0041476A"/>
    <w:rsid w:val="00416815"/>
    <w:rsid w:val="00422BCF"/>
    <w:rsid w:val="0042570F"/>
    <w:rsid w:val="0043116D"/>
    <w:rsid w:val="00436B30"/>
    <w:rsid w:val="004433AC"/>
    <w:rsid w:val="00444BD8"/>
    <w:rsid w:val="00446120"/>
    <w:rsid w:val="0044729F"/>
    <w:rsid w:val="004472CB"/>
    <w:rsid w:val="004570E5"/>
    <w:rsid w:val="00457190"/>
    <w:rsid w:val="00457A19"/>
    <w:rsid w:val="004645ED"/>
    <w:rsid w:val="00467B87"/>
    <w:rsid w:val="00473667"/>
    <w:rsid w:val="00473F86"/>
    <w:rsid w:val="00474682"/>
    <w:rsid w:val="0047784F"/>
    <w:rsid w:val="00477C1F"/>
    <w:rsid w:val="0048230A"/>
    <w:rsid w:val="00483F1F"/>
    <w:rsid w:val="00491998"/>
    <w:rsid w:val="004919B0"/>
    <w:rsid w:val="00495037"/>
    <w:rsid w:val="004A0337"/>
    <w:rsid w:val="004B29D2"/>
    <w:rsid w:val="004B2B0F"/>
    <w:rsid w:val="004B3C91"/>
    <w:rsid w:val="004B41B9"/>
    <w:rsid w:val="004B6CB6"/>
    <w:rsid w:val="004C0C29"/>
    <w:rsid w:val="004C3616"/>
    <w:rsid w:val="004C536D"/>
    <w:rsid w:val="004C67C4"/>
    <w:rsid w:val="004D3AE8"/>
    <w:rsid w:val="004D621C"/>
    <w:rsid w:val="004E1200"/>
    <w:rsid w:val="004E1BB3"/>
    <w:rsid w:val="004E1DE7"/>
    <w:rsid w:val="004E3E2D"/>
    <w:rsid w:val="004E4169"/>
    <w:rsid w:val="004E6790"/>
    <w:rsid w:val="004E6D9D"/>
    <w:rsid w:val="004F1B7B"/>
    <w:rsid w:val="00502D3F"/>
    <w:rsid w:val="00504C98"/>
    <w:rsid w:val="00514BBD"/>
    <w:rsid w:val="005155ED"/>
    <w:rsid w:val="00522AB6"/>
    <w:rsid w:val="00522FE2"/>
    <w:rsid w:val="00523F54"/>
    <w:rsid w:val="00524636"/>
    <w:rsid w:val="00525BC2"/>
    <w:rsid w:val="00527711"/>
    <w:rsid w:val="00527CB9"/>
    <w:rsid w:val="0053713B"/>
    <w:rsid w:val="0054255E"/>
    <w:rsid w:val="00545E80"/>
    <w:rsid w:val="00551404"/>
    <w:rsid w:val="005558FC"/>
    <w:rsid w:val="00556CF5"/>
    <w:rsid w:val="00560531"/>
    <w:rsid w:val="00560DA0"/>
    <w:rsid w:val="00561C6F"/>
    <w:rsid w:val="00576643"/>
    <w:rsid w:val="00577ED9"/>
    <w:rsid w:val="00583D8D"/>
    <w:rsid w:val="00584474"/>
    <w:rsid w:val="005844F9"/>
    <w:rsid w:val="005855A3"/>
    <w:rsid w:val="005860B5"/>
    <w:rsid w:val="00587E8F"/>
    <w:rsid w:val="00594FA3"/>
    <w:rsid w:val="005976F7"/>
    <w:rsid w:val="005A044F"/>
    <w:rsid w:val="005A2955"/>
    <w:rsid w:val="005A30AE"/>
    <w:rsid w:val="005A3D1D"/>
    <w:rsid w:val="005A465C"/>
    <w:rsid w:val="005B04B7"/>
    <w:rsid w:val="005B2279"/>
    <w:rsid w:val="005B385A"/>
    <w:rsid w:val="005B728C"/>
    <w:rsid w:val="005B7941"/>
    <w:rsid w:val="005C21FB"/>
    <w:rsid w:val="005C55AE"/>
    <w:rsid w:val="005C7FFD"/>
    <w:rsid w:val="005D048F"/>
    <w:rsid w:val="005D2263"/>
    <w:rsid w:val="005D3832"/>
    <w:rsid w:val="005D3E26"/>
    <w:rsid w:val="005E1071"/>
    <w:rsid w:val="005E2FA0"/>
    <w:rsid w:val="005E6FCE"/>
    <w:rsid w:val="005E7153"/>
    <w:rsid w:val="005F027D"/>
    <w:rsid w:val="005F08F0"/>
    <w:rsid w:val="005F3D76"/>
    <w:rsid w:val="005F51CE"/>
    <w:rsid w:val="005F6D03"/>
    <w:rsid w:val="006001D9"/>
    <w:rsid w:val="00601489"/>
    <w:rsid w:val="00603017"/>
    <w:rsid w:val="00610F36"/>
    <w:rsid w:val="0061506E"/>
    <w:rsid w:val="006161D3"/>
    <w:rsid w:val="0062076D"/>
    <w:rsid w:val="00623E82"/>
    <w:rsid w:val="00624241"/>
    <w:rsid w:val="006252EA"/>
    <w:rsid w:val="00627658"/>
    <w:rsid w:val="00634549"/>
    <w:rsid w:val="006350A9"/>
    <w:rsid w:val="00635799"/>
    <w:rsid w:val="00635C2A"/>
    <w:rsid w:val="006371C1"/>
    <w:rsid w:val="00641591"/>
    <w:rsid w:val="006420D9"/>
    <w:rsid w:val="0064381E"/>
    <w:rsid w:val="0065119B"/>
    <w:rsid w:val="006528C0"/>
    <w:rsid w:val="00654DD8"/>
    <w:rsid w:val="00656745"/>
    <w:rsid w:val="00657148"/>
    <w:rsid w:val="0066262D"/>
    <w:rsid w:val="00663774"/>
    <w:rsid w:val="00663CE9"/>
    <w:rsid w:val="00663E1D"/>
    <w:rsid w:val="00665902"/>
    <w:rsid w:val="006670B8"/>
    <w:rsid w:val="00667CB6"/>
    <w:rsid w:val="00672E77"/>
    <w:rsid w:val="00677FB9"/>
    <w:rsid w:val="0068238C"/>
    <w:rsid w:val="006838F1"/>
    <w:rsid w:val="00686511"/>
    <w:rsid w:val="00687FA0"/>
    <w:rsid w:val="006911C3"/>
    <w:rsid w:val="0069221D"/>
    <w:rsid w:val="006968C0"/>
    <w:rsid w:val="006975A0"/>
    <w:rsid w:val="006B4BCC"/>
    <w:rsid w:val="006B5124"/>
    <w:rsid w:val="006C059B"/>
    <w:rsid w:val="006C33B6"/>
    <w:rsid w:val="006C5C89"/>
    <w:rsid w:val="006D379F"/>
    <w:rsid w:val="006D4D5C"/>
    <w:rsid w:val="006E02A6"/>
    <w:rsid w:val="006E3C7E"/>
    <w:rsid w:val="006E56FC"/>
    <w:rsid w:val="006E5FC3"/>
    <w:rsid w:val="006E6D04"/>
    <w:rsid w:val="006F1570"/>
    <w:rsid w:val="006F1A8A"/>
    <w:rsid w:val="006F349E"/>
    <w:rsid w:val="006F4905"/>
    <w:rsid w:val="006F57E6"/>
    <w:rsid w:val="006F6173"/>
    <w:rsid w:val="006F6781"/>
    <w:rsid w:val="006F746F"/>
    <w:rsid w:val="006F7A55"/>
    <w:rsid w:val="006F7CDA"/>
    <w:rsid w:val="00700646"/>
    <w:rsid w:val="007018E6"/>
    <w:rsid w:val="00703BC3"/>
    <w:rsid w:val="00704364"/>
    <w:rsid w:val="00706E2D"/>
    <w:rsid w:val="00710118"/>
    <w:rsid w:val="007117EB"/>
    <w:rsid w:val="007146AF"/>
    <w:rsid w:val="0071772A"/>
    <w:rsid w:val="00720833"/>
    <w:rsid w:val="00721A91"/>
    <w:rsid w:val="00722EA8"/>
    <w:rsid w:val="00723749"/>
    <w:rsid w:val="00723AF5"/>
    <w:rsid w:val="0072443E"/>
    <w:rsid w:val="00730BC3"/>
    <w:rsid w:val="00730C0E"/>
    <w:rsid w:val="00732D32"/>
    <w:rsid w:val="00734E9B"/>
    <w:rsid w:val="00736CFA"/>
    <w:rsid w:val="007422F2"/>
    <w:rsid w:val="007424AA"/>
    <w:rsid w:val="00744B19"/>
    <w:rsid w:val="00744CCA"/>
    <w:rsid w:val="007468C9"/>
    <w:rsid w:val="00746B1B"/>
    <w:rsid w:val="00747DBB"/>
    <w:rsid w:val="00751202"/>
    <w:rsid w:val="0075242A"/>
    <w:rsid w:val="007525E9"/>
    <w:rsid w:val="0075501F"/>
    <w:rsid w:val="0076271D"/>
    <w:rsid w:val="00764862"/>
    <w:rsid w:val="00765FB5"/>
    <w:rsid w:val="007675BE"/>
    <w:rsid w:val="00774434"/>
    <w:rsid w:val="00774454"/>
    <w:rsid w:val="00776D99"/>
    <w:rsid w:val="007825DE"/>
    <w:rsid w:val="00782DFE"/>
    <w:rsid w:val="0078374B"/>
    <w:rsid w:val="00786889"/>
    <w:rsid w:val="00786A39"/>
    <w:rsid w:val="007902D3"/>
    <w:rsid w:val="00790A0B"/>
    <w:rsid w:val="007912EF"/>
    <w:rsid w:val="00792470"/>
    <w:rsid w:val="00793990"/>
    <w:rsid w:val="00793CD6"/>
    <w:rsid w:val="0079624A"/>
    <w:rsid w:val="007970C9"/>
    <w:rsid w:val="007A2F1F"/>
    <w:rsid w:val="007A5033"/>
    <w:rsid w:val="007A6084"/>
    <w:rsid w:val="007A74FC"/>
    <w:rsid w:val="007B132D"/>
    <w:rsid w:val="007B27F6"/>
    <w:rsid w:val="007B29BD"/>
    <w:rsid w:val="007B58DD"/>
    <w:rsid w:val="007B7E19"/>
    <w:rsid w:val="007C0C69"/>
    <w:rsid w:val="007C168E"/>
    <w:rsid w:val="007C2459"/>
    <w:rsid w:val="007C263F"/>
    <w:rsid w:val="007C2740"/>
    <w:rsid w:val="007C4B88"/>
    <w:rsid w:val="007C6937"/>
    <w:rsid w:val="007D1CC0"/>
    <w:rsid w:val="007D3294"/>
    <w:rsid w:val="007D35E2"/>
    <w:rsid w:val="007D47F1"/>
    <w:rsid w:val="007D68A6"/>
    <w:rsid w:val="007D7E02"/>
    <w:rsid w:val="007E3175"/>
    <w:rsid w:val="007E3F3D"/>
    <w:rsid w:val="007E65C1"/>
    <w:rsid w:val="007F0D4C"/>
    <w:rsid w:val="007F1F1C"/>
    <w:rsid w:val="007F6F58"/>
    <w:rsid w:val="00800197"/>
    <w:rsid w:val="00800BA5"/>
    <w:rsid w:val="00800E45"/>
    <w:rsid w:val="00801676"/>
    <w:rsid w:val="008048A2"/>
    <w:rsid w:val="0080569D"/>
    <w:rsid w:val="00805903"/>
    <w:rsid w:val="00812B1F"/>
    <w:rsid w:val="00812F51"/>
    <w:rsid w:val="0081440B"/>
    <w:rsid w:val="008172A1"/>
    <w:rsid w:val="00821562"/>
    <w:rsid w:val="00822FA9"/>
    <w:rsid w:val="0082414F"/>
    <w:rsid w:val="00825EA1"/>
    <w:rsid w:val="0083020C"/>
    <w:rsid w:val="00832FC4"/>
    <w:rsid w:val="00836346"/>
    <w:rsid w:val="00836529"/>
    <w:rsid w:val="00846093"/>
    <w:rsid w:val="00853B5C"/>
    <w:rsid w:val="00860AC5"/>
    <w:rsid w:val="00860B26"/>
    <w:rsid w:val="00864E91"/>
    <w:rsid w:val="0087437C"/>
    <w:rsid w:val="00874663"/>
    <w:rsid w:val="00876F35"/>
    <w:rsid w:val="008811BD"/>
    <w:rsid w:val="00881BB4"/>
    <w:rsid w:val="008826DF"/>
    <w:rsid w:val="00884705"/>
    <w:rsid w:val="00885FE6"/>
    <w:rsid w:val="00886EC0"/>
    <w:rsid w:val="00890AF0"/>
    <w:rsid w:val="008A2446"/>
    <w:rsid w:val="008A4131"/>
    <w:rsid w:val="008A501C"/>
    <w:rsid w:val="008A6C04"/>
    <w:rsid w:val="008B05CB"/>
    <w:rsid w:val="008B1291"/>
    <w:rsid w:val="008B22A5"/>
    <w:rsid w:val="008B3674"/>
    <w:rsid w:val="008B5C33"/>
    <w:rsid w:val="008B6EA3"/>
    <w:rsid w:val="008C0B00"/>
    <w:rsid w:val="008C1A47"/>
    <w:rsid w:val="008C4674"/>
    <w:rsid w:val="008C63FB"/>
    <w:rsid w:val="008C7A06"/>
    <w:rsid w:val="008C7F6E"/>
    <w:rsid w:val="008D0674"/>
    <w:rsid w:val="008D102E"/>
    <w:rsid w:val="008D1929"/>
    <w:rsid w:val="008D422D"/>
    <w:rsid w:val="008D49BA"/>
    <w:rsid w:val="008D6039"/>
    <w:rsid w:val="008E1496"/>
    <w:rsid w:val="008E2522"/>
    <w:rsid w:val="008E2798"/>
    <w:rsid w:val="008E460E"/>
    <w:rsid w:val="008E69C8"/>
    <w:rsid w:val="008F03D3"/>
    <w:rsid w:val="008F05EA"/>
    <w:rsid w:val="008F3BD3"/>
    <w:rsid w:val="008F4825"/>
    <w:rsid w:val="008F5164"/>
    <w:rsid w:val="008F531E"/>
    <w:rsid w:val="008F6893"/>
    <w:rsid w:val="008F7210"/>
    <w:rsid w:val="00902E46"/>
    <w:rsid w:val="00903218"/>
    <w:rsid w:val="00906BA1"/>
    <w:rsid w:val="0092369E"/>
    <w:rsid w:val="00924D2B"/>
    <w:rsid w:val="00925610"/>
    <w:rsid w:val="009310FC"/>
    <w:rsid w:val="00934276"/>
    <w:rsid w:val="00936608"/>
    <w:rsid w:val="00936C55"/>
    <w:rsid w:val="009371A3"/>
    <w:rsid w:val="00937F1F"/>
    <w:rsid w:val="00941274"/>
    <w:rsid w:val="00943EA3"/>
    <w:rsid w:val="009443BB"/>
    <w:rsid w:val="00944BDC"/>
    <w:rsid w:val="009450D2"/>
    <w:rsid w:val="009460A3"/>
    <w:rsid w:val="00947F5C"/>
    <w:rsid w:val="00950843"/>
    <w:rsid w:val="00956970"/>
    <w:rsid w:val="00957F0D"/>
    <w:rsid w:val="0096071E"/>
    <w:rsid w:val="00964EDF"/>
    <w:rsid w:val="00965C24"/>
    <w:rsid w:val="009667CB"/>
    <w:rsid w:val="00966897"/>
    <w:rsid w:val="009700B6"/>
    <w:rsid w:val="00972017"/>
    <w:rsid w:val="00974B46"/>
    <w:rsid w:val="00977106"/>
    <w:rsid w:val="0097722A"/>
    <w:rsid w:val="009807EE"/>
    <w:rsid w:val="00981630"/>
    <w:rsid w:val="00983516"/>
    <w:rsid w:val="00983B06"/>
    <w:rsid w:val="0098557B"/>
    <w:rsid w:val="00985A1C"/>
    <w:rsid w:val="009900C4"/>
    <w:rsid w:val="00990ADE"/>
    <w:rsid w:val="0099615E"/>
    <w:rsid w:val="00996C98"/>
    <w:rsid w:val="009A29D0"/>
    <w:rsid w:val="009A550D"/>
    <w:rsid w:val="009B088A"/>
    <w:rsid w:val="009B751B"/>
    <w:rsid w:val="009B7925"/>
    <w:rsid w:val="009C12D1"/>
    <w:rsid w:val="009C1A59"/>
    <w:rsid w:val="009C7A47"/>
    <w:rsid w:val="009C7BA8"/>
    <w:rsid w:val="009D2093"/>
    <w:rsid w:val="009D3496"/>
    <w:rsid w:val="009D44C6"/>
    <w:rsid w:val="009D45F8"/>
    <w:rsid w:val="009E1EED"/>
    <w:rsid w:val="009E3BD6"/>
    <w:rsid w:val="009F2430"/>
    <w:rsid w:val="009F3DAA"/>
    <w:rsid w:val="009F64BD"/>
    <w:rsid w:val="00A01053"/>
    <w:rsid w:val="00A01A8D"/>
    <w:rsid w:val="00A01EEB"/>
    <w:rsid w:val="00A11C4A"/>
    <w:rsid w:val="00A126CF"/>
    <w:rsid w:val="00A1401B"/>
    <w:rsid w:val="00A150D7"/>
    <w:rsid w:val="00A162F4"/>
    <w:rsid w:val="00A16340"/>
    <w:rsid w:val="00A17509"/>
    <w:rsid w:val="00A21E3C"/>
    <w:rsid w:val="00A227C0"/>
    <w:rsid w:val="00A251E9"/>
    <w:rsid w:val="00A266D2"/>
    <w:rsid w:val="00A26DD4"/>
    <w:rsid w:val="00A312B9"/>
    <w:rsid w:val="00A31F3A"/>
    <w:rsid w:val="00A33905"/>
    <w:rsid w:val="00A42BB7"/>
    <w:rsid w:val="00A431EC"/>
    <w:rsid w:val="00A47C88"/>
    <w:rsid w:val="00A52574"/>
    <w:rsid w:val="00A53745"/>
    <w:rsid w:val="00A5429F"/>
    <w:rsid w:val="00A54A0E"/>
    <w:rsid w:val="00A55560"/>
    <w:rsid w:val="00A55A1E"/>
    <w:rsid w:val="00A61FDD"/>
    <w:rsid w:val="00A6239B"/>
    <w:rsid w:val="00A62737"/>
    <w:rsid w:val="00A654B8"/>
    <w:rsid w:val="00A656F0"/>
    <w:rsid w:val="00A65E07"/>
    <w:rsid w:val="00A72305"/>
    <w:rsid w:val="00A72CE4"/>
    <w:rsid w:val="00A74867"/>
    <w:rsid w:val="00A77FF8"/>
    <w:rsid w:val="00A850D1"/>
    <w:rsid w:val="00A90D72"/>
    <w:rsid w:val="00A91AB4"/>
    <w:rsid w:val="00A93926"/>
    <w:rsid w:val="00A97215"/>
    <w:rsid w:val="00AA46DA"/>
    <w:rsid w:val="00AA6C4F"/>
    <w:rsid w:val="00AB089B"/>
    <w:rsid w:val="00AB152C"/>
    <w:rsid w:val="00AB6320"/>
    <w:rsid w:val="00AB77EC"/>
    <w:rsid w:val="00AC24FC"/>
    <w:rsid w:val="00AC6A79"/>
    <w:rsid w:val="00AD1EBA"/>
    <w:rsid w:val="00AD5C4B"/>
    <w:rsid w:val="00AE0763"/>
    <w:rsid w:val="00AE6ACD"/>
    <w:rsid w:val="00AE6EF1"/>
    <w:rsid w:val="00AF017F"/>
    <w:rsid w:val="00AF1E4F"/>
    <w:rsid w:val="00AF2277"/>
    <w:rsid w:val="00AF411B"/>
    <w:rsid w:val="00AF66BF"/>
    <w:rsid w:val="00B020CE"/>
    <w:rsid w:val="00B06551"/>
    <w:rsid w:val="00B07856"/>
    <w:rsid w:val="00B134F3"/>
    <w:rsid w:val="00B15430"/>
    <w:rsid w:val="00B1731E"/>
    <w:rsid w:val="00B22558"/>
    <w:rsid w:val="00B24394"/>
    <w:rsid w:val="00B277F5"/>
    <w:rsid w:val="00B35B1D"/>
    <w:rsid w:val="00B375B4"/>
    <w:rsid w:val="00B37CC6"/>
    <w:rsid w:val="00B463F4"/>
    <w:rsid w:val="00B46620"/>
    <w:rsid w:val="00B51777"/>
    <w:rsid w:val="00B51C17"/>
    <w:rsid w:val="00B524D5"/>
    <w:rsid w:val="00B538FB"/>
    <w:rsid w:val="00B540AC"/>
    <w:rsid w:val="00B54B30"/>
    <w:rsid w:val="00B557EE"/>
    <w:rsid w:val="00B55B78"/>
    <w:rsid w:val="00B55C03"/>
    <w:rsid w:val="00B571EA"/>
    <w:rsid w:val="00B60648"/>
    <w:rsid w:val="00B60A57"/>
    <w:rsid w:val="00B61405"/>
    <w:rsid w:val="00B61A90"/>
    <w:rsid w:val="00B62C38"/>
    <w:rsid w:val="00B645BC"/>
    <w:rsid w:val="00B71D22"/>
    <w:rsid w:val="00B72F4B"/>
    <w:rsid w:val="00B74F95"/>
    <w:rsid w:val="00B76923"/>
    <w:rsid w:val="00B84182"/>
    <w:rsid w:val="00B863C4"/>
    <w:rsid w:val="00B905CF"/>
    <w:rsid w:val="00B9111A"/>
    <w:rsid w:val="00B9148A"/>
    <w:rsid w:val="00B91AD4"/>
    <w:rsid w:val="00B93A0D"/>
    <w:rsid w:val="00B93B21"/>
    <w:rsid w:val="00B93F05"/>
    <w:rsid w:val="00B968E5"/>
    <w:rsid w:val="00B97AD7"/>
    <w:rsid w:val="00B97F41"/>
    <w:rsid w:val="00BA14B6"/>
    <w:rsid w:val="00BA1AFE"/>
    <w:rsid w:val="00BA223A"/>
    <w:rsid w:val="00BA310A"/>
    <w:rsid w:val="00BB29F7"/>
    <w:rsid w:val="00BB3FFC"/>
    <w:rsid w:val="00BB65E6"/>
    <w:rsid w:val="00BC26A0"/>
    <w:rsid w:val="00BC47B9"/>
    <w:rsid w:val="00BC6361"/>
    <w:rsid w:val="00BC7F23"/>
    <w:rsid w:val="00BD005F"/>
    <w:rsid w:val="00BD184B"/>
    <w:rsid w:val="00BD19F3"/>
    <w:rsid w:val="00BD3730"/>
    <w:rsid w:val="00BD49A0"/>
    <w:rsid w:val="00BD6B81"/>
    <w:rsid w:val="00BD71E8"/>
    <w:rsid w:val="00BE2F25"/>
    <w:rsid w:val="00BE32D9"/>
    <w:rsid w:val="00BE7C09"/>
    <w:rsid w:val="00BF4518"/>
    <w:rsid w:val="00BF5893"/>
    <w:rsid w:val="00BF6BD1"/>
    <w:rsid w:val="00C039EB"/>
    <w:rsid w:val="00C04A93"/>
    <w:rsid w:val="00C05665"/>
    <w:rsid w:val="00C10D5B"/>
    <w:rsid w:val="00C15AC2"/>
    <w:rsid w:val="00C22415"/>
    <w:rsid w:val="00C23F11"/>
    <w:rsid w:val="00C2499C"/>
    <w:rsid w:val="00C32321"/>
    <w:rsid w:val="00C35569"/>
    <w:rsid w:val="00C363D9"/>
    <w:rsid w:val="00C366A7"/>
    <w:rsid w:val="00C37589"/>
    <w:rsid w:val="00C404EF"/>
    <w:rsid w:val="00C41E75"/>
    <w:rsid w:val="00C427DD"/>
    <w:rsid w:val="00C43315"/>
    <w:rsid w:val="00C45EBE"/>
    <w:rsid w:val="00C461FA"/>
    <w:rsid w:val="00C4727E"/>
    <w:rsid w:val="00C504CC"/>
    <w:rsid w:val="00C508FF"/>
    <w:rsid w:val="00C53AEA"/>
    <w:rsid w:val="00C552D2"/>
    <w:rsid w:val="00C55D05"/>
    <w:rsid w:val="00C60274"/>
    <w:rsid w:val="00C61051"/>
    <w:rsid w:val="00C6298F"/>
    <w:rsid w:val="00C64E5D"/>
    <w:rsid w:val="00C66617"/>
    <w:rsid w:val="00C71FD5"/>
    <w:rsid w:val="00C72556"/>
    <w:rsid w:val="00C72DE7"/>
    <w:rsid w:val="00C72F66"/>
    <w:rsid w:val="00C74344"/>
    <w:rsid w:val="00C746FB"/>
    <w:rsid w:val="00C811BA"/>
    <w:rsid w:val="00C84180"/>
    <w:rsid w:val="00C956A2"/>
    <w:rsid w:val="00CA4AF4"/>
    <w:rsid w:val="00CB1096"/>
    <w:rsid w:val="00CB62B8"/>
    <w:rsid w:val="00CC037A"/>
    <w:rsid w:val="00CC25FC"/>
    <w:rsid w:val="00CC444E"/>
    <w:rsid w:val="00CC4D45"/>
    <w:rsid w:val="00CD37A7"/>
    <w:rsid w:val="00CD3E6D"/>
    <w:rsid w:val="00CD4DBB"/>
    <w:rsid w:val="00CE353C"/>
    <w:rsid w:val="00CE4C5D"/>
    <w:rsid w:val="00CE5DE7"/>
    <w:rsid w:val="00CF2B4B"/>
    <w:rsid w:val="00CF31AF"/>
    <w:rsid w:val="00CF4718"/>
    <w:rsid w:val="00CF5816"/>
    <w:rsid w:val="00CF5E20"/>
    <w:rsid w:val="00CF6655"/>
    <w:rsid w:val="00CF6E8E"/>
    <w:rsid w:val="00D006A1"/>
    <w:rsid w:val="00D00BE3"/>
    <w:rsid w:val="00D029E6"/>
    <w:rsid w:val="00D03AFD"/>
    <w:rsid w:val="00D04A6A"/>
    <w:rsid w:val="00D063AF"/>
    <w:rsid w:val="00D10DA6"/>
    <w:rsid w:val="00D14B80"/>
    <w:rsid w:val="00D1584C"/>
    <w:rsid w:val="00D20BB2"/>
    <w:rsid w:val="00D21193"/>
    <w:rsid w:val="00D22227"/>
    <w:rsid w:val="00D23C1A"/>
    <w:rsid w:val="00D23C52"/>
    <w:rsid w:val="00D23CEE"/>
    <w:rsid w:val="00D26BF7"/>
    <w:rsid w:val="00D27615"/>
    <w:rsid w:val="00D2797F"/>
    <w:rsid w:val="00D3070B"/>
    <w:rsid w:val="00D30980"/>
    <w:rsid w:val="00D34741"/>
    <w:rsid w:val="00D34C00"/>
    <w:rsid w:val="00D35C19"/>
    <w:rsid w:val="00D364E2"/>
    <w:rsid w:val="00D37C8F"/>
    <w:rsid w:val="00D37ED4"/>
    <w:rsid w:val="00D42B1F"/>
    <w:rsid w:val="00D4336B"/>
    <w:rsid w:val="00D45CB3"/>
    <w:rsid w:val="00D47D97"/>
    <w:rsid w:val="00D54DBB"/>
    <w:rsid w:val="00D55D97"/>
    <w:rsid w:val="00D56D64"/>
    <w:rsid w:val="00D57542"/>
    <w:rsid w:val="00D61425"/>
    <w:rsid w:val="00D639B0"/>
    <w:rsid w:val="00D647E2"/>
    <w:rsid w:val="00D65DFD"/>
    <w:rsid w:val="00D67874"/>
    <w:rsid w:val="00D67C26"/>
    <w:rsid w:val="00D70C16"/>
    <w:rsid w:val="00D71697"/>
    <w:rsid w:val="00D750B5"/>
    <w:rsid w:val="00D8328D"/>
    <w:rsid w:val="00D8429D"/>
    <w:rsid w:val="00D845A0"/>
    <w:rsid w:val="00D853DA"/>
    <w:rsid w:val="00D90CB4"/>
    <w:rsid w:val="00D926BF"/>
    <w:rsid w:val="00D96810"/>
    <w:rsid w:val="00D96D77"/>
    <w:rsid w:val="00D9720E"/>
    <w:rsid w:val="00D97554"/>
    <w:rsid w:val="00D978C9"/>
    <w:rsid w:val="00DA3BED"/>
    <w:rsid w:val="00DA6306"/>
    <w:rsid w:val="00DA69F3"/>
    <w:rsid w:val="00DA7721"/>
    <w:rsid w:val="00DB2A21"/>
    <w:rsid w:val="00DB2F95"/>
    <w:rsid w:val="00DB41E3"/>
    <w:rsid w:val="00DB4891"/>
    <w:rsid w:val="00DC1AA5"/>
    <w:rsid w:val="00DC2589"/>
    <w:rsid w:val="00DC2A0C"/>
    <w:rsid w:val="00DC45BA"/>
    <w:rsid w:val="00DC6982"/>
    <w:rsid w:val="00DD202B"/>
    <w:rsid w:val="00DD5877"/>
    <w:rsid w:val="00DD6E93"/>
    <w:rsid w:val="00DE1BB1"/>
    <w:rsid w:val="00DE55BD"/>
    <w:rsid w:val="00DE55F9"/>
    <w:rsid w:val="00DE57A9"/>
    <w:rsid w:val="00DE7CF7"/>
    <w:rsid w:val="00DF3398"/>
    <w:rsid w:val="00DF3AFE"/>
    <w:rsid w:val="00DF6A9C"/>
    <w:rsid w:val="00E01480"/>
    <w:rsid w:val="00E01E76"/>
    <w:rsid w:val="00E04D16"/>
    <w:rsid w:val="00E05FA8"/>
    <w:rsid w:val="00E11579"/>
    <w:rsid w:val="00E12F1C"/>
    <w:rsid w:val="00E131C4"/>
    <w:rsid w:val="00E14374"/>
    <w:rsid w:val="00E14844"/>
    <w:rsid w:val="00E14B3B"/>
    <w:rsid w:val="00E307F0"/>
    <w:rsid w:val="00E30D44"/>
    <w:rsid w:val="00E317AC"/>
    <w:rsid w:val="00E32201"/>
    <w:rsid w:val="00E33FBA"/>
    <w:rsid w:val="00E350CF"/>
    <w:rsid w:val="00E352F1"/>
    <w:rsid w:val="00E47E60"/>
    <w:rsid w:val="00E50173"/>
    <w:rsid w:val="00E51D70"/>
    <w:rsid w:val="00E53872"/>
    <w:rsid w:val="00E55085"/>
    <w:rsid w:val="00E55299"/>
    <w:rsid w:val="00E5709D"/>
    <w:rsid w:val="00E64C7C"/>
    <w:rsid w:val="00E67560"/>
    <w:rsid w:val="00E7047F"/>
    <w:rsid w:val="00E73FA2"/>
    <w:rsid w:val="00E756D7"/>
    <w:rsid w:val="00E762AC"/>
    <w:rsid w:val="00E7790C"/>
    <w:rsid w:val="00E83607"/>
    <w:rsid w:val="00E838B8"/>
    <w:rsid w:val="00E87D8C"/>
    <w:rsid w:val="00E94721"/>
    <w:rsid w:val="00E953F1"/>
    <w:rsid w:val="00E97047"/>
    <w:rsid w:val="00EA016D"/>
    <w:rsid w:val="00EA2FBE"/>
    <w:rsid w:val="00EA3689"/>
    <w:rsid w:val="00EA467A"/>
    <w:rsid w:val="00EA511C"/>
    <w:rsid w:val="00EA562A"/>
    <w:rsid w:val="00EA5FF2"/>
    <w:rsid w:val="00EA78F6"/>
    <w:rsid w:val="00EB2AB0"/>
    <w:rsid w:val="00EC035A"/>
    <w:rsid w:val="00EC0577"/>
    <w:rsid w:val="00EC114E"/>
    <w:rsid w:val="00EC1817"/>
    <w:rsid w:val="00EC499A"/>
    <w:rsid w:val="00EC5057"/>
    <w:rsid w:val="00EC6621"/>
    <w:rsid w:val="00ED20C8"/>
    <w:rsid w:val="00ED3B34"/>
    <w:rsid w:val="00ED43F1"/>
    <w:rsid w:val="00ED477D"/>
    <w:rsid w:val="00EE23EC"/>
    <w:rsid w:val="00EE3EEC"/>
    <w:rsid w:val="00EE4258"/>
    <w:rsid w:val="00EE5244"/>
    <w:rsid w:val="00EE5D90"/>
    <w:rsid w:val="00EE7A70"/>
    <w:rsid w:val="00EF37B8"/>
    <w:rsid w:val="00EF434E"/>
    <w:rsid w:val="00EF6FB2"/>
    <w:rsid w:val="00EF72BD"/>
    <w:rsid w:val="00F035A8"/>
    <w:rsid w:val="00F0361B"/>
    <w:rsid w:val="00F0445A"/>
    <w:rsid w:val="00F11B4F"/>
    <w:rsid w:val="00F12420"/>
    <w:rsid w:val="00F13BC5"/>
    <w:rsid w:val="00F166AC"/>
    <w:rsid w:val="00F208ED"/>
    <w:rsid w:val="00F22A00"/>
    <w:rsid w:val="00F246DD"/>
    <w:rsid w:val="00F25A3B"/>
    <w:rsid w:val="00F2727B"/>
    <w:rsid w:val="00F33A4E"/>
    <w:rsid w:val="00F36FC2"/>
    <w:rsid w:val="00F4467D"/>
    <w:rsid w:val="00F4549D"/>
    <w:rsid w:val="00F47247"/>
    <w:rsid w:val="00F503F6"/>
    <w:rsid w:val="00F51FB1"/>
    <w:rsid w:val="00F5299E"/>
    <w:rsid w:val="00F60845"/>
    <w:rsid w:val="00F609EA"/>
    <w:rsid w:val="00F62316"/>
    <w:rsid w:val="00F66F7A"/>
    <w:rsid w:val="00F7061C"/>
    <w:rsid w:val="00F7653F"/>
    <w:rsid w:val="00F76D0F"/>
    <w:rsid w:val="00F8078A"/>
    <w:rsid w:val="00F83DDA"/>
    <w:rsid w:val="00F85EC5"/>
    <w:rsid w:val="00F9070C"/>
    <w:rsid w:val="00F908D3"/>
    <w:rsid w:val="00F91526"/>
    <w:rsid w:val="00F960A4"/>
    <w:rsid w:val="00FA0C44"/>
    <w:rsid w:val="00FA4E3E"/>
    <w:rsid w:val="00FA56F5"/>
    <w:rsid w:val="00FA6031"/>
    <w:rsid w:val="00FA61F6"/>
    <w:rsid w:val="00FA70C6"/>
    <w:rsid w:val="00FB246F"/>
    <w:rsid w:val="00FB3472"/>
    <w:rsid w:val="00FB37F6"/>
    <w:rsid w:val="00FB57FD"/>
    <w:rsid w:val="00FC0D18"/>
    <w:rsid w:val="00FC1B25"/>
    <w:rsid w:val="00FC2055"/>
    <w:rsid w:val="00FC2D14"/>
    <w:rsid w:val="00FC40EF"/>
    <w:rsid w:val="00FC4746"/>
    <w:rsid w:val="00FC4EFF"/>
    <w:rsid w:val="00FC55E9"/>
    <w:rsid w:val="00FC652F"/>
    <w:rsid w:val="00FC6954"/>
    <w:rsid w:val="00FC7AAC"/>
    <w:rsid w:val="00FD0D8E"/>
    <w:rsid w:val="00FD1BC4"/>
    <w:rsid w:val="00FD44E8"/>
    <w:rsid w:val="00FD4683"/>
    <w:rsid w:val="00FD5A3A"/>
    <w:rsid w:val="00FD5D77"/>
    <w:rsid w:val="00FD7BB8"/>
    <w:rsid w:val="00FE4283"/>
    <w:rsid w:val="00FE70BA"/>
    <w:rsid w:val="00FF089F"/>
    <w:rsid w:val="00FF2B6F"/>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0B03"/>
  <w15:docId w15:val="{0F1A5CB6-7FAA-4A20-8D99-1A34A157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F1AFE"/>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Heading 2_sj,List Paragraph1,Listenabsatz1"/>
    <w:basedOn w:val="Standaard"/>
    <w:link w:val="LijstalineaChar"/>
    <w:uiPriority w:val="34"/>
    <w:qFormat/>
    <w:rsid w:val="00F0361B"/>
    <w:pPr>
      <w:ind w:left="720"/>
      <w:contextualSpacing/>
    </w:pPr>
  </w:style>
  <w:style w:type="character" w:styleId="Hyperlink">
    <w:name w:val="Hyperlink"/>
    <w:basedOn w:val="Standaardalinea-lettertype"/>
    <w:uiPriority w:val="99"/>
    <w:unhideWhenUsed/>
    <w:rsid w:val="005D3832"/>
    <w:rPr>
      <w:color w:val="0000FF" w:themeColor="hyperlink"/>
      <w:u w:val="single"/>
    </w:rPr>
  </w:style>
  <w:style w:type="paragraph" w:styleId="Voetnoottekst">
    <w:name w:val="footnote text"/>
    <w:aliases w:val="M Footnotes"/>
    <w:basedOn w:val="Standaard"/>
    <w:link w:val="VoetnoottekstChar"/>
    <w:uiPriority w:val="99"/>
    <w:unhideWhenUsed/>
    <w:qFormat/>
    <w:rsid w:val="005D3832"/>
    <w:pPr>
      <w:spacing w:after="0" w:line="240" w:lineRule="auto"/>
    </w:pPr>
    <w:rPr>
      <w:rFonts w:ascii="Calibri" w:eastAsia="Calibri" w:hAnsi="Calibri" w:cs="Times New Roman"/>
      <w:sz w:val="20"/>
      <w:szCs w:val="20"/>
      <w:lang w:val="de-DE"/>
    </w:rPr>
  </w:style>
  <w:style w:type="character" w:customStyle="1" w:styleId="VoetnoottekstChar">
    <w:name w:val="Voetnoottekst Char"/>
    <w:aliases w:val="M Footnotes Char"/>
    <w:basedOn w:val="Standaardalinea-lettertype"/>
    <w:link w:val="Voetnoottekst"/>
    <w:uiPriority w:val="99"/>
    <w:rsid w:val="005D3832"/>
    <w:rPr>
      <w:rFonts w:ascii="Calibri" w:eastAsia="Calibri" w:hAnsi="Calibri" w:cs="Times New Roman"/>
      <w:sz w:val="20"/>
      <w:szCs w:val="20"/>
      <w:lang w:val="de-DE"/>
    </w:rPr>
  </w:style>
  <w:style w:type="paragraph" w:customStyle="1" w:styleId="Tablecontents">
    <w:name w:val="Table contents"/>
    <w:basedOn w:val="Standaard"/>
    <w:uiPriority w:val="99"/>
    <w:qFormat/>
    <w:rsid w:val="000F1AFE"/>
    <w:pPr>
      <w:spacing w:before="60" w:after="60" w:line="240" w:lineRule="auto"/>
      <w:jc w:val="both"/>
    </w:pPr>
    <w:rPr>
      <w:rFonts w:ascii="Calibri" w:eastAsia="Times New Roman" w:hAnsi="Calibri" w:cs="Times New Roman"/>
      <w:sz w:val="18"/>
      <w:lang w:val="en-GB"/>
    </w:rPr>
  </w:style>
  <w:style w:type="character" w:styleId="Voetnootmarkering">
    <w:name w:val="footnote reference"/>
    <w:aliases w:val="SUPERS,stylish,BVI fnr,Footnote symbol,Footnote Refernece,callout,16 Point,Superscript 6 Point,Odwołanie przypisu,Footnote Reference Number,Footnote Reference Superscript,Times 10 Point,Exposant 3 Point,Ref,de nota al pie"/>
    <w:uiPriority w:val="99"/>
    <w:unhideWhenUsed/>
    <w:qFormat/>
    <w:rsid w:val="000F1AFE"/>
    <w:rPr>
      <w:vertAlign w:val="superscript"/>
    </w:rPr>
  </w:style>
  <w:style w:type="paragraph" w:customStyle="1" w:styleId="Tableheader">
    <w:name w:val="Table header"/>
    <w:basedOn w:val="Tablecontents"/>
    <w:uiPriority w:val="99"/>
    <w:qFormat/>
    <w:rsid w:val="000F1AFE"/>
    <w:rPr>
      <w:b/>
      <w:sz w:val="22"/>
    </w:rPr>
  </w:style>
  <w:style w:type="character" w:customStyle="1" w:styleId="Kop1Char">
    <w:name w:val="Kop 1 Char"/>
    <w:basedOn w:val="Standaardalinea-lettertype"/>
    <w:link w:val="Kop1"/>
    <w:uiPriority w:val="9"/>
    <w:rsid w:val="000F1AFE"/>
    <w:rPr>
      <w:rFonts w:asciiTheme="majorHAnsi" w:eastAsiaTheme="majorEastAsia" w:hAnsiTheme="majorHAnsi" w:cstheme="majorBidi"/>
      <w:b/>
      <w:bCs/>
      <w:color w:val="365F91" w:themeColor="accent1" w:themeShade="BF"/>
      <w:sz w:val="28"/>
      <w:szCs w:val="28"/>
      <w:lang w:val="de-DE"/>
    </w:rPr>
  </w:style>
  <w:style w:type="character" w:customStyle="1" w:styleId="LijstalineaChar">
    <w:name w:val="Lijstalinea Char"/>
    <w:aliases w:val="Heading 2_sj Char,List Paragraph1 Char,Listenabsatz1 Char"/>
    <w:link w:val="Lijstalinea"/>
    <w:uiPriority w:val="34"/>
    <w:locked/>
    <w:rsid w:val="000F1AFE"/>
  </w:style>
  <w:style w:type="character" w:styleId="Verwijzingopmerking">
    <w:name w:val="annotation reference"/>
    <w:basedOn w:val="Standaardalinea-lettertype"/>
    <w:uiPriority w:val="99"/>
    <w:semiHidden/>
    <w:unhideWhenUsed/>
    <w:rsid w:val="00B51C17"/>
    <w:rPr>
      <w:sz w:val="16"/>
      <w:szCs w:val="16"/>
    </w:rPr>
  </w:style>
  <w:style w:type="paragraph" w:styleId="Tekstopmerking">
    <w:name w:val="annotation text"/>
    <w:basedOn w:val="Standaard"/>
    <w:link w:val="TekstopmerkingChar"/>
    <w:uiPriority w:val="99"/>
    <w:semiHidden/>
    <w:unhideWhenUsed/>
    <w:rsid w:val="00B51C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1C17"/>
    <w:rPr>
      <w:sz w:val="20"/>
      <w:szCs w:val="20"/>
    </w:rPr>
  </w:style>
  <w:style w:type="paragraph" w:styleId="Onderwerpvanopmerking">
    <w:name w:val="annotation subject"/>
    <w:basedOn w:val="Tekstopmerking"/>
    <w:next w:val="Tekstopmerking"/>
    <w:link w:val="OnderwerpvanopmerkingChar"/>
    <w:uiPriority w:val="99"/>
    <w:semiHidden/>
    <w:unhideWhenUsed/>
    <w:rsid w:val="00B51C17"/>
    <w:rPr>
      <w:b/>
      <w:bCs/>
    </w:rPr>
  </w:style>
  <w:style w:type="character" w:customStyle="1" w:styleId="OnderwerpvanopmerkingChar">
    <w:name w:val="Onderwerp van opmerking Char"/>
    <w:basedOn w:val="TekstopmerkingChar"/>
    <w:link w:val="Onderwerpvanopmerking"/>
    <w:uiPriority w:val="99"/>
    <w:semiHidden/>
    <w:rsid w:val="00B51C17"/>
    <w:rPr>
      <w:b/>
      <w:bCs/>
      <w:sz w:val="20"/>
      <w:szCs w:val="20"/>
    </w:rPr>
  </w:style>
  <w:style w:type="paragraph" w:styleId="Ballontekst">
    <w:name w:val="Balloon Text"/>
    <w:basedOn w:val="Standaard"/>
    <w:link w:val="BallontekstChar"/>
    <w:uiPriority w:val="99"/>
    <w:semiHidden/>
    <w:unhideWhenUsed/>
    <w:rsid w:val="00B51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1C17"/>
    <w:rPr>
      <w:rFonts w:ascii="Tahoma" w:hAnsi="Tahoma" w:cs="Tahoma"/>
      <w:sz w:val="16"/>
      <w:szCs w:val="16"/>
    </w:rPr>
  </w:style>
  <w:style w:type="paragraph" w:styleId="Geenafstand">
    <w:name w:val="No Spacing"/>
    <w:uiPriority w:val="1"/>
    <w:qFormat/>
    <w:rsid w:val="006420D9"/>
    <w:pPr>
      <w:spacing w:after="0" w:line="240" w:lineRule="auto"/>
    </w:pPr>
  </w:style>
  <w:style w:type="paragraph" w:styleId="Plattetekst">
    <w:name w:val="Body Text"/>
    <w:basedOn w:val="Standaard"/>
    <w:link w:val="PlattetekstChar"/>
    <w:uiPriority w:val="99"/>
    <w:unhideWhenUsed/>
    <w:rsid w:val="00522AB6"/>
    <w:pPr>
      <w:spacing w:after="120"/>
    </w:pPr>
    <w:rPr>
      <w:rFonts w:ascii="Calibri" w:eastAsia="Calibri" w:hAnsi="Calibri" w:cs="Arial Unicode MS"/>
      <w:lang w:val="da-DK"/>
    </w:rPr>
  </w:style>
  <w:style w:type="character" w:customStyle="1" w:styleId="PlattetekstChar">
    <w:name w:val="Platte tekst Char"/>
    <w:basedOn w:val="Standaardalinea-lettertype"/>
    <w:link w:val="Plattetekst"/>
    <w:uiPriority w:val="99"/>
    <w:rsid w:val="00522AB6"/>
    <w:rPr>
      <w:rFonts w:ascii="Calibri" w:eastAsia="Calibri" w:hAnsi="Calibri" w:cs="Arial Unicode MS"/>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09AFC-7582-4D30-9D2C-9723EB67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2948</Words>
  <Characters>16808</Characters>
  <Application>Microsoft Office Word</Application>
  <DocSecurity>0</DocSecurity>
  <Lines>140</Lines>
  <Paragraphs>39</Paragraphs>
  <ScaleCrop>false</ScaleCrop>
  <HeadingPairs>
    <vt:vector size="6" baseType="variant">
      <vt:variant>
        <vt:lpstr>Titel</vt:lpstr>
      </vt:variant>
      <vt:variant>
        <vt:i4>1</vt:i4>
      </vt:variant>
      <vt:variant>
        <vt:lpstr>Title</vt:lpstr>
      </vt:variant>
      <vt:variant>
        <vt:i4>1</vt:i4>
      </vt:variant>
      <vt:variant>
        <vt:lpstr>Заглавие</vt:lpstr>
      </vt:variant>
      <vt:variant>
        <vt:i4>1</vt:i4>
      </vt:variant>
    </vt:vector>
  </HeadingPairs>
  <TitlesOfParts>
    <vt:vector size="3" baseType="lpstr">
      <vt:lpstr/>
      <vt:lpstr/>
      <vt:lpstr/>
    </vt:vector>
  </TitlesOfParts>
  <Company>ARCADIS Belgium</Company>
  <LinksUpToDate>false</LinksUpToDate>
  <CharactersWithSpaces>19717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dc:creator>
  <cp:lastModifiedBy>Rommens, Wouter</cp:lastModifiedBy>
  <cp:revision>3</cp:revision>
  <dcterms:created xsi:type="dcterms:W3CDTF">2015-12-16T20:02:00Z</dcterms:created>
  <dcterms:modified xsi:type="dcterms:W3CDTF">2015-12-16T20:09:00Z</dcterms:modified>
</cp:coreProperties>
</file>