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3F" w:rsidRPr="00A5235C" w:rsidRDefault="005D3832" w:rsidP="00583D8D">
      <w:pPr>
        <w:rPr>
          <w:rFonts w:ascii="Arial" w:hAnsi="Arial" w:cs="Arial"/>
          <w:b/>
          <w:sz w:val="20"/>
          <w:szCs w:val="20"/>
          <w:lang w:val="en-GB"/>
        </w:rPr>
      </w:pPr>
      <w:bookmarkStart w:id="0" w:name="_GoBack"/>
      <w:bookmarkEnd w:id="0"/>
      <w:r w:rsidRPr="00A5235C">
        <w:rPr>
          <w:rFonts w:ascii="Arial" w:hAnsi="Arial" w:cs="Arial"/>
          <w:b/>
          <w:sz w:val="20"/>
          <w:szCs w:val="20"/>
          <w:lang w:val="en-GB"/>
        </w:rPr>
        <w:t>Factsheet</w:t>
      </w:r>
      <w:r w:rsidR="00663774" w:rsidRPr="00A5235C">
        <w:rPr>
          <w:rFonts w:ascii="Arial" w:hAnsi="Arial" w:cs="Arial"/>
          <w:b/>
          <w:sz w:val="20"/>
          <w:szCs w:val="20"/>
          <w:lang w:val="en-GB"/>
        </w:rPr>
        <w:t xml:space="preserve"> for new measures</w:t>
      </w:r>
    </w:p>
    <w:p w:rsidR="00687FA0" w:rsidRPr="00A5235C" w:rsidRDefault="0042570F" w:rsidP="00583D8D">
      <w:pPr>
        <w:rPr>
          <w:rFonts w:ascii="Arial" w:hAnsi="Arial" w:cs="Arial"/>
          <w:i/>
          <w:sz w:val="20"/>
          <w:szCs w:val="20"/>
          <w:lang w:val="en-GB"/>
        </w:rPr>
      </w:pPr>
      <w:r w:rsidRPr="00A5235C">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710"/>
      </w:tblGrid>
      <w:tr w:rsidR="00A5235C" w:rsidRPr="00A5235C" w:rsidTr="00A5235C">
        <w:tc>
          <w:tcPr>
            <w:tcW w:w="2376" w:type="dxa"/>
            <w:shd w:val="clear" w:color="auto" w:fill="1F497D" w:themeFill="text2"/>
          </w:tcPr>
          <w:p w:rsidR="005D3832" w:rsidRPr="00A5235C" w:rsidRDefault="005D3832" w:rsidP="00E41209">
            <w:pPr>
              <w:spacing w:before="60" w:after="60" w:line="240" w:lineRule="auto"/>
              <w:rPr>
                <w:rFonts w:ascii="Arial" w:hAnsi="Arial" w:cs="Arial"/>
                <w:b/>
                <w:color w:val="FFFFFF" w:themeColor="background1"/>
                <w:sz w:val="20"/>
                <w:szCs w:val="20"/>
                <w:lang w:val="en-GB"/>
              </w:rPr>
            </w:pPr>
            <w:r w:rsidRPr="00A5235C">
              <w:rPr>
                <w:rFonts w:ascii="Arial" w:hAnsi="Arial" w:cs="Arial"/>
                <w:b/>
                <w:color w:val="FFFFFF" w:themeColor="background1"/>
                <w:sz w:val="20"/>
                <w:szCs w:val="20"/>
                <w:lang w:val="en-GB"/>
              </w:rPr>
              <w:t xml:space="preserve">Measure characteristics </w:t>
            </w:r>
          </w:p>
          <w:p w:rsidR="005D3832" w:rsidRPr="00A5235C"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rsidR="005D3832" w:rsidRPr="00A5235C" w:rsidRDefault="005D3832" w:rsidP="00E41209">
            <w:pPr>
              <w:spacing w:before="60" w:after="60" w:line="240" w:lineRule="auto"/>
              <w:rPr>
                <w:rFonts w:ascii="Arial" w:hAnsi="Arial" w:cs="Arial"/>
                <w:b/>
                <w:color w:val="FFFFFF" w:themeColor="background1"/>
                <w:sz w:val="20"/>
                <w:szCs w:val="20"/>
                <w:lang w:val="en-GB"/>
              </w:rPr>
            </w:pPr>
            <w:r w:rsidRPr="00A5235C">
              <w:rPr>
                <w:rFonts w:ascii="Arial" w:hAnsi="Arial" w:cs="Arial"/>
                <w:b/>
                <w:color w:val="FFFFFF" w:themeColor="background1"/>
                <w:sz w:val="20"/>
                <w:szCs w:val="20"/>
                <w:lang w:val="en-GB"/>
              </w:rPr>
              <w:t>Management area:</w:t>
            </w:r>
          </w:p>
          <w:p w:rsidR="005D3832" w:rsidRPr="00A5235C"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A5235C">
              <w:rPr>
                <w:rFonts w:ascii="Arial" w:hAnsi="Arial" w:cs="Arial"/>
                <w:b/>
                <w:i/>
                <w:color w:val="FFFFFF" w:themeColor="background1"/>
                <w:sz w:val="20"/>
                <w:szCs w:val="20"/>
                <w:lang w:val="en-GB"/>
              </w:rPr>
              <w:t>Black Sea</w:t>
            </w:r>
          </w:p>
          <w:p w:rsidR="005D3832" w:rsidRPr="00A5235C" w:rsidRDefault="005D3832" w:rsidP="00E41209">
            <w:pPr>
              <w:spacing w:before="60" w:after="60" w:line="240" w:lineRule="auto"/>
              <w:rPr>
                <w:rFonts w:ascii="Arial" w:hAnsi="Arial" w:cs="Arial"/>
                <w:b/>
                <w:i/>
                <w:color w:val="FFFFFF" w:themeColor="background1"/>
                <w:sz w:val="20"/>
                <w:szCs w:val="20"/>
                <w:lang w:val="en-GB"/>
              </w:rPr>
            </w:pPr>
          </w:p>
          <w:p w:rsidR="005D3832" w:rsidRPr="00A5235C" w:rsidRDefault="005D3832" w:rsidP="00E41209">
            <w:pPr>
              <w:spacing w:before="60" w:after="60" w:line="240" w:lineRule="auto"/>
              <w:rPr>
                <w:rFonts w:ascii="Arial" w:hAnsi="Arial" w:cs="Arial"/>
                <w:b/>
                <w:i/>
                <w:color w:val="FFFFFF" w:themeColor="background1"/>
                <w:sz w:val="20"/>
                <w:szCs w:val="20"/>
                <w:lang w:val="en-GB"/>
              </w:rPr>
            </w:pPr>
            <w:r w:rsidRPr="00A5235C">
              <w:rPr>
                <w:rFonts w:ascii="Arial" w:hAnsi="Arial" w:cs="Arial"/>
                <w:b/>
                <w:i/>
                <w:color w:val="FFFFFF" w:themeColor="background1"/>
                <w:sz w:val="20"/>
                <w:szCs w:val="20"/>
                <w:lang w:val="en-GB"/>
              </w:rPr>
              <w:t>Any other codes</w:t>
            </w:r>
          </w:p>
        </w:tc>
        <w:tc>
          <w:tcPr>
            <w:tcW w:w="2710" w:type="dxa"/>
            <w:shd w:val="clear" w:color="auto" w:fill="1F497D" w:themeFill="text2"/>
          </w:tcPr>
          <w:p w:rsidR="005D3832" w:rsidRPr="00A5235C" w:rsidRDefault="005D3832" w:rsidP="00E41209">
            <w:pPr>
              <w:spacing w:before="60" w:after="60" w:line="240" w:lineRule="auto"/>
              <w:rPr>
                <w:rFonts w:ascii="Arial" w:hAnsi="Arial" w:cs="Arial"/>
                <w:b/>
                <w:color w:val="FFFFFF" w:themeColor="background1"/>
                <w:sz w:val="20"/>
                <w:szCs w:val="20"/>
                <w:lang w:val="en-GB"/>
              </w:rPr>
            </w:pPr>
            <w:r w:rsidRPr="00A5235C">
              <w:rPr>
                <w:rFonts w:ascii="Arial" w:hAnsi="Arial" w:cs="Arial"/>
                <w:b/>
                <w:color w:val="FFFFFF" w:themeColor="background1"/>
                <w:sz w:val="20"/>
                <w:szCs w:val="20"/>
                <w:lang w:val="en-GB"/>
              </w:rPr>
              <w:t>Code:</w:t>
            </w:r>
          </w:p>
          <w:p w:rsidR="005D3832" w:rsidRPr="00A5235C" w:rsidRDefault="005D3832" w:rsidP="00E41209">
            <w:pPr>
              <w:spacing w:before="60" w:after="60" w:line="240" w:lineRule="auto"/>
              <w:rPr>
                <w:rFonts w:ascii="Arial" w:hAnsi="Arial" w:cs="Arial"/>
                <w:b/>
                <w:i/>
                <w:color w:val="FFFFFF" w:themeColor="background1"/>
                <w:sz w:val="20"/>
                <w:szCs w:val="20"/>
                <w:lang w:val="en-GB"/>
              </w:rPr>
            </w:pPr>
            <w:r w:rsidRPr="00A5235C">
              <w:rPr>
                <w:rFonts w:ascii="Arial" w:hAnsi="Arial" w:cs="Arial"/>
                <w:b/>
                <w:i/>
                <w:color w:val="FFFFFF" w:themeColor="background1"/>
                <w:sz w:val="20"/>
                <w:szCs w:val="20"/>
                <w:lang w:val="en-GB"/>
              </w:rPr>
              <w:t>MSFD reporting code</w:t>
            </w:r>
          </w:p>
          <w:p w:rsidR="005D3832" w:rsidRPr="00A5235C" w:rsidRDefault="005D3832" w:rsidP="00E41209">
            <w:pPr>
              <w:spacing w:before="60" w:after="60" w:line="240" w:lineRule="auto"/>
              <w:rPr>
                <w:rFonts w:ascii="Arial" w:hAnsi="Arial" w:cs="Arial"/>
                <w:b/>
                <w:color w:val="FFFFFF" w:themeColor="background1"/>
                <w:sz w:val="20"/>
                <w:szCs w:val="20"/>
                <w:lang w:val="en-GB"/>
              </w:rPr>
            </w:pPr>
          </w:p>
          <w:p w:rsidR="005D3832" w:rsidRPr="00A5235C" w:rsidRDefault="005D3832" w:rsidP="00E41209">
            <w:pPr>
              <w:spacing w:before="60" w:after="60" w:line="240" w:lineRule="auto"/>
              <w:rPr>
                <w:rFonts w:ascii="Arial" w:hAnsi="Arial" w:cs="Arial"/>
                <w:b/>
                <w:color w:val="FFFFFF" w:themeColor="background1"/>
                <w:sz w:val="20"/>
                <w:szCs w:val="20"/>
                <w:lang w:val="en-GB"/>
              </w:rPr>
            </w:pPr>
            <w:r w:rsidRPr="00A5235C">
              <w:rPr>
                <w:rFonts w:ascii="Arial" w:hAnsi="Arial" w:cs="Arial"/>
                <w:b/>
                <w:color w:val="FFFFFF" w:themeColor="background1"/>
                <w:sz w:val="20"/>
                <w:szCs w:val="20"/>
                <w:lang w:val="en-GB"/>
              </w:rPr>
              <w:t>No. of measure:</w:t>
            </w:r>
          </w:p>
          <w:p w:rsidR="005D3832" w:rsidRPr="00A5235C" w:rsidRDefault="00252ABC" w:rsidP="00E41209">
            <w:pPr>
              <w:spacing w:before="60" w:after="60" w:line="240" w:lineRule="auto"/>
              <w:rPr>
                <w:rFonts w:ascii="Arial" w:hAnsi="Arial" w:cs="Arial"/>
                <w:b/>
                <w:color w:val="FFFFFF" w:themeColor="background1"/>
                <w:sz w:val="20"/>
                <w:szCs w:val="20"/>
                <w:lang w:val="en-GB"/>
              </w:rPr>
            </w:pPr>
            <w:r w:rsidRPr="00A5235C">
              <w:rPr>
                <w:rFonts w:ascii="Arial" w:hAnsi="Arial" w:cs="Arial"/>
                <w:b/>
                <w:color w:val="FFFFFF" w:themeColor="background1"/>
                <w:sz w:val="20"/>
                <w:szCs w:val="20"/>
                <w:lang w:val="en-GB"/>
              </w:rPr>
              <w:t>14</w:t>
            </w:r>
          </w:p>
        </w:tc>
      </w:tr>
      <w:tr w:rsidR="005D3832" w:rsidRPr="007944C3" w:rsidTr="00F47105">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Measure title</w:t>
            </w:r>
          </w:p>
        </w:tc>
        <w:tc>
          <w:tcPr>
            <w:tcW w:w="7547" w:type="dxa"/>
            <w:gridSpan w:val="2"/>
            <w:shd w:val="clear" w:color="auto" w:fill="auto"/>
          </w:tcPr>
          <w:p w:rsidR="005D3832" w:rsidRPr="00A5235C" w:rsidRDefault="006420D9" w:rsidP="006420D9">
            <w:pPr>
              <w:pStyle w:val="Geenafstand"/>
              <w:rPr>
                <w:rFonts w:ascii="Arial" w:hAnsi="Arial" w:cs="Arial"/>
                <w:sz w:val="20"/>
                <w:szCs w:val="20"/>
                <w:lang w:val="en-GB"/>
              </w:rPr>
            </w:pPr>
            <w:r w:rsidRPr="00A5235C">
              <w:rPr>
                <w:rFonts w:ascii="Arial" w:hAnsi="Arial" w:cs="Arial"/>
                <w:sz w:val="20"/>
                <w:szCs w:val="20"/>
                <w:lang w:val="en-GB"/>
              </w:rPr>
              <w:t xml:space="preserve">Elaboration/update of management plans for MPAs according to requirements of the MSFD and including both national and common targets   </w:t>
            </w:r>
          </w:p>
          <w:p w:rsidR="0041690E" w:rsidRPr="00A5235C" w:rsidRDefault="0041690E" w:rsidP="008F3B24">
            <w:pPr>
              <w:pStyle w:val="Geenafstand"/>
              <w:spacing w:after="60"/>
              <w:rPr>
                <w:rFonts w:ascii="Arial" w:hAnsi="Arial" w:cs="Arial"/>
                <w:sz w:val="20"/>
                <w:szCs w:val="20"/>
                <w:lang w:val="en-GB"/>
              </w:rPr>
            </w:pPr>
            <w:r w:rsidRPr="00A5235C">
              <w:rPr>
                <w:rFonts w:ascii="Arial" w:hAnsi="Arial" w:cs="Arial"/>
                <w:sz w:val="20"/>
                <w:szCs w:val="20"/>
                <w:lang w:val="en-GB"/>
              </w:rPr>
              <w:t xml:space="preserve"> </w:t>
            </w:r>
          </w:p>
        </w:tc>
      </w:tr>
      <w:tr w:rsidR="00AF66BF" w:rsidRPr="007944C3" w:rsidTr="00F47105">
        <w:tc>
          <w:tcPr>
            <w:tcW w:w="2376" w:type="dxa"/>
            <w:shd w:val="clear" w:color="auto" w:fill="auto"/>
          </w:tcPr>
          <w:p w:rsidR="00AF66BF" w:rsidRPr="00A5235C" w:rsidRDefault="00AF66BF"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Short, precise description of the measure</w:t>
            </w:r>
          </w:p>
        </w:tc>
        <w:tc>
          <w:tcPr>
            <w:tcW w:w="7547" w:type="dxa"/>
            <w:gridSpan w:val="2"/>
            <w:shd w:val="clear" w:color="auto" w:fill="auto"/>
          </w:tcPr>
          <w:p w:rsidR="00252ABC" w:rsidRPr="00A5235C" w:rsidRDefault="0041690E" w:rsidP="0041690E">
            <w:pPr>
              <w:spacing w:after="0" w:line="240" w:lineRule="auto"/>
              <w:rPr>
                <w:rFonts w:ascii="Arial" w:hAnsi="Arial" w:cs="Arial"/>
                <w:sz w:val="20"/>
                <w:szCs w:val="20"/>
                <w:lang w:val="en-US"/>
              </w:rPr>
            </w:pPr>
            <w:r w:rsidRPr="00A5235C">
              <w:rPr>
                <w:rFonts w:ascii="Arial" w:hAnsi="Arial" w:cs="Arial"/>
                <w:sz w:val="20"/>
                <w:szCs w:val="20"/>
                <w:lang w:val="bg-BG"/>
              </w:rPr>
              <w:t xml:space="preserve">This measure is </w:t>
            </w:r>
            <w:r w:rsidRPr="00A5235C">
              <w:rPr>
                <w:rFonts w:ascii="Arial" w:hAnsi="Arial" w:cs="Arial"/>
                <w:sz w:val="20"/>
                <w:szCs w:val="20"/>
                <w:lang w:val="en-US"/>
              </w:rPr>
              <w:t>developed as coordinated measure</w:t>
            </w:r>
            <w:r w:rsidRPr="00A5235C">
              <w:rPr>
                <w:rFonts w:ascii="Arial" w:hAnsi="Arial" w:cs="Arial"/>
                <w:sz w:val="20"/>
                <w:szCs w:val="20"/>
                <w:lang w:val="bg-BG"/>
              </w:rPr>
              <w:t xml:space="preserve"> </w:t>
            </w:r>
            <w:r w:rsidR="00252ABC" w:rsidRPr="00A5235C">
              <w:rPr>
                <w:rFonts w:ascii="Arial" w:hAnsi="Arial" w:cs="Arial"/>
                <w:sz w:val="20"/>
                <w:szCs w:val="20"/>
                <w:lang w:val="en-US"/>
              </w:rPr>
              <w:t>between Bulgaria and</w:t>
            </w:r>
            <w:r w:rsidRPr="00A5235C">
              <w:rPr>
                <w:rFonts w:ascii="Arial" w:hAnsi="Arial" w:cs="Arial"/>
                <w:sz w:val="20"/>
                <w:szCs w:val="20"/>
                <w:lang w:val="bg-BG"/>
              </w:rPr>
              <w:t xml:space="preserve"> Romania</w:t>
            </w:r>
            <w:r w:rsidRPr="00A5235C">
              <w:rPr>
                <w:rFonts w:ascii="Arial" w:hAnsi="Arial" w:cs="Arial"/>
                <w:sz w:val="20"/>
                <w:szCs w:val="20"/>
                <w:lang w:val="en-US"/>
              </w:rPr>
              <w:t xml:space="preserve"> in the scope of </w:t>
            </w:r>
            <w:r w:rsidRPr="00A5235C">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A5235C">
              <w:rPr>
                <w:rFonts w:ascii="Arial" w:hAnsi="Arial" w:cs="Arial"/>
                <w:sz w:val="20"/>
                <w:szCs w:val="20"/>
                <w:lang w:val="en-US"/>
              </w:rPr>
              <w:t>.</w:t>
            </w:r>
            <w:r w:rsidR="00252ABC" w:rsidRPr="00A5235C">
              <w:rPr>
                <w:rFonts w:ascii="Arial" w:hAnsi="Arial" w:cs="Arial"/>
                <w:sz w:val="20"/>
                <w:szCs w:val="20"/>
                <w:lang w:val="en-US"/>
              </w:rPr>
              <w:t xml:space="preserve"> </w:t>
            </w:r>
          </w:p>
          <w:p w:rsidR="00252ABC" w:rsidRPr="00A5235C" w:rsidRDefault="00252ABC" w:rsidP="0041690E">
            <w:pPr>
              <w:spacing w:after="0" w:line="240" w:lineRule="auto"/>
              <w:rPr>
                <w:rFonts w:ascii="Arial" w:hAnsi="Arial" w:cs="Arial"/>
                <w:sz w:val="20"/>
                <w:szCs w:val="20"/>
                <w:lang w:val="en-US"/>
              </w:rPr>
            </w:pPr>
          </w:p>
          <w:p w:rsidR="0041690E" w:rsidRPr="00A5235C" w:rsidRDefault="00252ABC" w:rsidP="0041690E">
            <w:pPr>
              <w:spacing w:after="0" w:line="240" w:lineRule="auto"/>
              <w:rPr>
                <w:rFonts w:ascii="Arial" w:hAnsi="Arial" w:cs="Arial"/>
                <w:sz w:val="20"/>
                <w:szCs w:val="20"/>
                <w:lang w:val="en-US"/>
              </w:rPr>
            </w:pPr>
            <w:r w:rsidRPr="00A5235C">
              <w:rPr>
                <w:rFonts w:ascii="Arial" w:hAnsi="Arial" w:cs="Arial"/>
                <w:sz w:val="20"/>
                <w:szCs w:val="20"/>
                <w:lang w:val="en-US"/>
              </w:rPr>
              <w:t>The measure aims at setting up mixed working group for management plan elaboration/updating which will be subject to public consultations.</w:t>
            </w:r>
          </w:p>
          <w:p w:rsidR="0041690E" w:rsidRPr="00A5235C" w:rsidRDefault="0041690E" w:rsidP="006420D9">
            <w:pPr>
              <w:pStyle w:val="Geenafstand"/>
              <w:rPr>
                <w:rFonts w:ascii="Arial" w:hAnsi="Arial" w:cs="Arial"/>
                <w:sz w:val="20"/>
                <w:szCs w:val="20"/>
                <w:lang w:val="bg-BG"/>
              </w:rPr>
            </w:pPr>
          </w:p>
          <w:p w:rsidR="00252ABC" w:rsidRPr="00A5235C" w:rsidRDefault="006420D9" w:rsidP="006420D9">
            <w:pPr>
              <w:pStyle w:val="Geenafstand"/>
              <w:rPr>
                <w:rFonts w:ascii="Arial" w:hAnsi="Arial" w:cs="Arial"/>
                <w:sz w:val="20"/>
                <w:szCs w:val="20"/>
                <w:lang w:val="en-GB"/>
              </w:rPr>
            </w:pPr>
            <w:r w:rsidRPr="00A5235C">
              <w:rPr>
                <w:rFonts w:ascii="Arial" w:hAnsi="Arial" w:cs="Arial"/>
                <w:sz w:val="20"/>
                <w:szCs w:val="20"/>
                <w:lang w:val="en-GB"/>
              </w:rPr>
              <w:t xml:space="preserve">In Bulgaria there are defined 17 protected areas which boundaries include terrestrial and marine part, 2 marine territories and 1 marine area. The measure is general common one, applicable for both countries. </w:t>
            </w:r>
          </w:p>
          <w:p w:rsidR="000E738A" w:rsidRPr="00A5235C" w:rsidRDefault="006420D9" w:rsidP="006420D9">
            <w:pPr>
              <w:pStyle w:val="Geenafstand"/>
              <w:rPr>
                <w:rFonts w:ascii="Arial" w:hAnsi="Arial" w:cs="Arial"/>
                <w:sz w:val="20"/>
                <w:szCs w:val="20"/>
                <w:lang w:val="en-GB"/>
              </w:rPr>
            </w:pPr>
            <w:r w:rsidRPr="00A5235C">
              <w:rPr>
                <w:rFonts w:ascii="Arial" w:hAnsi="Arial" w:cs="Arial"/>
                <w:sz w:val="20"/>
                <w:szCs w:val="20"/>
                <w:lang w:val="en-GB"/>
              </w:rPr>
              <w:t xml:space="preserve">It will contain number of following steps for its effective implementation:   </w:t>
            </w:r>
          </w:p>
          <w:p w:rsidR="000E738A" w:rsidRPr="00A5235C" w:rsidRDefault="000E738A" w:rsidP="006420D9">
            <w:pPr>
              <w:pStyle w:val="Geenafstand"/>
              <w:rPr>
                <w:rFonts w:ascii="Arial" w:hAnsi="Arial" w:cs="Arial"/>
                <w:sz w:val="20"/>
                <w:szCs w:val="20"/>
                <w:lang w:val="en-GB"/>
              </w:rPr>
            </w:pPr>
          </w:p>
          <w:p w:rsidR="000E738A" w:rsidRPr="00A5235C" w:rsidRDefault="006420D9" w:rsidP="006420D9">
            <w:pPr>
              <w:pStyle w:val="Geenafstand"/>
              <w:rPr>
                <w:rFonts w:ascii="Arial" w:hAnsi="Arial" w:cs="Arial"/>
                <w:sz w:val="20"/>
                <w:szCs w:val="20"/>
                <w:lang w:val="en-GB"/>
              </w:rPr>
            </w:pPr>
            <w:r w:rsidRPr="00A5235C">
              <w:rPr>
                <w:rFonts w:ascii="Arial" w:hAnsi="Arial" w:cs="Arial"/>
                <w:sz w:val="20"/>
                <w:szCs w:val="20"/>
                <w:lang w:val="en-GB"/>
              </w:rPr>
              <w:t xml:space="preserve">1. Review of existing situation according to the MPAs defined under Habitats Directive and Birds Directives. </w:t>
            </w:r>
          </w:p>
          <w:p w:rsidR="000E738A" w:rsidRPr="00A5235C" w:rsidRDefault="006420D9" w:rsidP="006420D9">
            <w:pPr>
              <w:pStyle w:val="Geenafstand"/>
              <w:rPr>
                <w:rFonts w:ascii="Arial" w:hAnsi="Arial" w:cs="Arial"/>
                <w:sz w:val="20"/>
                <w:szCs w:val="20"/>
                <w:lang w:val="en-GB"/>
              </w:rPr>
            </w:pPr>
            <w:r w:rsidRPr="00A5235C">
              <w:rPr>
                <w:rFonts w:ascii="Arial" w:hAnsi="Arial" w:cs="Arial"/>
                <w:sz w:val="20"/>
                <w:szCs w:val="20"/>
                <w:lang w:val="en-GB"/>
              </w:rPr>
              <w:t xml:space="preserve">2. Analysis if there is a need of creating new protected areas for protection of species that have not been a subject of protection, but their status is assessed as not good. If it is considered that there is such need, procedure for preparation of order for new MPAs will be open.  </w:t>
            </w:r>
          </w:p>
          <w:p w:rsidR="00AF66BF" w:rsidRPr="00A5235C" w:rsidRDefault="000E738A" w:rsidP="006420D9">
            <w:pPr>
              <w:pStyle w:val="Geenafstand"/>
              <w:rPr>
                <w:rFonts w:ascii="Arial" w:hAnsi="Arial" w:cs="Arial"/>
                <w:sz w:val="20"/>
                <w:szCs w:val="20"/>
                <w:lang w:val="bg-BG"/>
              </w:rPr>
            </w:pPr>
            <w:r w:rsidRPr="00A5235C">
              <w:rPr>
                <w:rFonts w:ascii="Arial" w:hAnsi="Arial" w:cs="Arial"/>
                <w:sz w:val="20"/>
                <w:szCs w:val="20"/>
                <w:lang w:val="en-GB"/>
              </w:rPr>
              <w:t xml:space="preserve">3.  </w:t>
            </w:r>
            <w:r w:rsidR="006420D9" w:rsidRPr="00A5235C">
              <w:rPr>
                <w:rFonts w:ascii="Arial" w:hAnsi="Arial" w:cs="Arial"/>
                <w:sz w:val="20"/>
                <w:szCs w:val="20"/>
                <w:lang w:val="en-GB"/>
              </w:rPr>
              <w:t xml:space="preserve">Development of MPA management plans, if necessary and their entry in force.  </w:t>
            </w:r>
          </w:p>
          <w:p w:rsidR="0041690E" w:rsidRPr="00A5235C" w:rsidRDefault="0041690E" w:rsidP="006420D9">
            <w:pPr>
              <w:pStyle w:val="Geenafstand"/>
              <w:rPr>
                <w:rFonts w:ascii="Arial" w:hAnsi="Arial" w:cs="Arial"/>
                <w:sz w:val="20"/>
                <w:szCs w:val="20"/>
                <w:lang w:val="bg-BG"/>
              </w:rPr>
            </w:pPr>
          </w:p>
          <w:p w:rsidR="0041690E" w:rsidRPr="00A5235C" w:rsidRDefault="0041690E" w:rsidP="00DB0209">
            <w:pPr>
              <w:pStyle w:val="Geenafstand"/>
              <w:spacing w:after="60"/>
              <w:rPr>
                <w:rFonts w:ascii="Arial" w:hAnsi="Arial" w:cs="Arial"/>
                <w:sz w:val="20"/>
                <w:szCs w:val="20"/>
                <w:lang w:val="bg-BG"/>
              </w:rPr>
            </w:pPr>
          </w:p>
        </w:tc>
      </w:tr>
      <w:tr w:rsidR="009D45F8" w:rsidRPr="00A5235C" w:rsidTr="00F47105">
        <w:tc>
          <w:tcPr>
            <w:tcW w:w="2376" w:type="dxa"/>
            <w:shd w:val="clear" w:color="auto" w:fill="auto"/>
          </w:tcPr>
          <w:p w:rsidR="009D45F8" w:rsidRPr="00A5235C" w:rsidRDefault="009D45F8" w:rsidP="00664B7F">
            <w:pPr>
              <w:spacing w:before="60" w:after="60" w:line="240" w:lineRule="auto"/>
              <w:rPr>
                <w:rFonts w:ascii="Arial" w:hAnsi="Arial" w:cs="Arial"/>
                <w:b/>
                <w:sz w:val="20"/>
                <w:szCs w:val="20"/>
                <w:lang w:val="en-GB"/>
              </w:rPr>
            </w:pPr>
            <w:r w:rsidRPr="00A5235C">
              <w:rPr>
                <w:rFonts w:ascii="Arial" w:hAnsi="Arial" w:cs="Arial"/>
                <w:b/>
                <w:sz w:val="20"/>
                <w:szCs w:val="20"/>
                <w:lang w:val="en-GB"/>
              </w:rPr>
              <w:t>EU measure category</w:t>
            </w:r>
          </w:p>
        </w:tc>
        <w:tc>
          <w:tcPr>
            <w:tcW w:w="7547" w:type="dxa"/>
            <w:gridSpan w:val="2"/>
            <w:shd w:val="clear" w:color="auto" w:fill="auto"/>
          </w:tcPr>
          <w:p w:rsidR="009D45F8" w:rsidRPr="00A5235C" w:rsidRDefault="0041690E" w:rsidP="0041690E">
            <w:pPr>
              <w:spacing w:before="60" w:after="60" w:line="240" w:lineRule="auto"/>
              <w:rPr>
                <w:rFonts w:ascii="Arial" w:hAnsi="Arial" w:cs="Arial"/>
                <w:sz w:val="20"/>
                <w:szCs w:val="20"/>
                <w:lang w:val="en-GB"/>
              </w:rPr>
            </w:pPr>
            <w:r w:rsidRPr="00A5235C">
              <w:rPr>
                <w:rFonts w:ascii="Arial" w:hAnsi="Arial" w:cs="Arial"/>
                <w:sz w:val="20"/>
                <w:szCs w:val="20"/>
                <w:lang w:val="en-GB"/>
              </w:rPr>
              <w:t>2a</w:t>
            </w:r>
          </w:p>
        </w:tc>
      </w:tr>
      <w:tr w:rsidR="005D3832" w:rsidRPr="007944C3" w:rsidTr="00F47105">
        <w:tc>
          <w:tcPr>
            <w:tcW w:w="2376" w:type="dxa"/>
            <w:shd w:val="clear" w:color="auto" w:fill="auto"/>
          </w:tcPr>
          <w:p w:rsidR="005D3832" w:rsidRPr="00A5235C" w:rsidRDefault="000F1AFE" w:rsidP="000F1AFE">
            <w:pPr>
              <w:spacing w:before="60" w:after="60" w:line="240" w:lineRule="auto"/>
              <w:rPr>
                <w:rFonts w:ascii="Arial" w:hAnsi="Arial" w:cs="Arial"/>
                <w:b/>
                <w:sz w:val="20"/>
                <w:szCs w:val="20"/>
                <w:lang w:val="en-GB"/>
              </w:rPr>
            </w:pPr>
            <w:r w:rsidRPr="00A5235C">
              <w:rPr>
                <w:rFonts w:ascii="Arial" w:hAnsi="Arial" w:cs="Arial"/>
                <w:b/>
                <w:sz w:val="20"/>
                <w:szCs w:val="20"/>
                <w:lang w:val="en-GB"/>
              </w:rPr>
              <w:t>Key Types of Measures</w:t>
            </w:r>
          </w:p>
        </w:tc>
        <w:tc>
          <w:tcPr>
            <w:tcW w:w="7547" w:type="dxa"/>
            <w:gridSpan w:val="2"/>
            <w:shd w:val="clear" w:color="auto" w:fill="auto"/>
          </w:tcPr>
          <w:p w:rsidR="00252ABC" w:rsidRPr="00A5235C" w:rsidRDefault="00252ABC" w:rsidP="00252ABC">
            <w:pPr>
              <w:spacing w:before="60" w:after="60" w:line="240" w:lineRule="auto"/>
              <w:rPr>
                <w:rFonts w:ascii="Arial" w:hAnsi="Arial" w:cs="Arial"/>
                <w:sz w:val="20"/>
                <w:szCs w:val="20"/>
                <w:lang w:val="en-US"/>
              </w:rPr>
            </w:pPr>
            <w:r w:rsidRPr="00A5235C">
              <w:rPr>
                <w:rFonts w:ascii="Arial" w:hAnsi="Arial" w:cs="Arial"/>
                <w:sz w:val="20"/>
                <w:szCs w:val="20"/>
                <w:lang w:val="en-US"/>
              </w:rPr>
              <w:t>KTM 19 Measures to prevent or control the adverse impacts of recreation including angling</w:t>
            </w:r>
          </w:p>
          <w:p w:rsidR="00252ABC" w:rsidRPr="00A5235C" w:rsidRDefault="00252ABC" w:rsidP="00252ABC">
            <w:pPr>
              <w:spacing w:before="60" w:after="60" w:line="240" w:lineRule="auto"/>
              <w:rPr>
                <w:rFonts w:ascii="Arial" w:hAnsi="Arial" w:cs="Arial"/>
                <w:sz w:val="20"/>
                <w:szCs w:val="20"/>
                <w:lang w:val="en-US"/>
              </w:rPr>
            </w:pPr>
            <w:r w:rsidRPr="00A5235C">
              <w:rPr>
                <w:rFonts w:ascii="Arial" w:hAnsi="Arial" w:cs="Arial"/>
                <w:sz w:val="20"/>
                <w:szCs w:val="20"/>
                <w:lang w:val="en-US"/>
              </w:rPr>
              <w:t>KTM 20 Measures to prevent or control the adverse impacts of fishing and other exploitation/removal of animal and plants</w:t>
            </w:r>
          </w:p>
          <w:p w:rsidR="00252ABC" w:rsidRPr="00A5235C" w:rsidRDefault="00252ABC" w:rsidP="00252ABC">
            <w:pPr>
              <w:spacing w:before="60" w:after="60" w:line="240" w:lineRule="auto"/>
              <w:rPr>
                <w:rFonts w:ascii="Arial" w:hAnsi="Arial" w:cs="Arial"/>
                <w:sz w:val="20"/>
                <w:szCs w:val="20"/>
                <w:lang w:val="en-US"/>
              </w:rPr>
            </w:pPr>
            <w:r w:rsidRPr="00A5235C">
              <w:rPr>
                <w:rFonts w:ascii="Arial" w:hAnsi="Arial" w:cs="Arial"/>
                <w:sz w:val="20"/>
                <w:szCs w:val="20"/>
                <w:lang w:val="en-US"/>
              </w:rPr>
              <w:t>KTM 27 Measures to reduce physical damage in marine waters (and not reported under KTM 6 in relation to WFD Coastal Waters)</w:t>
            </w:r>
          </w:p>
          <w:p w:rsidR="000F1AFE" w:rsidRPr="00A5235C" w:rsidRDefault="00252ABC" w:rsidP="00252ABC">
            <w:pPr>
              <w:spacing w:before="60" w:after="60" w:line="240" w:lineRule="auto"/>
              <w:rPr>
                <w:rFonts w:ascii="Arial" w:hAnsi="Arial" w:cs="Arial"/>
                <w:i/>
                <w:sz w:val="20"/>
                <w:szCs w:val="20"/>
                <w:lang w:val="en-GB"/>
              </w:rPr>
            </w:pPr>
            <w:r w:rsidRPr="00A5235C">
              <w:rPr>
                <w:rFonts w:ascii="Arial" w:hAnsi="Arial" w:cs="Arial"/>
                <w:sz w:val="20"/>
                <w:szCs w:val="20"/>
                <w:lang w:val="en-US"/>
              </w:rPr>
              <w:t>KTM 37 Measures to restore and conserve marine ecosystems, including habitats and species</w:t>
            </w:r>
          </w:p>
        </w:tc>
      </w:tr>
      <w:tr w:rsidR="005D3832" w:rsidRPr="007944C3" w:rsidTr="00F47105">
        <w:trPr>
          <w:trHeight w:val="489"/>
        </w:trPr>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Environmental targets</w:t>
            </w:r>
          </w:p>
        </w:tc>
        <w:tc>
          <w:tcPr>
            <w:tcW w:w="7547" w:type="dxa"/>
            <w:gridSpan w:val="2"/>
            <w:shd w:val="clear" w:color="auto" w:fill="auto"/>
          </w:tcPr>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Biodiversity – Fish</w:t>
            </w:r>
          </w:p>
          <w:p w:rsidR="00CD7C51" w:rsidRDefault="00CD7C51" w:rsidP="00252ABC">
            <w:pPr>
              <w:spacing w:before="60" w:after="60" w:line="240" w:lineRule="auto"/>
              <w:rPr>
                <w:rFonts w:ascii="Arial" w:hAnsi="Arial" w:cs="Arial"/>
                <w:sz w:val="20"/>
                <w:szCs w:val="20"/>
                <w:lang w:val="en-GB"/>
              </w:rPr>
            </w:pPr>
            <w:r>
              <w:rPr>
                <w:rFonts w:ascii="Arial" w:hAnsi="Arial" w:cs="Arial"/>
                <w:sz w:val="20"/>
                <w:szCs w:val="20"/>
                <w:lang w:val="en-GB"/>
              </w:rPr>
              <w:t>RO</w:t>
            </w:r>
          </w:p>
          <w:p w:rsidR="00CD7C51" w:rsidRDefault="00CD7C51" w:rsidP="00252ABC">
            <w:pPr>
              <w:spacing w:before="60" w:after="60" w:line="240" w:lineRule="auto"/>
              <w:rPr>
                <w:bCs/>
                <w:sz w:val="20"/>
                <w:szCs w:val="20"/>
                <w:lang w:val="ro-RO"/>
              </w:rPr>
            </w:pPr>
            <w:r>
              <w:rPr>
                <w:bCs/>
                <w:sz w:val="20"/>
                <w:szCs w:val="20"/>
                <w:lang w:val="ro-RO"/>
              </w:rPr>
              <w:t xml:space="preserve">1.1.1 and 1.2.2 </w:t>
            </w:r>
            <w:r w:rsidRPr="005D64BF">
              <w:rPr>
                <w:bCs/>
                <w:sz w:val="20"/>
                <w:szCs w:val="20"/>
                <w:lang w:val="ro-RO"/>
              </w:rPr>
              <w:t>Distribution area is not adversely affected by human pressure and should be within the range of values in the last two decades and the  selected species recorded over 50% attendance in the samples.</w:t>
            </w:r>
          </w:p>
          <w:p w:rsidR="00CD7C51" w:rsidRDefault="00CD7C51" w:rsidP="00252ABC">
            <w:pPr>
              <w:spacing w:before="60" w:after="60" w:line="240" w:lineRule="auto"/>
              <w:rPr>
                <w:bCs/>
                <w:sz w:val="20"/>
                <w:szCs w:val="20"/>
                <w:lang w:val="ro-RO"/>
              </w:rPr>
            </w:pPr>
            <w:r>
              <w:rPr>
                <w:bCs/>
                <w:sz w:val="20"/>
                <w:szCs w:val="20"/>
                <w:lang w:val="ro-RO"/>
              </w:rPr>
              <w:t xml:space="preserve">1.2.1 </w:t>
            </w:r>
            <w:r w:rsidRPr="005D64BF">
              <w:rPr>
                <w:bCs/>
                <w:sz w:val="20"/>
                <w:szCs w:val="20"/>
                <w:lang w:val="ro-RO"/>
              </w:rPr>
              <w:t>The size of the analyzed population is not adversely affected by human pressure and should be within the range of values in the last two decades.</w:t>
            </w:r>
          </w:p>
          <w:p w:rsidR="00CD7C51" w:rsidRPr="00A5235C" w:rsidRDefault="00CD7C51" w:rsidP="00252ABC">
            <w:pPr>
              <w:spacing w:before="60" w:after="60" w:line="240" w:lineRule="auto"/>
              <w:rPr>
                <w:rFonts w:ascii="Arial" w:hAnsi="Arial" w:cs="Arial"/>
                <w:sz w:val="20"/>
                <w:szCs w:val="20"/>
                <w:lang w:val="en-GB"/>
              </w:rPr>
            </w:pPr>
            <w:r>
              <w:rPr>
                <w:bCs/>
                <w:sz w:val="20"/>
                <w:szCs w:val="20"/>
                <w:lang w:val="ro-RO"/>
              </w:rPr>
              <w:t xml:space="preserve">1.3.1 </w:t>
            </w:r>
            <w:r w:rsidR="00CD3C0E" w:rsidRPr="005D64BF">
              <w:rPr>
                <w:bCs/>
                <w:color w:val="000000"/>
                <w:sz w:val="20"/>
                <w:szCs w:val="20"/>
                <w:lang w:val="ro-RO"/>
              </w:rPr>
              <w:t xml:space="preserve">The study population is not adversely affected by human pressure and should be </w:t>
            </w:r>
            <w:r w:rsidR="00CD3C0E" w:rsidRPr="005D64BF">
              <w:rPr>
                <w:bCs/>
                <w:color w:val="000000"/>
                <w:sz w:val="20"/>
                <w:szCs w:val="20"/>
                <w:lang w:val="ro-RO"/>
              </w:rPr>
              <w:lastRenderedPageBreak/>
              <w:t>within the range of values in the last two decades.</w:t>
            </w:r>
          </w:p>
          <w:p w:rsidR="00252AB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 xml:space="preserve">Biodiversity </w:t>
            </w:r>
            <w:r w:rsidR="00CD3C0E">
              <w:rPr>
                <w:rFonts w:ascii="Arial" w:hAnsi="Arial" w:cs="Arial"/>
                <w:sz w:val="20"/>
                <w:szCs w:val="20"/>
                <w:lang w:val="en-GB"/>
              </w:rPr>
              <w:t>–</w:t>
            </w:r>
            <w:r w:rsidRPr="00A5235C">
              <w:rPr>
                <w:rFonts w:ascii="Arial" w:hAnsi="Arial" w:cs="Arial"/>
                <w:sz w:val="20"/>
                <w:szCs w:val="20"/>
                <w:lang w:val="en-GB"/>
              </w:rPr>
              <w:t xml:space="preserve"> Birds</w:t>
            </w:r>
          </w:p>
          <w:p w:rsidR="00CD3C0E" w:rsidRPr="00A5235C" w:rsidRDefault="00CD3C0E" w:rsidP="00252ABC">
            <w:pPr>
              <w:spacing w:before="60" w:after="60" w:line="240" w:lineRule="auto"/>
              <w:rPr>
                <w:rFonts w:ascii="Arial" w:hAnsi="Arial" w:cs="Arial"/>
                <w:sz w:val="20"/>
                <w:szCs w:val="20"/>
                <w:lang w:val="en-GB"/>
              </w:rPr>
            </w:pPr>
            <w:r>
              <w:rPr>
                <w:rFonts w:ascii="Arial" w:hAnsi="Arial" w:cs="Arial"/>
                <w:sz w:val="20"/>
                <w:szCs w:val="20"/>
                <w:lang w:val="en-GB"/>
              </w:rPr>
              <w:t>RO</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1.1.1 Maintain or increase in sustainable limits (to be determined) the distribution of migratory species Mediterranean shearwater (</w:t>
            </w:r>
            <w:r w:rsidRPr="00A5235C">
              <w:rPr>
                <w:rFonts w:ascii="Arial" w:hAnsi="Arial" w:cs="Arial"/>
                <w:i/>
                <w:sz w:val="20"/>
                <w:szCs w:val="20"/>
                <w:lang w:val="en-GB"/>
              </w:rPr>
              <w:t>Puffinus yelkouan</w:t>
            </w:r>
            <w:r w:rsidRPr="00A5235C">
              <w:rPr>
                <w:rFonts w:ascii="Arial" w:hAnsi="Arial" w:cs="Arial"/>
                <w:sz w:val="20"/>
                <w:szCs w:val="20"/>
                <w:lang w:val="en-GB"/>
              </w:rPr>
              <w:t>).</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1.2.1. The population abundance/size (number of migratory individuals) of Mediterranean shearwater (</w:t>
            </w:r>
            <w:r w:rsidRPr="00A5235C">
              <w:rPr>
                <w:rFonts w:ascii="Arial" w:hAnsi="Arial" w:cs="Arial"/>
                <w:i/>
                <w:sz w:val="20"/>
                <w:szCs w:val="20"/>
                <w:lang w:val="en-GB"/>
              </w:rPr>
              <w:t>Puffinus yelkouan</w:t>
            </w:r>
            <w:r w:rsidRPr="00A5235C">
              <w:rPr>
                <w:rFonts w:ascii="Arial" w:hAnsi="Arial" w:cs="Arial"/>
                <w:sz w:val="20"/>
                <w:szCs w:val="20"/>
                <w:lang w:val="en-GB"/>
              </w:rPr>
              <w:t>) remains within 95% of the natural abundance of migratory species in Romania and increases in the long term.</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1.4.1. Preserve the habitats of Mediterranean shearwater (</w:t>
            </w:r>
            <w:r w:rsidRPr="00A5235C">
              <w:rPr>
                <w:rFonts w:ascii="Arial" w:hAnsi="Arial" w:cs="Arial"/>
                <w:i/>
                <w:sz w:val="20"/>
                <w:szCs w:val="20"/>
                <w:lang w:val="en-GB"/>
              </w:rPr>
              <w:t>Puffinus yelkouan</w:t>
            </w:r>
            <w:r w:rsidRPr="00A5235C">
              <w:rPr>
                <w:rFonts w:ascii="Arial" w:hAnsi="Arial" w:cs="Arial"/>
                <w:sz w:val="20"/>
                <w:szCs w:val="20"/>
                <w:lang w:val="en-GB"/>
              </w:rPr>
              <w:t>) by decreasing the pressure from human and natural factors.</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1.5.1. The area of the habitats of the Mediterranean Shearwater (</w:t>
            </w:r>
            <w:r w:rsidRPr="00A5235C">
              <w:rPr>
                <w:rFonts w:ascii="Arial" w:hAnsi="Arial" w:cs="Arial"/>
                <w:i/>
                <w:sz w:val="20"/>
                <w:szCs w:val="20"/>
                <w:lang w:val="en-GB"/>
              </w:rPr>
              <w:t>Puffinus yelkouan</w:t>
            </w:r>
            <w:r w:rsidRPr="00A5235C">
              <w:rPr>
                <w:rFonts w:ascii="Arial" w:hAnsi="Arial" w:cs="Arial"/>
                <w:sz w:val="20"/>
                <w:szCs w:val="20"/>
                <w:lang w:val="en-GB"/>
              </w:rPr>
              <w:t>) is maintained or is increasing.</w:t>
            </w:r>
          </w:p>
          <w:p w:rsidR="00252ABC" w:rsidRPr="00A5235C" w:rsidRDefault="00252ABC" w:rsidP="00252ABC">
            <w:pPr>
              <w:spacing w:before="60" w:after="60" w:line="240" w:lineRule="auto"/>
              <w:rPr>
                <w:rFonts w:ascii="Arial" w:hAnsi="Arial" w:cs="Arial"/>
                <w:sz w:val="20"/>
                <w:szCs w:val="20"/>
                <w:lang w:val="en-GB"/>
              </w:rPr>
            </w:pPr>
          </w:p>
          <w:p w:rsidR="00252AB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Biodiversity – Mammals</w:t>
            </w:r>
          </w:p>
          <w:p w:rsidR="00CD3C0E" w:rsidRPr="00A5235C" w:rsidRDefault="00CD3C0E" w:rsidP="00252ABC">
            <w:pPr>
              <w:spacing w:before="60" w:after="60" w:line="240" w:lineRule="auto"/>
              <w:rPr>
                <w:rFonts w:ascii="Arial" w:hAnsi="Arial" w:cs="Arial"/>
                <w:sz w:val="20"/>
                <w:szCs w:val="20"/>
                <w:lang w:val="en-GB"/>
              </w:rPr>
            </w:pPr>
            <w:r>
              <w:rPr>
                <w:rFonts w:ascii="Arial" w:hAnsi="Arial" w:cs="Arial"/>
                <w:sz w:val="20"/>
                <w:szCs w:val="20"/>
                <w:lang w:val="en-GB"/>
              </w:rPr>
              <w:t>RO</w:t>
            </w:r>
          </w:p>
          <w:p w:rsidR="00CD3C0E" w:rsidRPr="001F473A" w:rsidRDefault="00CD3C0E" w:rsidP="00CD3C0E">
            <w:pPr>
              <w:spacing w:after="0" w:line="240" w:lineRule="auto"/>
              <w:rPr>
                <w:rFonts w:eastAsia="Times New Roman" w:cs="Times New Roman"/>
                <w:color w:val="000000"/>
                <w:sz w:val="20"/>
                <w:szCs w:val="20"/>
                <w:lang w:val="en-US"/>
              </w:rPr>
            </w:pPr>
            <w:r>
              <w:rPr>
                <w:rFonts w:ascii="Arial" w:hAnsi="Arial" w:cs="Arial"/>
                <w:sz w:val="20"/>
                <w:szCs w:val="20"/>
                <w:lang w:val="en-GB"/>
              </w:rPr>
              <w:t xml:space="preserve">1.1.1 </w:t>
            </w:r>
            <w:r w:rsidRPr="001F473A">
              <w:rPr>
                <w:rFonts w:eastAsia="Times New Roman" w:cs="Times New Roman"/>
                <w:color w:val="000000"/>
                <w:sz w:val="20"/>
                <w:szCs w:val="20"/>
                <w:lang w:val="en-US"/>
              </w:rPr>
              <w:t>Maintaining the distribution and frequency of species by implementing adequate management measures</w:t>
            </w:r>
          </w:p>
          <w:p w:rsidR="00252ABC" w:rsidRPr="001F473A" w:rsidRDefault="00CD3C0E" w:rsidP="00252ABC">
            <w:pPr>
              <w:spacing w:before="60" w:after="60" w:line="240" w:lineRule="auto"/>
              <w:rPr>
                <w:rFonts w:eastAsia="Times New Roman" w:cs="Times New Roman"/>
                <w:color w:val="000000"/>
                <w:sz w:val="20"/>
                <w:szCs w:val="20"/>
                <w:lang w:val="en-US"/>
              </w:rPr>
            </w:pPr>
            <w:r>
              <w:rPr>
                <w:rFonts w:ascii="Arial" w:hAnsi="Arial" w:cs="Arial"/>
                <w:sz w:val="20"/>
                <w:szCs w:val="20"/>
                <w:lang w:val="en-GB"/>
              </w:rPr>
              <w:t xml:space="preserve">1.2.1 </w:t>
            </w:r>
            <w:r w:rsidRPr="001F473A">
              <w:rPr>
                <w:rFonts w:eastAsia="Times New Roman" w:cs="Times New Roman"/>
                <w:color w:val="000000"/>
                <w:sz w:val="20"/>
                <w:szCs w:val="20"/>
                <w:lang w:val="en-US"/>
              </w:rPr>
              <w:t>Maintaining positive trend in the number of marine mammals populations by implementing the Action Plan for the Conservation of Dolphins in Romanian waters of the Black Sea</w:t>
            </w:r>
          </w:p>
          <w:p w:rsidR="00CD3C0E" w:rsidRPr="001F473A" w:rsidRDefault="00CD3C0E" w:rsidP="00252ABC">
            <w:pPr>
              <w:spacing w:before="60" w:after="60" w:line="240" w:lineRule="auto"/>
              <w:rPr>
                <w:rFonts w:eastAsia="Times New Roman" w:cs="Times New Roman"/>
                <w:color w:val="000000"/>
                <w:sz w:val="20"/>
                <w:szCs w:val="20"/>
                <w:lang w:val="en-US"/>
              </w:rPr>
            </w:pPr>
            <w:r w:rsidRPr="001F473A">
              <w:rPr>
                <w:rFonts w:eastAsia="Times New Roman" w:cs="Times New Roman"/>
                <w:color w:val="000000"/>
                <w:sz w:val="20"/>
                <w:szCs w:val="20"/>
                <w:lang w:val="en-US"/>
              </w:rPr>
              <w:t xml:space="preserve">1.3.1 Diminishing natural mortality by maintaining the good condition of the environment and fishery resources.  Reducing bycatch by adequate management measures. </w:t>
            </w:r>
          </w:p>
          <w:p w:rsidR="00252AB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Biodiversity – Water column habitats</w:t>
            </w:r>
          </w:p>
          <w:p w:rsidR="00CD3C0E" w:rsidRPr="00A5235C" w:rsidRDefault="00CD3C0E" w:rsidP="00252ABC">
            <w:pPr>
              <w:spacing w:before="60" w:after="60" w:line="240" w:lineRule="auto"/>
              <w:rPr>
                <w:rFonts w:ascii="Arial" w:hAnsi="Arial" w:cs="Arial"/>
                <w:sz w:val="20"/>
                <w:szCs w:val="20"/>
                <w:lang w:val="en-GB"/>
              </w:rPr>
            </w:pPr>
            <w:r>
              <w:rPr>
                <w:rFonts w:ascii="Arial" w:hAnsi="Arial" w:cs="Arial"/>
                <w:sz w:val="20"/>
                <w:szCs w:val="20"/>
                <w:lang w:val="en-GB"/>
              </w:rPr>
              <w:t>RO</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90th of phytoplankton biomass do not exceed the thresholds values in 10 % of the summer observations for the last 6 years.</w:t>
            </w:r>
          </w:p>
          <w:p w:rsidR="00252AB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Biodiversity – seabed habitats</w:t>
            </w:r>
          </w:p>
          <w:p w:rsidR="00CD3C0E" w:rsidRPr="00A5235C" w:rsidRDefault="00CD3C0E" w:rsidP="00252ABC">
            <w:pPr>
              <w:spacing w:before="60" w:after="60" w:line="240" w:lineRule="auto"/>
              <w:rPr>
                <w:rFonts w:ascii="Arial" w:hAnsi="Arial" w:cs="Arial"/>
                <w:sz w:val="20"/>
                <w:szCs w:val="20"/>
                <w:lang w:val="en-GB"/>
              </w:rPr>
            </w:pPr>
            <w:r>
              <w:rPr>
                <w:rFonts w:ascii="Arial" w:hAnsi="Arial" w:cs="Arial"/>
                <w:sz w:val="20"/>
                <w:szCs w:val="20"/>
                <w:lang w:val="en-GB"/>
              </w:rPr>
              <w:t>RO</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6.1  Physical damage, having regard to substrate characteristics</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6.1.1 Type, abundance, biomass and extent of relevant biogenic substrate</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Total ban any demersal fishery (trawl, honey), including the EEZ </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Stopping any hydraulic or coastal protection works likely to destroy or lead to clogging natural rocky bottom</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Stopping any hydraulic or coastal protection works of nature to destroy </w:t>
            </w:r>
            <w:r w:rsidRPr="00A5235C">
              <w:rPr>
                <w:rFonts w:ascii="Arial" w:hAnsi="Arial" w:cs="Arial"/>
                <w:i/>
                <w:sz w:val="20"/>
                <w:szCs w:val="20"/>
                <w:lang w:val="en-GB"/>
              </w:rPr>
              <w:t>Zostera noltei</w:t>
            </w:r>
            <w:r w:rsidRPr="00A5235C">
              <w:rPr>
                <w:rFonts w:ascii="Arial" w:hAnsi="Arial" w:cs="Arial"/>
                <w:sz w:val="20"/>
                <w:szCs w:val="20"/>
                <w:lang w:val="en-GB"/>
              </w:rPr>
              <w:t xml:space="preserve"> grasslands or indirectly affect them; total ban on any kind of human activity in </w:t>
            </w:r>
            <w:r w:rsidRPr="00A5235C">
              <w:rPr>
                <w:rFonts w:ascii="Arial" w:hAnsi="Arial" w:cs="Arial"/>
                <w:i/>
                <w:sz w:val="20"/>
                <w:szCs w:val="20"/>
                <w:lang w:val="en-GB"/>
              </w:rPr>
              <w:t>Zostera noltei</w:t>
            </w:r>
            <w:r w:rsidRPr="00A5235C">
              <w:rPr>
                <w:rFonts w:ascii="Arial" w:hAnsi="Arial" w:cs="Arial"/>
                <w:sz w:val="20"/>
                <w:szCs w:val="20"/>
                <w:lang w:val="en-GB"/>
              </w:rPr>
              <w:t xml:space="preserve"> meadows, except for scientific research and interventions for saving lives.</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Stopping any hydraulic or coastal protection works of nature to destroy belts </w:t>
            </w:r>
            <w:r w:rsidRPr="00A5235C">
              <w:rPr>
                <w:rFonts w:ascii="Arial" w:hAnsi="Arial" w:cs="Arial"/>
                <w:i/>
                <w:sz w:val="20"/>
                <w:szCs w:val="20"/>
                <w:lang w:val="en-GB"/>
              </w:rPr>
              <w:t>Cystoseira barbata</w:t>
            </w:r>
            <w:r w:rsidRPr="00A5235C">
              <w:rPr>
                <w:rFonts w:ascii="Arial" w:hAnsi="Arial" w:cs="Arial"/>
                <w:sz w:val="20"/>
                <w:szCs w:val="20"/>
                <w:lang w:val="en-GB"/>
              </w:rPr>
              <w:t xml:space="preserve"> or indirectly affect them; total ban on any type of human activities </w:t>
            </w:r>
            <w:r w:rsidRPr="00A5235C">
              <w:rPr>
                <w:rFonts w:ascii="Arial" w:hAnsi="Arial" w:cs="Arial"/>
                <w:i/>
                <w:sz w:val="20"/>
                <w:szCs w:val="20"/>
                <w:lang w:val="en-GB"/>
              </w:rPr>
              <w:t>Cystoseira barbata</w:t>
            </w:r>
            <w:r w:rsidRPr="00A5235C">
              <w:rPr>
                <w:rFonts w:ascii="Arial" w:hAnsi="Arial" w:cs="Arial"/>
                <w:sz w:val="20"/>
                <w:szCs w:val="20"/>
                <w:lang w:val="en-GB"/>
              </w:rPr>
              <w:t xml:space="preserve"> belts except scientific research and interventions to save lives. </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6.2  Condition of benthic community</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 xml:space="preserve">6.2.1  Presence of particularly sensitive species and / or tolerant </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Coverage with </w:t>
            </w:r>
            <w:r w:rsidRPr="00A5235C">
              <w:rPr>
                <w:rFonts w:ascii="Arial" w:hAnsi="Arial" w:cs="Arial"/>
                <w:i/>
                <w:sz w:val="20"/>
                <w:szCs w:val="20"/>
                <w:lang w:val="en-GB"/>
              </w:rPr>
              <w:t>Z. noltei</w:t>
            </w:r>
            <w:r w:rsidRPr="00A5235C">
              <w:rPr>
                <w:rFonts w:ascii="Arial" w:hAnsi="Arial" w:cs="Arial"/>
                <w:sz w:val="20"/>
                <w:szCs w:val="20"/>
                <w:lang w:val="en-GB"/>
              </w:rPr>
              <w:t xml:space="preserve">  ≥ 50%; decapod frequency </w:t>
            </w:r>
            <w:r w:rsidRPr="00A5235C">
              <w:rPr>
                <w:rFonts w:ascii="Arial" w:hAnsi="Arial" w:cs="Arial"/>
                <w:i/>
                <w:sz w:val="20"/>
                <w:szCs w:val="20"/>
                <w:lang w:val="en-GB"/>
              </w:rPr>
              <w:t>Palaemon adspersus</w:t>
            </w:r>
            <w:r w:rsidRPr="00A5235C">
              <w:rPr>
                <w:rFonts w:ascii="Arial" w:hAnsi="Arial" w:cs="Arial"/>
                <w:sz w:val="20"/>
                <w:szCs w:val="20"/>
                <w:lang w:val="en-GB"/>
              </w:rPr>
              <w:t xml:space="preserve"> in  1 m2 = 100%; decapod frequency </w:t>
            </w:r>
            <w:r w:rsidRPr="00A5235C">
              <w:rPr>
                <w:rFonts w:ascii="Arial" w:hAnsi="Arial" w:cs="Arial"/>
                <w:i/>
                <w:sz w:val="20"/>
                <w:szCs w:val="20"/>
                <w:lang w:val="en-GB"/>
              </w:rPr>
              <w:t>Carcinus aestuarii</w:t>
            </w:r>
            <w:r w:rsidRPr="00A5235C">
              <w:rPr>
                <w:rFonts w:ascii="Arial" w:hAnsi="Arial" w:cs="Arial"/>
                <w:sz w:val="20"/>
                <w:szCs w:val="20"/>
                <w:lang w:val="en-GB"/>
              </w:rPr>
              <w:t xml:space="preserve"> in transects of 50 m2 ≥ 30%</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Coverage with </w:t>
            </w:r>
            <w:r w:rsidRPr="00A5235C">
              <w:rPr>
                <w:rFonts w:ascii="Arial" w:hAnsi="Arial" w:cs="Arial"/>
                <w:i/>
                <w:sz w:val="20"/>
                <w:szCs w:val="20"/>
                <w:lang w:val="en-GB"/>
              </w:rPr>
              <w:t>C.barbata</w:t>
            </w:r>
            <w:r w:rsidRPr="00A5235C">
              <w:rPr>
                <w:rFonts w:ascii="Arial" w:hAnsi="Arial" w:cs="Arial"/>
                <w:sz w:val="20"/>
                <w:szCs w:val="20"/>
                <w:lang w:val="en-GB"/>
              </w:rPr>
              <w:t xml:space="preserve"> inside the belt  ≥ 50%; frequency of </w:t>
            </w:r>
            <w:r w:rsidRPr="00A5235C">
              <w:rPr>
                <w:rFonts w:ascii="Arial" w:hAnsi="Arial" w:cs="Arial"/>
                <w:i/>
                <w:sz w:val="20"/>
                <w:szCs w:val="20"/>
                <w:lang w:val="en-GB"/>
              </w:rPr>
              <w:t xml:space="preserve">Colaconema thuretii </w:t>
            </w:r>
            <w:r w:rsidRPr="00A5235C">
              <w:rPr>
                <w:rFonts w:ascii="Arial" w:hAnsi="Arial" w:cs="Arial"/>
                <w:sz w:val="20"/>
                <w:szCs w:val="20"/>
                <w:lang w:val="en-GB"/>
              </w:rPr>
              <w:t xml:space="preserve">in 1m2 ≥ 80%; gastropod frequency </w:t>
            </w:r>
            <w:r w:rsidRPr="00A5235C">
              <w:rPr>
                <w:rFonts w:ascii="Arial" w:hAnsi="Arial" w:cs="Arial"/>
                <w:i/>
                <w:sz w:val="20"/>
                <w:szCs w:val="20"/>
                <w:lang w:val="en-GB"/>
              </w:rPr>
              <w:t>Gibbula divaricata</w:t>
            </w:r>
            <w:r w:rsidRPr="00A5235C">
              <w:rPr>
                <w:rFonts w:ascii="Arial" w:hAnsi="Arial" w:cs="Arial"/>
                <w:sz w:val="20"/>
                <w:szCs w:val="20"/>
                <w:lang w:val="en-GB"/>
              </w:rPr>
              <w:t xml:space="preserve"> in 1 m2 ≥ 30%; gastropod frequency  </w:t>
            </w:r>
            <w:r w:rsidRPr="00A5235C">
              <w:rPr>
                <w:rFonts w:ascii="Arial" w:hAnsi="Arial" w:cs="Arial"/>
                <w:i/>
                <w:sz w:val="20"/>
                <w:szCs w:val="20"/>
                <w:lang w:val="en-GB"/>
              </w:rPr>
              <w:t>Tricolia pullus</w:t>
            </w:r>
            <w:r w:rsidRPr="00A5235C">
              <w:rPr>
                <w:rFonts w:ascii="Arial" w:hAnsi="Arial" w:cs="Arial"/>
                <w:sz w:val="20"/>
                <w:szCs w:val="20"/>
                <w:lang w:val="en-GB"/>
              </w:rPr>
              <w:t xml:space="preserve"> in 1 m2 ≥ 1%</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Frequency of </w:t>
            </w:r>
            <w:r w:rsidRPr="00A5235C">
              <w:rPr>
                <w:rFonts w:ascii="Arial" w:hAnsi="Arial" w:cs="Arial"/>
                <w:i/>
                <w:sz w:val="20"/>
                <w:szCs w:val="20"/>
                <w:lang w:val="en-GB"/>
              </w:rPr>
              <w:t xml:space="preserve">Lithothamnion, Phyllophora </w:t>
            </w:r>
            <w:r w:rsidRPr="00A5235C">
              <w:rPr>
                <w:rFonts w:ascii="Arial" w:hAnsi="Arial" w:cs="Arial"/>
                <w:sz w:val="20"/>
                <w:szCs w:val="20"/>
                <w:lang w:val="en-GB"/>
              </w:rPr>
              <w:t>or</w:t>
            </w:r>
            <w:r w:rsidRPr="00A5235C">
              <w:rPr>
                <w:rFonts w:ascii="Arial" w:hAnsi="Arial" w:cs="Arial"/>
                <w:i/>
                <w:sz w:val="20"/>
                <w:szCs w:val="20"/>
                <w:lang w:val="en-GB"/>
              </w:rPr>
              <w:t xml:space="preserve"> Coccotylus</w:t>
            </w:r>
            <w:r w:rsidRPr="00A5235C">
              <w:rPr>
                <w:rFonts w:ascii="Arial" w:hAnsi="Arial" w:cs="Arial"/>
                <w:sz w:val="20"/>
                <w:szCs w:val="20"/>
                <w:lang w:val="en-GB"/>
              </w:rPr>
              <w:t xml:space="preserve"> in transect of 50 m2 ≥ 10% ; decapod frequency </w:t>
            </w:r>
            <w:r w:rsidRPr="00A5235C">
              <w:rPr>
                <w:rFonts w:ascii="Arial" w:hAnsi="Arial" w:cs="Arial"/>
                <w:i/>
                <w:sz w:val="20"/>
                <w:szCs w:val="20"/>
                <w:lang w:val="en-GB"/>
              </w:rPr>
              <w:t>Liocarcinus</w:t>
            </w:r>
            <w:r w:rsidRPr="00A5235C">
              <w:rPr>
                <w:rFonts w:ascii="Arial" w:hAnsi="Arial" w:cs="Arial"/>
                <w:sz w:val="20"/>
                <w:szCs w:val="20"/>
                <w:lang w:val="en-GB"/>
              </w:rPr>
              <w:t xml:space="preserve"> </w:t>
            </w:r>
            <w:r w:rsidRPr="00A5235C">
              <w:rPr>
                <w:rFonts w:ascii="Arial" w:hAnsi="Arial" w:cs="Arial"/>
                <w:i/>
                <w:sz w:val="20"/>
                <w:szCs w:val="20"/>
                <w:lang w:val="en-GB"/>
              </w:rPr>
              <w:t>navigator</w:t>
            </w:r>
            <w:r w:rsidRPr="00A5235C">
              <w:rPr>
                <w:rFonts w:ascii="Arial" w:hAnsi="Arial" w:cs="Arial"/>
                <w:sz w:val="20"/>
                <w:szCs w:val="20"/>
                <w:lang w:val="en-GB"/>
              </w:rPr>
              <w:t xml:space="preserve"> in transect of 400 m2 ≥ 70% </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Polychaets frequency </w:t>
            </w:r>
            <w:r w:rsidRPr="00A5235C">
              <w:rPr>
                <w:rFonts w:ascii="Arial" w:hAnsi="Arial" w:cs="Arial"/>
                <w:i/>
                <w:sz w:val="20"/>
                <w:szCs w:val="20"/>
                <w:lang w:val="en-GB"/>
              </w:rPr>
              <w:t>Ophelia bicornis</w:t>
            </w:r>
            <w:r w:rsidRPr="00A5235C">
              <w:rPr>
                <w:rFonts w:ascii="Arial" w:hAnsi="Arial" w:cs="Arial"/>
                <w:sz w:val="20"/>
                <w:szCs w:val="20"/>
                <w:lang w:val="en-GB"/>
              </w:rPr>
              <w:t xml:space="preserve"> in samples ≥ 1%; frequency of </w:t>
            </w:r>
            <w:r w:rsidRPr="00A5235C">
              <w:rPr>
                <w:rFonts w:ascii="Arial" w:hAnsi="Arial" w:cs="Arial"/>
                <w:i/>
                <w:sz w:val="20"/>
                <w:szCs w:val="20"/>
                <w:lang w:val="en-GB"/>
              </w:rPr>
              <w:t>Gastrosaccus sanctus</w:t>
            </w:r>
            <w:r w:rsidRPr="00A5235C">
              <w:rPr>
                <w:rFonts w:ascii="Arial" w:hAnsi="Arial" w:cs="Arial"/>
                <w:sz w:val="20"/>
                <w:szCs w:val="20"/>
                <w:lang w:val="en-GB"/>
              </w:rPr>
              <w:t xml:space="preserve"> in samples ≥ 50%</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lastRenderedPageBreak/>
              <w:t>•</w:t>
            </w:r>
            <w:r w:rsidRPr="00A5235C">
              <w:rPr>
                <w:rFonts w:ascii="Arial" w:hAnsi="Arial" w:cs="Arial"/>
                <w:sz w:val="20"/>
                <w:szCs w:val="20"/>
                <w:lang w:val="en-GB"/>
              </w:rPr>
              <w:tab/>
              <w:t xml:space="preserve">Decapod frequency of </w:t>
            </w:r>
            <w:r w:rsidRPr="00A5235C">
              <w:rPr>
                <w:rFonts w:ascii="Arial" w:hAnsi="Arial" w:cs="Arial"/>
                <w:i/>
                <w:sz w:val="20"/>
                <w:szCs w:val="20"/>
                <w:lang w:val="en-GB"/>
              </w:rPr>
              <w:t>Eriphia verrucosa</w:t>
            </w:r>
            <w:r w:rsidRPr="00A5235C">
              <w:rPr>
                <w:rFonts w:ascii="Arial" w:hAnsi="Arial" w:cs="Arial"/>
                <w:sz w:val="20"/>
                <w:szCs w:val="20"/>
                <w:lang w:val="en-GB"/>
              </w:rPr>
              <w:t xml:space="preserve"> in transects of 100 m2 ; densities of </w:t>
            </w:r>
            <w:r w:rsidRPr="00A5235C">
              <w:rPr>
                <w:rFonts w:ascii="Arial" w:hAnsi="Arial" w:cs="Arial"/>
                <w:i/>
                <w:sz w:val="20"/>
                <w:szCs w:val="20"/>
                <w:lang w:val="en-GB"/>
              </w:rPr>
              <w:t>Halichondria panicea</w:t>
            </w:r>
            <w:r w:rsidRPr="00A5235C">
              <w:rPr>
                <w:rFonts w:ascii="Arial" w:hAnsi="Arial" w:cs="Arial"/>
                <w:sz w:val="20"/>
                <w:szCs w:val="20"/>
                <w:lang w:val="en-GB"/>
              </w:rPr>
              <w:t xml:space="preserve"> in the habitat  ≥ 1 colonie m-2</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6.2.2  Multimetric indices for assessment of benthic community condition and functionality, as well as species diversity and richness report opportunistic species / species sensitive</w:t>
            </w:r>
          </w:p>
          <w:p w:rsidR="00252ABC" w:rsidRPr="00A5235C" w:rsidRDefault="00252ABC" w:rsidP="00252ABC">
            <w:pPr>
              <w:spacing w:before="60" w:after="60" w:line="240" w:lineRule="auto"/>
              <w:rPr>
                <w:rFonts w:ascii="Arial" w:hAnsi="Arial" w:cs="Arial"/>
                <w:sz w:val="20"/>
                <w:szCs w:val="20"/>
                <w:lang w:val="fr-FR"/>
              </w:rPr>
            </w:pPr>
            <w:r w:rsidRPr="00A5235C">
              <w:rPr>
                <w:rFonts w:ascii="Arial" w:hAnsi="Arial" w:cs="Arial"/>
                <w:sz w:val="20"/>
                <w:szCs w:val="20"/>
                <w:lang w:val="fr-FR"/>
              </w:rPr>
              <w:t>•</w:t>
            </w:r>
            <w:r w:rsidRPr="00A5235C">
              <w:rPr>
                <w:rFonts w:ascii="Arial" w:hAnsi="Arial" w:cs="Arial"/>
                <w:sz w:val="20"/>
                <w:szCs w:val="20"/>
                <w:lang w:val="fr-FR"/>
              </w:rPr>
              <w:tab/>
              <w:t>Index values EEI &gt; 0.6</w:t>
            </w:r>
          </w:p>
          <w:p w:rsidR="00252ABC" w:rsidRPr="00A5235C" w:rsidRDefault="00252ABC" w:rsidP="00252ABC">
            <w:pPr>
              <w:spacing w:before="60" w:after="60" w:line="240" w:lineRule="auto"/>
              <w:rPr>
                <w:rFonts w:ascii="Arial" w:hAnsi="Arial" w:cs="Arial"/>
                <w:sz w:val="20"/>
                <w:szCs w:val="20"/>
                <w:lang w:val="fr-FR"/>
              </w:rPr>
            </w:pPr>
            <w:r w:rsidRPr="00A5235C">
              <w:rPr>
                <w:rFonts w:ascii="Arial" w:hAnsi="Arial" w:cs="Arial"/>
                <w:sz w:val="20"/>
                <w:szCs w:val="20"/>
                <w:lang w:val="fr-FR"/>
              </w:rPr>
              <w:t>•</w:t>
            </w:r>
            <w:r w:rsidRPr="00A5235C">
              <w:rPr>
                <w:rFonts w:ascii="Arial" w:hAnsi="Arial" w:cs="Arial"/>
                <w:sz w:val="20"/>
                <w:szCs w:val="20"/>
                <w:lang w:val="fr-FR"/>
              </w:rPr>
              <w:tab/>
              <w:t>Index values EEI &gt; 0.</w:t>
            </w:r>
          </w:p>
          <w:p w:rsidR="00252ABC" w:rsidRPr="00A5235C" w:rsidRDefault="00252ABC" w:rsidP="00252ABC">
            <w:pPr>
              <w:spacing w:before="60" w:after="60" w:line="240" w:lineRule="auto"/>
              <w:rPr>
                <w:rFonts w:ascii="Arial" w:hAnsi="Arial" w:cs="Arial"/>
                <w:sz w:val="20"/>
                <w:szCs w:val="20"/>
                <w:lang w:val="fr-FR"/>
              </w:rPr>
            </w:pPr>
            <w:r w:rsidRPr="00A5235C">
              <w:rPr>
                <w:rFonts w:ascii="Arial" w:hAnsi="Arial" w:cs="Arial"/>
                <w:sz w:val="20"/>
                <w:szCs w:val="20"/>
                <w:lang w:val="fr-FR"/>
              </w:rPr>
              <w:t>•</w:t>
            </w:r>
            <w:r w:rsidRPr="00A5235C">
              <w:rPr>
                <w:rFonts w:ascii="Arial" w:hAnsi="Arial" w:cs="Arial"/>
                <w:sz w:val="20"/>
                <w:szCs w:val="20"/>
                <w:lang w:val="fr-FR"/>
              </w:rPr>
              <w:tab/>
              <w:t>Indices values :M-AMBI ≥ 0,55; AMBI ≤ 3,3</w:t>
            </w:r>
          </w:p>
          <w:p w:rsidR="00252ABC" w:rsidRPr="00A5235C" w:rsidRDefault="00252ABC" w:rsidP="00252ABC">
            <w:pPr>
              <w:spacing w:before="60" w:after="60" w:line="240" w:lineRule="auto"/>
              <w:rPr>
                <w:rFonts w:ascii="Arial" w:hAnsi="Arial" w:cs="Arial"/>
                <w:sz w:val="20"/>
                <w:szCs w:val="20"/>
                <w:lang w:val="fr-FR"/>
              </w:rPr>
            </w:pPr>
            <w:r w:rsidRPr="00A5235C">
              <w:rPr>
                <w:rFonts w:ascii="Arial" w:hAnsi="Arial" w:cs="Arial"/>
                <w:sz w:val="20"/>
                <w:szCs w:val="20"/>
                <w:lang w:val="fr-FR"/>
              </w:rPr>
              <w:t>•</w:t>
            </w:r>
            <w:r w:rsidRPr="00A5235C">
              <w:rPr>
                <w:rFonts w:ascii="Arial" w:hAnsi="Arial" w:cs="Arial"/>
                <w:sz w:val="20"/>
                <w:szCs w:val="20"/>
                <w:lang w:val="fr-FR"/>
              </w:rPr>
              <w:tab/>
              <w:t>Indices values :M-AMBI ≥ 0,55; AMBI ≤ 3,3</w:t>
            </w:r>
          </w:p>
          <w:p w:rsidR="00252ABC" w:rsidRPr="00A5235C" w:rsidRDefault="00252ABC" w:rsidP="00252ABC">
            <w:pPr>
              <w:spacing w:before="60" w:after="60" w:line="240" w:lineRule="auto"/>
              <w:rPr>
                <w:rFonts w:ascii="Arial" w:hAnsi="Arial" w:cs="Arial"/>
                <w:sz w:val="20"/>
                <w:szCs w:val="20"/>
                <w:lang w:val="fr-FR"/>
              </w:rPr>
            </w:pPr>
            <w:r w:rsidRPr="00A5235C">
              <w:rPr>
                <w:rFonts w:ascii="Arial" w:hAnsi="Arial" w:cs="Arial"/>
                <w:sz w:val="20"/>
                <w:szCs w:val="20"/>
                <w:lang w:val="fr-FR"/>
              </w:rPr>
              <w:t>•</w:t>
            </w:r>
            <w:r w:rsidRPr="00A5235C">
              <w:rPr>
                <w:rFonts w:ascii="Arial" w:hAnsi="Arial" w:cs="Arial"/>
                <w:sz w:val="20"/>
                <w:szCs w:val="20"/>
                <w:lang w:val="fr-FR"/>
              </w:rPr>
              <w:tab/>
              <w:t>Indices values :M-AMBI ≥ 0,55; AMBI ≤ 3,3</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6.2.3  Proportion of biomass or number of individuals over a certain length or size</w:t>
            </w:r>
          </w:p>
          <w:p w:rsidR="00252ABC"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Specimens median size of </w:t>
            </w:r>
            <w:r w:rsidRPr="00A5235C">
              <w:rPr>
                <w:rFonts w:ascii="Arial" w:hAnsi="Arial" w:cs="Arial"/>
                <w:i/>
                <w:sz w:val="20"/>
                <w:szCs w:val="20"/>
                <w:lang w:val="en-GB"/>
              </w:rPr>
              <w:t>Mytilus galloprovincialis</w:t>
            </w:r>
            <w:r w:rsidRPr="00A5235C">
              <w:rPr>
                <w:rFonts w:ascii="Arial" w:hAnsi="Arial" w:cs="Arial"/>
                <w:sz w:val="20"/>
                <w:szCs w:val="20"/>
                <w:lang w:val="en-GB"/>
              </w:rPr>
              <w:t xml:space="preserve"> (shell leght) ≥ 50 mm SL</w:t>
            </w:r>
          </w:p>
          <w:p w:rsidR="005D3832" w:rsidRPr="00A5235C" w:rsidRDefault="00252ABC" w:rsidP="00252ABC">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 xml:space="preserve">Specimens median size of </w:t>
            </w:r>
            <w:r w:rsidRPr="00A5235C">
              <w:rPr>
                <w:rFonts w:ascii="Arial" w:hAnsi="Arial" w:cs="Arial"/>
                <w:i/>
                <w:sz w:val="20"/>
                <w:szCs w:val="20"/>
                <w:lang w:val="en-GB"/>
              </w:rPr>
              <w:t>Mytilus galloprovincialis</w:t>
            </w:r>
            <w:r w:rsidRPr="00A5235C">
              <w:rPr>
                <w:rFonts w:ascii="Arial" w:hAnsi="Arial" w:cs="Arial"/>
                <w:sz w:val="20"/>
                <w:szCs w:val="20"/>
                <w:lang w:val="en-GB"/>
              </w:rPr>
              <w:t xml:space="preserve"> (shell leght) ≥ 70 mm SL</w:t>
            </w:r>
          </w:p>
        </w:tc>
      </w:tr>
      <w:tr w:rsidR="005D3832" w:rsidRPr="007944C3" w:rsidTr="00F47105">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lastRenderedPageBreak/>
              <w:t>Descriptors</w:t>
            </w:r>
          </w:p>
        </w:tc>
        <w:tc>
          <w:tcPr>
            <w:tcW w:w="7547" w:type="dxa"/>
            <w:gridSpan w:val="2"/>
            <w:shd w:val="clear" w:color="auto" w:fill="auto"/>
          </w:tcPr>
          <w:p w:rsidR="009867D1" w:rsidRPr="00A5235C" w:rsidRDefault="009867D1" w:rsidP="009867D1">
            <w:pPr>
              <w:spacing w:before="60" w:after="60" w:line="240" w:lineRule="auto"/>
              <w:rPr>
                <w:rFonts w:ascii="Arial" w:hAnsi="Arial" w:cs="Arial"/>
                <w:sz w:val="20"/>
                <w:szCs w:val="20"/>
                <w:lang w:val="en-GB"/>
              </w:rPr>
            </w:pPr>
            <w:r w:rsidRPr="00A5235C">
              <w:rPr>
                <w:rFonts w:ascii="Arial" w:hAnsi="Arial" w:cs="Arial"/>
                <w:sz w:val="20"/>
                <w:szCs w:val="20"/>
                <w:lang w:val="en-GB"/>
              </w:rPr>
              <w:t>D1- Biodiversity</w:t>
            </w:r>
          </w:p>
          <w:p w:rsidR="009867D1" w:rsidRPr="00A5235C" w:rsidRDefault="009867D1" w:rsidP="009867D1">
            <w:pPr>
              <w:spacing w:before="60" w:after="60" w:line="240" w:lineRule="auto"/>
              <w:rPr>
                <w:rFonts w:ascii="Arial" w:hAnsi="Arial" w:cs="Arial"/>
                <w:sz w:val="20"/>
                <w:szCs w:val="20"/>
                <w:lang w:val="en-GB"/>
              </w:rPr>
            </w:pPr>
            <w:r w:rsidRPr="00A5235C">
              <w:rPr>
                <w:rFonts w:ascii="Arial" w:hAnsi="Arial" w:cs="Arial"/>
                <w:sz w:val="20"/>
                <w:szCs w:val="20"/>
                <w:lang w:val="en-GB"/>
              </w:rPr>
              <w:t>D</w:t>
            </w:r>
            <w:r w:rsidR="00252ABC" w:rsidRPr="00A5235C">
              <w:rPr>
                <w:rFonts w:ascii="Arial" w:hAnsi="Arial" w:cs="Arial"/>
                <w:sz w:val="20"/>
                <w:szCs w:val="20"/>
                <w:lang w:val="en-GB"/>
              </w:rPr>
              <w:t>4</w:t>
            </w:r>
            <w:r w:rsidRPr="00A5235C">
              <w:rPr>
                <w:rFonts w:ascii="Arial" w:hAnsi="Arial" w:cs="Arial"/>
                <w:sz w:val="20"/>
                <w:szCs w:val="20"/>
                <w:lang w:val="en-GB"/>
              </w:rPr>
              <w:t>– Food web</w:t>
            </w:r>
          </w:p>
          <w:p w:rsidR="000F1AFE" w:rsidRPr="00A5235C" w:rsidRDefault="009867D1" w:rsidP="009867D1">
            <w:pPr>
              <w:spacing w:before="60" w:after="60" w:line="240" w:lineRule="auto"/>
              <w:rPr>
                <w:rFonts w:ascii="Arial" w:hAnsi="Arial" w:cs="Arial"/>
                <w:i/>
                <w:sz w:val="20"/>
                <w:szCs w:val="20"/>
                <w:lang w:val="en-GB"/>
              </w:rPr>
            </w:pPr>
            <w:r w:rsidRPr="00A5235C">
              <w:rPr>
                <w:rFonts w:ascii="Arial" w:hAnsi="Arial" w:cs="Arial"/>
                <w:sz w:val="20"/>
                <w:szCs w:val="20"/>
                <w:lang w:val="en-GB"/>
              </w:rPr>
              <w:t>D6 – Seabed</w:t>
            </w:r>
          </w:p>
        </w:tc>
      </w:tr>
      <w:tr w:rsidR="005D3832" w:rsidRPr="007944C3" w:rsidTr="00F47105">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Main pressures</w:t>
            </w:r>
          </w:p>
        </w:tc>
        <w:tc>
          <w:tcPr>
            <w:tcW w:w="7547" w:type="dxa"/>
            <w:gridSpan w:val="2"/>
            <w:shd w:val="clear" w:color="auto" w:fill="auto"/>
          </w:tcPr>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 xml:space="preserve">Biological disturbances </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 selective extraction of species, including incidental non-target catches (e.g. by commercial and recreational fishing)</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 introduction of non-indigenous species and translocations,</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 introduction of microbial pathogens</w:t>
            </w:r>
          </w:p>
          <w:p w:rsidR="00DA4DF0" w:rsidRPr="00A5235C" w:rsidRDefault="00DA4DF0" w:rsidP="00DA4DF0">
            <w:pPr>
              <w:spacing w:before="60" w:after="60" w:line="240" w:lineRule="auto"/>
              <w:rPr>
                <w:rFonts w:ascii="Arial" w:hAnsi="Arial" w:cs="Arial"/>
                <w:sz w:val="20"/>
                <w:szCs w:val="20"/>
                <w:lang w:val="en-GB"/>
              </w:rPr>
            </w:pP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Nutrient and organic matter enrichment</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inputs of fertilizers and other nitrogen and phosphorus-rich substances (e.g. from point and diffuse sources, including agriculture, aquaculture, atmospheric deposition),</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inputs of organic matter (e.g. sewers, mariculture, riverine inputs).</w:t>
            </w:r>
          </w:p>
          <w:p w:rsidR="00DA4DF0" w:rsidRPr="00A5235C" w:rsidRDefault="00DA4DF0" w:rsidP="00DA4DF0">
            <w:pPr>
              <w:spacing w:before="60" w:after="60" w:line="240" w:lineRule="auto"/>
              <w:rPr>
                <w:rFonts w:ascii="Arial" w:hAnsi="Arial" w:cs="Arial"/>
                <w:sz w:val="20"/>
                <w:szCs w:val="20"/>
                <w:lang w:val="en-GB"/>
              </w:rPr>
            </w:pP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Contamination by hazardous substances</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introduction of synthetic compounds (e.g. priority substances under Directive 2000/60/EC which are relevant for the marine environment such as pesticides, antifoulants, pharmaceuticals, resulting, for example, from losses from diffuse sources, pollution by ships, atmospheric deposition and biologically active substances),</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introduction of non-synthetic substances and compounds (e.g. heavy metals, hydrocarbons, resulting, for example, from pollution by ships and oil, gas and mineral exploration and exploitation, atmospheric deposition, riverine inputs),</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introduction of radionuclides</w:t>
            </w:r>
          </w:p>
          <w:p w:rsidR="00DA4DF0" w:rsidRPr="00A5235C" w:rsidRDefault="00DA4DF0" w:rsidP="00DA4DF0">
            <w:pPr>
              <w:spacing w:before="60" w:after="60" w:line="240" w:lineRule="auto"/>
              <w:rPr>
                <w:rFonts w:ascii="Arial" w:hAnsi="Arial" w:cs="Arial"/>
                <w:sz w:val="20"/>
                <w:szCs w:val="20"/>
                <w:lang w:val="en-GB"/>
              </w:rPr>
            </w:pP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Systematic and/or international release of substances</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Physical damage</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abrasion (e.g. impact on the seabed of commercial fishing, boating, anchoring),</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selective extraction (e.g. exploration and exploitation of living and non-living resources on seabed and subsoil).</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Other physical disturbance</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marine litter</w:t>
            </w:r>
          </w:p>
          <w:p w:rsidR="0041690E" w:rsidRPr="00A5235C" w:rsidRDefault="00DA4DF0" w:rsidP="00DA4DF0">
            <w:pPr>
              <w:spacing w:before="60" w:after="60" w:line="240" w:lineRule="auto"/>
              <w:rPr>
                <w:rFonts w:ascii="Arial" w:hAnsi="Arial" w:cs="Arial"/>
                <w:sz w:val="20"/>
                <w:szCs w:val="20"/>
                <w:lang w:val="en-GB"/>
              </w:rPr>
            </w:pPr>
            <w:r w:rsidRPr="00A5235C">
              <w:rPr>
                <w:rFonts w:ascii="Arial" w:hAnsi="Arial" w:cs="Arial"/>
                <w:sz w:val="20"/>
                <w:szCs w:val="20"/>
                <w:lang w:val="en-GB"/>
              </w:rPr>
              <w:t>-</w:t>
            </w:r>
            <w:r w:rsidRPr="00A5235C">
              <w:rPr>
                <w:rFonts w:ascii="Arial" w:hAnsi="Arial" w:cs="Arial"/>
                <w:sz w:val="20"/>
                <w:szCs w:val="20"/>
                <w:lang w:val="en-GB"/>
              </w:rPr>
              <w:tab/>
              <w:t>underwater noise</w:t>
            </w:r>
          </w:p>
        </w:tc>
      </w:tr>
      <w:tr w:rsidR="00AF66BF" w:rsidRPr="007944C3" w:rsidTr="00F47105">
        <w:tc>
          <w:tcPr>
            <w:tcW w:w="2376" w:type="dxa"/>
            <w:shd w:val="clear" w:color="auto" w:fill="auto"/>
          </w:tcPr>
          <w:p w:rsidR="00AF66BF" w:rsidRPr="00A5235C" w:rsidRDefault="00AF66BF"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Main drivers</w:t>
            </w:r>
          </w:p>
        </w:tc>
        <w:tc>
          <w:tcPr>
            <w:tcW w:w="7547" w:type="dxa"/>
            <w:gridSpan w:val="2"/>
            <w:shd w:val="clear" w:color="auto" w:fill="auto"/>
          </w:tcPr>
          <w:p w:rsidR="00AF66BF" w:rsidRPr="00A5235C" w:rsidRDefault="00AF66BF" w:rsidP="00E41209">
            <w:pPr>
              <w:spacing w:before="60" w:after="60" w:line="240" w:lineRule="auto"/>
              <w:rPr>
                <w:rFonts w:ascii="Arial" w:hAnsi="Arial" w:cs="Arial"/>
                <w:i/>
                <w:sz w:val="20"/>
                <w:szCs w:val="20"/>
                <w:lang w:val="en-GB"/>
              </w:rPr>
            </w:pPr>
            <w:r w:rsidRPr="00A5235C">
              <w:rPr>
                <w:rFonts w:ascii="Arial" w:hAnsi="Arial" w:cs="Arial"/>
                <w:i/>
                <w:sz w:val="20"/>
                <w:szCs w:val="20"/>
                <w:lang w:val="en-GB"/>
              </w:rPr>
              <w:t>The sectors/activities targeted by the measure</w:t>
            </w:r>
          </w:p>
          <w:p w:rsidR="009867D1" w:rsidRPr="00A5235C" w:rsidRDefault="009867D1"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lastRenderedPageBreak/>
              <w:t xml:space="preserve">- Recreational </w:t>
            </w:r>
            <w:r w:rsidR="00DA4DF0" w:rsidRPr="00A5235C">
              <w:rPr>
                <w:rFonts w:ascii="Arial" w:eastAsia="Times New Roman" w:hAnsi="Arial" w:cs="Arial"/>
                <w:sz w:val="20"/>
                <w:szCs w:val="20"/>
                <w:lang w:val="en-GB"/>
              </w:rPr>
              <w:t>activities; tourism; leisure</w:t>
            </w:r>
          </w:p>
          <w:p w:rsidR="00DA4DF0" w:rsidRPr="00A5235C" w:rsidRDefault="009867D1"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t>- Industry</w:t>
            </w:r>
            <w:r w:rsidR="00DA4DF0" w:rsidRPr="00A5235C">
              <w:rPr>
                <w:rFonts w:ascii="Arial" w:eastAsia="Times New Roman" w:hAnsi="Arial" w:cs="Arial"/>
                <w:sz w:val="20"/>
                <w:szCs w:val="20"/>
                <w:lang w:val="en-GB"/>
              </w:rPr>
              <w:t xml:space="preserve"> (direct discharges or dumping, sand and gravel extraction);</w:t>
            </w:r>
          </w:p>
          <w:p w:rsidR="00DA4DF0" w:rsidRPr="00A5235C" w:rsidRDefault="00DA4DF0"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t xml:space="preserve">- Maritime energy activities (offshore oil and gas prospection and operations); </w:t>
            </w:r>
          </w:p>
          <w:p w:rsidR="009867D1" w:rsidRPr="00A5235C" w:rsidRDefault="00DA4DF0"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t>- U</w:t>
            </w:r>
            <w:r w:rsidR="009867D1" w:rsidRPr="00A5235C">
              <w:rPr>
                <w:rFonts w:ascii="Arial" w:eastAsia="Times New Roman" w:hAnsi="Arial" w:cs="Arial"/>
                <w:sz w:val="20"/>
                <w:szCs w:val="20"/>
                <w:lang w:val="en-GB"/>
              </w:rPr>
              <w:t>rbanization (coastal and riverine from land – municipal waste water discharge);</w:t>
            </w:r>
          </w:p>
          <w:p w:rsidR="009867D1" w:rsidRPr="00A5235C" w:rsidRDefault="009867D1"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t>- Agriculture;</w:t>
            </w:r>
          </w:p>
          <w:p w:rsidR="009867D1" w:rsidRPr="00A5235C" w:rsidRDefault="009867D1"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t>- Activities associated with the extraction of living resources (fisheries, including fishing);</w:t>
            </w:r>
          </w:p>
          <w:p w:rsidR="009867D1" w:rsidRPr="00A5235C" w:rsidRDefault="009867D1" w:rsidP="009867D1">
            <w:pPr>
              <w:spacing w:after="0" w:line="240" w:lineRule="auto"/>
              <w:rPr>
                <w:rFonts w:ascii="Arial" w:eastAsia="Times New Roman" w:hAnsi="Arial" w:cs="Arial"/>
                <w:sz w:val="20"/>
                <w:szCs w:val="20"/>
                <w:lang w:val="en-GB"/>
              </w:rPr>
            </w:pPr>
            <w:r w:rsidRPr="00A5235C">
              <w:rPr>
                <w:rFonts w:ascii="Arial" w:eastAsia="Times New Roman" w:hAnsi="Arial" w:cs="Arial"/>
                <w:sz w:val="20"/>
                <w:szCs w:val="20"/>
                <w:lang w:val="en-GB"/>
              </w:rPr>
              <w:t>- Activities related to the production of seafood (aquaculture);</w:t>
            </w:r>
          </w:p>
          <w:p w:rsidR="009867D1" w:rsidRPr="00A5235C" w:rsidRDefault="009867D1" w:rsidP="009867D1">
            <w:pPr>
              <w:spacing w:after="0" w:line="240" w:lineRule="auto"/>
              <w:rPr>
                <w:rFonts w:ascii="Arial" w:eastAsia="Times New Roman" w:hAnsi="Arial" w:cs="Arial"/>
                <w:sz w:val="20"/>
                <w:szCs w:val="20"/>
                <w:lang w:val="bg-BG"/>
              </w:rPr>
            </w:pPr>
            <w:r w:rsidRPr="00A5235C">
              <w:rPr>
                <w:rFonts w:ascii="Arial" w:eastAsia="Times New Roman" w:hAnsi="Arial" w:cs="Arial"/>
                <w:sz w:val="20"/>
                <w:szCs w:val="20"/>
                <w:lang w:val="en-GB"/>
              </w:rPr>
              <w:t>- Sea-based mobile activities: transport/shipping, including with - small boats)</w:t>
            </w:r>
          </w:p>
          <w:p w:rsidR="009867D1" w:rsidRPr="00A5235C" w:rsidRDefault="009867D1" w:rsidP="00DA4DF0">
            <w:pPr>
              <w:spacing w:before="60" w:after="60" w:line="240" w:lineRule="auto"/>
              <w:rPr>
                <w:rFonts w:ascii="Arial" w:hAnsi="Arial" w:cs="Arial"/>
                <w:i/>
                <w:sz w:val="20"/>
                <w:szCs w:val="20"/>
                <w:lang w:val="bg-BG"/>
              </w:rPr>
            </w:pPr>
          </w:p>
        </w:tc>
      </w:tr>
      <w:tr w:rsidR="005D3832" w:rsidRPr="00A5235C" w:rsidTr="00F47105">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lastRenderedPageBreak/>
              <w:t>Characteristics</w:t>
            </w:r>
          </w:p>
        </w:tc>
        <w:tc>
          <w:tcPr>
            <w:tcW w:w="7547" w:type="dxa"/>
            <w:gridSpan w:val="2"/>
            <w:shd w:val="clear" w:color="auto" w:fill="auto"/>
          </w:tcPr>
          <w:p w:rsidR="00AE6ACD" w:rsidRPr="00B1484E" w:rsidRDefault="00AE6ACD" w:rsidP="00AE6ACD">
            <w:pPr>
              <w:pStyle w:val="Lijstalinea"/>
              <w:numPr>
                <w:ilvl w:val="0"/>
                <w:numId w:val="9"/>
              </w:numPr>
              <w:spacing w:before="60" w:after="60" w:line="240" w:lineRule="auto"/>
              <w:rPr>
                <w:rFonts w:ascii="Arial" w:hAnsi="Arial" w:cs="Arial"/>
                <w:sz w:val="20"/>
                <w:szCs w:val="20"/>
                <w:lang w:val="en-GB"/>
              </w:rPr>
            </w:pPr>
            <w:r w:rsidRPr="00B1484E">
              <w:rPr>
                <w:rFonts w:ascii="Arial" w:hAnsi="Arial" w:cs="Arial"/>
                <w:sz w:val="20"/>
                <w:szCs w:val="20"/>
                <w:lang w:val="en-GB"/>
              </w:rPr>
              <w:t>Marine and coastal birds</w:t>
            </w:r>
          </w:p>
          <w:p w:rsidR="00AE6ACD" w:rsidRPr="00B1484E" w:rsidRDefault="00AE6ACD" w:rsidP="00AE6ACD">
            <w:pPr>
              <w:pStyle w:val="Lijstalinea"/>
              <w:numPr>
                <w:ilvl w:val="0"/>
                <w:numId w:val="9"/>
              </w:numPr>
              <w:spacing w:before="60" w:after="60" w:line="240" w:lineRule="auto"/>
              <w:rPr>
                <w:rFonts w:ascii="Arial" w:hAnsi="Arial" w:cs="Arial"/>
                <w:sz w:val="20"/>
                <w:szCs w:val="20"/>
                <w:lang w:val="en-GB"/>
              </w:rPr>
            </w:pPr>
            <w:r w:rsidRPr="00B1484E">
              <w:rPr>
                <w:rFonts w:ascii="Arial" w:hAnsi="Arial" w:cs="Arial"/>
                <w:sz w:val="20"/>
                <w:szCs w:val="20"/>
                <w:lang w:val="en-GB"/>
              </w:rPr>
              <w:t>Marine mammals</w:t>
            </w:r>
          </w:p>
          <w:p w:rsidR="00AE6ACD" w:rsidRPr="00B1484E" w:rsidRDefault="00AE6ACD" w:rsidP="00AE6ACD">
            <w:pPr>
              <w:pStyle w:val="Lijstalinea"/>
              <w:numPr>
                <w:ilvl w:val="0"/>
                <w:numId w:val="9"/>
              </w:numPr>
              <w:spacing w:before="60" w:after="60" w:line="240" w:lineRule="auto"/>
              <w:rPr>
                <w:rFonts w:ascii="Arial" w:hAnsi="Arial" w:cs="Arial"/>
                <w:sz w:val="20"/>
                <w:szCs w:val="20"/>
                <w:lang w:val="en-GB"/>
              </w:rPr>
            </w:pPr>
            <w:r w:rsidRPr="00B1484E">
              <w:rPr>
                <w:rFonts w:ascii="Arial" w:hAnsi="Arial" w:cs="Arial"/>
                <w:sz w:val="20"/>
                <w:szCs w:val="20"/>
                <w:lang w:val="en-GB"/>
              </w:rPr>
              <w:t>Fish</w:t>
            </w:r>
          </w:p>
          <w:p w:rsidR="00AE6ACD" w:rsidRPr="00B1484E" w:rsidRDefault="00AE6ACD" w:rsidP="00AE6ACD">
            <w:pPr>
              <w:pStyle w:val="Lijstalinea"/>
              <w:numPr>
                <w:ilvl w:val="0"/>
                <w:numId w:val="9"/>
              </w:numPr>
              <w:spacing w:before="60" w:after="60" w:line="240" w:lineRule="auto"/>
              <w:rPr>
                <w:rFonts w:ascii="Arial" w:hAnsi="Arial" w:cs="Arial"/>
                <w:sz w:val="20"/>
                <w:szCs w:val="20"/>
                <w:lang w:val="en-GB"/>
              </w:rPr>
            </w:pPr>
            <w:r w:rsidRPr="00B1484E">
              <w:rPr>
                <w:rFonts w:ascii="Arial" w:hAnsi="Arial" w:cs="Arial"/>
                <w:sz w:val="20"/>
                <w:szCs w:val="20"/>
                <w:lang w:val="en-GB"/>
              </w:rPr>
              <w:t>Cephalopods</w:t>
            </w:r>
          </w:p>
          <w:p w:rsidR="00AE6ACD" w:rsidRPr="00B1484E" w:rsidRDefault="00AE6ACD" w:rsidP="00AE6ACD">
            <w:pPr>
              <w:pStyle w:val="Lijstalinea"/>
              <w:numPr>
                <w:ilvl w:val="0"/>
                <w:numId w:val="9"/>
              </w:numPr>
              <w:spacing w:before="60" w:after="60" w:line="240" w:lineRule="auto"/>
              <w:rPr>
                <w:rFonts w:ascii="Arial" w:hAnsi="Arial" w:cs="Arial"/>
                <w:sz w:val="20"/>
                <w:szCs w:val="20"/>
                <w:lang w:val="en-GB"/>
              </w:rPr>
            </w:pPr>
            <w:r w:rsidRPr="00B1484E">
              <w:rPr>
                <w:rFonts w:ascii="Arial" w:hAnsi="Arial" w:cs="Arial"/>
                <w:sz w:val="20"/>
                <w:szCs w:val="20"/>
                <w:lang w:val="en-GB"/>
              </w:rPr>
              <w:t>Benthic habitats</w:t>
            </w:r>
          </w:p>
          <w:p w:rsidR="00AE6ACD" w:rsidRPr="00A5235C" w:rsidRDefault="00AE6ACD" w:rsidP="00AE6ACD">
            <w:pPr>
              <w:pStyle w:val="Lijstalinea"/>
              <w:numPr>
                <w:ilvl w:val="0"/>
                <w:numId w:val="9"/>
              </w:numPr>
              <w:spacing w:before="60" w:after="60" w:line="240" w:lineRule="auto"/>
              <w:rPr>
                <w:rFonts w:ascii="Arial" w:hAnsi="Arial" w:cs="Arial"/>
                <w:i/>
                <w:sz w:val="20"/>
                <w:szCs w:val="20"/>
                <w:lang w:val="en-GB"/>
              </w:rPr>
            </w:pPr>
            <w:r w:rsidRPr="00B1484E">
              <w:rPr>
                <w:rFonts w:ascii="Arial" w:hAnsi="Arial" w:cs="Arial"/>
                <w:sz w:val="20"/>
                <w:szCs w:val="20"/>
                <w:lang w:val="en-GB"/>
              </w:rPr>
              <w:t>Pelagic habitats</w:t>
            </w:r>
          </w:p>
        </w:tc>
      </w:tr>
      <w:tr w:rsidR="005D3832" w:rsidRPr="007944C3" w:rsidTr="00F47105">
        <w:tc>
          <w:tcPr>
            <w:tcW w:w="2376" w:type="dxa"/>
            <w:shd w:val="clear" w:color="auto" w:fill="auto"/>
          </w:tcPr>
          <w:p w:rsidR="005D3832" w:rsidRPr="00A5235C" w:rsidRDefault="00AF66BF" w:rsidP="00AF66BF">
            <w:pPr>
              <w:spacing w:before="60" w:after="60" w:line="240" w:lineRule="auto"/>
              <w:rPr>
                <w:rFonts w:ascii="Arial" w:hAnsi="Arial" w:cs="Arial"/>
                <w:b/>
                <w:sz w:val="20"/>
                <w:szCs w:val="20"/>
                <w:lang w:val="en-GB"/>
              </w:rPr>
            </w:pPr>
            <w:r w:rsidRPr="00A5235C">
              <w:rPr>
                <w:rFonts w:ascii="Arial" w:hAnsi="Arial" w:cs="Arial"/>
                <w:b/>
                <w:sz w:val="20"/>
                <w:szCs w:val="20"/>
                <w:lang w:val="en-GB"/>
              </w:rPr>
              <w:t>Link to other directive/legislation/policy</w:t>
            </w:r>
          </w:p>
        </w:tc>
        <w:tc>
          <w:tcPr>
            <w:tcW w:w="7547" w:type="dxa"/>
            <w:gridSpan w:val="2"/>
            <w:shd w:val="clear" w:color="auto" w:fill="auto"/>
          </w:tcPr>
          <w:p w:rsidR="009867D1" w:rsidRPr="00A5235C" w:rsidRDefault="009867D1" w:rsidP="009867D1">
            <w:pPr>
              <w:pStyle w:val="Lijstalinea"/>
              <w:spacing w:before="60" w:after="60" w:line="240" w:lineRule="auto"/>
              <w:ind w:left="0"/>
              <w:rPr>
                <w:rFonts w:ascii="Arial" w:hAnsi="Arial" w:cs="Arial"/>
                <w:color w:val="000000" w:themeColor="text1"/>
                <w:sz w:val="20"/>
                <w:szCs w:val="20"/>
                <w:bdr w:val="none" w:sz="0" w:space="0" w:color="auto" w:frame="1"/>
                <w:shd w:val="clear" w:color="auto" w:fill="FFFFFF"/>
                <w:lang w:val="en-US"/>
              </w:rPr>
            </w:pPr>
            <w:r w:rsidRPr="00A5235C">
              <w:rPr>
                <w:rFonts w:ascii="Arial" w:hAnsi="Arial" w:cs="Arial"/>
                <w:color w:val="000000" w:themeColor="text1"/>
                <w:sz w:val="20"/>
                <w:szCs w:val="20"/>
                <w:bdr w:val="none" w:sz="0" w:space="0" w:color="auto" w:frame="1"/>
                <w:shd w:val="clear" w:color="auto" w:fill="FFFFFF"/>
                <w:lang w:val="en-US"/>
              </w:rPr>
              <w:t>Council Directive 92/43/EEC of 21 May 1992 on the conservation of natural habitats and of wild fauna and flora</w:t>
            </w:r>
          </w:p>
          <w:p w:rsidR="009867D1" w:rsidRPr="00A5235C" w:rsidRDefault="009867D1" w:rsidP="003260A3">
            <w:pPr>
              <w:pStyle w:val="Lijstalinea"/>
              <w:spacing w:after="0" w:line="240" w:lineRule="auto"/>
              <w:ind w:left="0"/>
              <w:rPr>
                <w:rFonts w:ascii="Arial" w:hAnsi="Arial" w:cs="Arial"/>
                <w:color w:val="000000" w:themeColor="text1"/>
                <w:sz w:val="20"/>
                <w:szCs w:val="20"/>
                <w:lang w:val="en-US"/>
              </w:rPr>
            </w:pPr>
            <w:r w:rsidRPr="00A5235C">
              <w:rPr>
                <w:rFonts w:ascii="Arial" w:hAnsi="Arial" w:cs="Arial"/>
                <w:color w:val="000000" w:themeColor="text1"/>
                <w:sz w:val="20"/>
                <w:szCs w:val="20"/>
                <w:lang w:val="en-US"/>
              </w:rPr>
              <w:t>Directive 2009/147/EC of the European Parliament and of the Councl of 30 November 2009 on the conservation of wild birds</w:t>
            </w:r>
          </w:p>
          <w:p w:rsidR="003260A3" w:rsidRPr="00A5235C" w:rsidRDefault="003260A3" w:rsidP="003260A3">
            <w:pPr>
              <w:spacing w:after="0" w:line="240" w:lineRule="auto"/>
              <w:rPr>
                <w:rFonts w:ascii="Arial" w:eastAsia="Calibri" w:hAnsi="Arial" w:cs="Arial"/>
                <w:sz w:val="20"/>
                <w:szCs w:val="20"/>
                <w:lang w:val="en-GB"/>
              </w:rPr>
            </w:pPr>
            <w:r w:rsidRPr="00A5235C">
              <w:rPr>
                <w:rFonts w:ascii="Arial" w:eastAsia="Calibri" w:hAnsi="Arial" w:cs="Arial"/>
                <w:sz w:val="20"/>
                <w:szCs w:val="20"/>
                <w:lang w:val="en-GB"/>
              </w:rPr>
              <w:t>Environmental  Impact Assessment (EIA) Directive</w:t>
            </w:r>
          </w:p>
          <w:p w:rsidR="003260A3" w:rsidRPr="00A5235C" w:rsidRDefault="003260A3" w:rsidP="003260A3">
            <w:pPr>
              <w:pStyle w:val="Lijstalinea"/>
              <w:spacing w:after="60" w:line="240" w:lineRule="auto"/>
              <w:ind w:left="0"/>
              <w:contextualSpacing w:val="0"/>
              <w:rPr>
                <w:rFonts w:ascii="Arial" w:hAnsi="Arial" w:cs="Arial"/>
                <w:sz w:val="20"/>
                <w:szCs w:val="20"/>
                <w:lang w:val="en-GB"/>
              </w:rPr>
            </w:pPr>
            <w:r w:rsidRPr="00A5235C">
              <w:rPr>
                <w:rFonts w:ascii="Arial" w:hAnsi="Arial" w:cs="Arial"/>
                <w:sz w:val="20"/>
                <w:szCs w:val="20"/>
                <w:lang w:val="en-GB"/>
              </w:rPr>
              <w:t>Common Fishery Policy (CFP)</w:t>
            </w:r>
          </w:p>
        </w:tc>
      </w:tr>
      <w:tr w:rsidR="005D3832" w:rsidRPr="00A5235C"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Necessity for transnational regulation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B1484E" w:rsidP="00E41209">
            <w:pPr>
              <w:pStyle w:val="Lijstalinea"/>
              <w:spacing w:after="0" w:line="240" w:lineRule="auto"/>
              <w:ind w:left="0"/>
              <w:rPr>
                <w:rFonts w:ascii="Arial" w:hAnsi="Arial" w:cs="Arial"/>
                <w:sz w:val="20"/>
                <w:szCs w:val="20"/>
                <w:lang w:val="en-GB"/>
              </w:rPr>
            </w:pPr>
            <w:r>
              <w:rPr>
                <w:rFonts w:ascii="Arial" w:hAnsi="Arial" w:cs="Arial"/>
                <w:sz w:val="20"/>
                <w:szCs w:val="20"/>
                <w:lang w:val="en-GB"/>
              </w:rPr>
              <w:t>No</w:t>
            </w:r>
          </w:p>
        </w:tc>
      </w:tr>
      <w:tr w:rsidR="005D3832" w:rsidRPr="00A5235C" w:rsidTr="00B82374">
        <w:trPr>
          <w:trHeight w:val="109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B82374">
            <w:pPr>
              <w:spacing w:before="60" w:after="60" w:line="240" w:lineRule="auto"/>
              <w:rPr>
                <w:rFonts w:ascii="Arial" w:hAnsi="Arial" w:cs="Arial"/>
                <w:b/>
                <w:sz w:val="20"/>
                <w:szCs w:val="20"/>
                <w:lang w:val="en-GB"/>
              </w:rPr>
            </w:pPr>
            <w:r w:rsidRPr="00A5235C">
              <w:rPr>
                <w:rFonts w:ascii="Arial" w:hAnsi="Arial" w:cs="Arial"/>
                <w:b/>
                <w:sz w:val="20"/>
                <w:szCs w:val="20"/>
                <w:lang w:val="en-GB"/>
              </w:rPr>
              <w:t>Instrument for implementation</w:t>
            </w:r>
            <w:r w:rsidR="00583D8D" w:rsidRPr="00A5235C">
              <w:rPr>
                <w:rFonts w:ascii="Arial" w:hAnsi="Arial" w:cs="Arial"/>
                <w:b/>
                <w:sz w:val="20"/>
                <w:szCs w:val="20"/>
                <w:lang w:val="en-GB"/>
              </w:rPr>
              <w:t>/</w:t>
            </w:r>
            <w:r w:rsidR="00583D8D" w:rsidRPr="00A5235C">
              <w:rPr>
                <w:rFonts w:ascii="Arial" w:hAnsi="Arial" w:cs="Arial"/>
                <w:sz w:val="20"/>
                <w:szCs w:val="20"/>
                <w:lang w:val="en-GB"/>
              </w:rPr>
              <w:t xml:space="preserve"> </w:t>
            </w:r>
            <w:r w:rsidR="00583D8D" w:rsidRPr="00A5235C">
              <w:rPr>
                <w:rFonts w:ascii="Arial" w:hAnsi="Arial" w:cs="Arial"/>
                <w:b/>
                <w:sz w:val="20"/>
                <w:szCs w:val="20"/>
                <w:lang w:val="en-GB"/>
              </w:rPr>
              <w:t xml:space="preserve">Mode of </w:t>
            </w:r>
            <w:r w:rsidR="00B82374">
              <w:rPr>
                <w:rFonts w:ascii="Arial" w:hAnsi="Arial" w:cs="Arial"/>
                <w:b/>
                <w:sz w:val="20"/>
                <w:szCs w:val="20"/>
                <w:lang w:val="en-GB"/>
              </w:rPr>
              <w:t>implementation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0F1AFE">
            <w:pPr>
              <w:pStyle w:val="Lijstalinea"/>
              <w:numPr>
                <w:ilvl w:val="0"/>
                <w:numId w:val="4"/>
              </w:numPr>
              <w:spacing w:after="120"/>
              <w:rPr>
                <w:rFonts w:ascii="Arial" w:hAnsi="Arial" w:cs="Arial"/>
                <w:i/>
                <w:sz w:val="20"/>
                <w:szCs w:val="20"/>
                <w:lang w:val="en-GB"/>
              </w:rPr>
            </w:pPr>
            <w:r w:rsidRPr="00A5235C">
              <w:rPr>
                <w:rFonts w:ascii="Arial" w:hAnsi="Arial" w:cs="Arial"/>
                <w:i/>
                <w:sz w:val="20"/>
                <w:szCs w:val="20"/>
                <w:lang w:val="en-GB"/>
              </w:rPr>
              <w:t>Legal</w:t>
            </w:r>
          </w:p>
          <w:p w:rsidR="005D3832" w:rsidRDefault="005D3832" w:rsidP="000F1AFE">
            <w:pPr>
              <w:pStyle w:val="Lijstalinea"/>
              <w:numPr>
                <w:ilvl w:val="0"/>
                <w:numId w:val="4"/>
              </w:numPr>
              <w:spacing w:after="120"/>
              <w:rPr>
                <w:rFonts w:ascii="Arial" w:hAnsi="Arial" w:cs="Arial"/>
                <w:i/>
                <w:sz w:val="20"/>
                <w:szCs w:val="20"/>
                <w:lang w:val="en-GB"/>
              </w:rPr>
            </w:pPr>
            <w:r w:rsidRPr="00A5235C">
              <w:rPr>
                <w:rFonts w:ascii="Arial" w:hAnsi="Arial" w:cs="Arial"/>
                <w:i/>
                <w:sz w:val="20"/>
                <w:szCs w:val="20"/>
                <w:lang w:val="en-GB"/>
              </w:rPr>
              <w:t>Technical</w:t>
            </w:r>
          </w:p>
          <w:p w:rsidR="005D3832" w:rsidRPr="00A5235C" w:rsidRDefault="005D3832" w:rsidP="000F1AFE">
            <w:pPr>
              <w:spacing w:after="120"/>
              <w:rPr>
                <w:rFonts w:ascii="Arial" w:hAnsi="Arial" w:cs="Arial"/>
                <w:i/>
                <w:sz w:val="20"/>
                <w:szCs w:val="20"/>
                <w:lang w:val="en-GB"/>
              </w:rPr>
            </w:pPr>
          </w:p>
        </w:tc>
      </w:tr>
      <w:tr w:rsidR="005D3832" w:rsidRPr="007944C3"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9D45F8"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Spatial reference</w:t>
            </w:r>
            <w:r w:rsidR="00B82374">
              <w:rPr>
                <w:rFonts w:ascii="Arial" w:hAnsi="Arial" w:cs="Arial"/>
                <w:b/>
                <w:sz w:val="20"/>
                <w:szCs w:val="20"/>
                <w:lang w:val="en-GB"/>
              </w:rPr>
              <w:t>/implementation zones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9867D1" w:rsidRPr="00B82374" w:rsidRDefault="00B82374" w:rsidP="009867D1">
            <w:pPr>
              <w:pStyle w:val="Lijstalinea"/>
              <w:tabs>
                <w:tab w:val="left" w:pos="175"/>
              </w:tabs>
              <w:spacing w:after="60" w:line="240" w:lineRule="auto"/>
              <w:ind w:left="0"/>
              <w:contextualSpacing w:val="0"/>
              <w:rPr>
                <w:rFonts w:ascii="Arial" w:hAnsi="Arial" w:cs="Arial"/>
                <w:sz w:val="20"/>
                <w:szCs w:val="20"/>
                <w:lang w:val="en-US"/>
              </w:rPr>
            </w:pPr>
            <w:r w:rsidRPr="00B82374">
              <w:rPr>
                <w:rFonts w:ascii="Arial" w:hAnsi="Arial" w:cs="Arial"/>
                <w:sz w:val="20"/>
                <w:szCs w:val="20"/>
                <w:lang w:val="en-US"/>
              </w:rPr>
              <w:t>Territorial waters/EEZ, Beyond MS Marine waters</w:t>
            </w:r>
          </w:p>
          <w:p w:rsidR="009867D1" w:rsidRPr="00A5235C" w:rsidRDefault="009867D1" w:rsidP="009867D1">
            <w:pPr>
              <w:pStyle w:val="Lijstalinea"/>
              <w:tabs>
                <w:tab w:val="left" w:pos="175"/>
              </w:tabs>
              <w:spacing w:after="60" w:line="240" w:lineRule="auto"/>
              <w:ind w:left="0"/>
              <w:contextualSpacing w:val="0"/>
              <w:rPr>
                <w:rFonts w:ascii="Arial" w:hAnsi="Arial" w:cs="Arial"/>
                <w:i/>
                <w:sz w:val="20"/>
                <w:szCs w:val="20"/>
                <w:lang w:val="bg-BG"/>
              </w:rPr>
            </w:pPr>
          </w:p>
        </w:tc>
      </w:tr>
      <w:tr w:rsidR="005D3832" w:rsidRPr="007944C3" w:rsidTr="00F47105">
        <w:tc>
          <w:tcPr>
            <w:tcW w:w="2376" w:type="dxa"/>
            <w:shd w:val="clear" w:color="auto" w:fill="auto"/>
          </w:tcPr>
          <w:p w:rsidR="005D3832" w:rsidRPr="00A5235C" w:rsidRDefault="009D45F8" w:rsidP="009D45F8">
            <w:pPr>
              <w:spacing w:before="60" w:after="60" w:line="240" w:lineRule="auto"/>
              <w:rPr>
                <w:rFonts w:ascii="Arial" w:hAnsi="Arial" w:cs="Arial"/>
                <w:b/>
                <w:sz w:val="20"/>
                <w:szCs w:val="20"/>
                <w:lang w:val="en-GB"/>
              </w:rPr>
            </w:pPr>
            <w:r w:rsidRPr="00A5235C">
              <w:rPr>
                <w:rFonts w:ascii="Arial" w:hAnsi="Arial" w:cs="Arial"/>
                <w:b/>
                <w:sz w:val="20"/>
                <w:szCs w:val="20"/>
                <w:lang w:val="en-GB"/>
              </w:rPr>
              <w:t xml:space="preserve">Contribution of the measure to achieving the target </w:t>
            </w:r>
          </w:p>
        </w:tc>
        <w:tc>
          <w:tcPr>
            <w:tcW w:w="7547" w:type="dxa"/>
            <w:gridSpan w:val="2"/>
            <w:shd w:val="clear" w:color="auto" w:fill="auto"/>
          </w:tcPr>
          <w:p w:rsidR="005D3832" w:rsidRDefault="005D3832" w:rsidP="009D45F8">
            <w:pPr>
              <w:pStyle w:val="Lijstalinea"/>
              <w:tabs>
                <w:tab w:val="left" w:pos="175"/>
              </w:tabs>
              <w:spacing w:after="0" w:line="240" w:lineRule="auto"/>
              <w:ind w:left="0"/>
              <w:rPr>
                <w:rFonts w:ascii="Arial" w:hAnsi="Arial" w:cs="Arial"/>
                <w:sz w:val="20"/>
                <w:szCs w:val="20"/>
                <w:lang w:val="en-GB"/>
              </w:rPr>
            </w:pPr>
          </w:p>
          <w:p w:rsidR="0046685F" w:rsidRPr="00A5235C" w:rsidRDefault="0046685F" w:rsidP="0046685F">
            <w:pPr>
              <w:pStyle w:val="Lijstalinea"/>
              <w:tabs>
                <w:tab w:val="left" w:pos="175"/>
              </w:tabs>
              <w:spacing w:after="0" w:line="240" w:lineRule="auto"/>
              <w:ind w:left="0"/>
              <w:rPr>
                <w:rFonts w:ascii="Arial" w:hAnsi="Arial" w:cs="Arial"/>
                <w:sz w:val="20"/>
                <w:szCs w:val="20"/>
                <w:lang w:val="en-GB"/>
              </w:rPr>
            </w:pPr>
            <w:r w:rsidRPr="00EA3BF6">
              <w:rPr>
                <w:rFonts w:ascii="Arial" w:hAnsi="Arial" w:cs="Arial"/>
                <w:szCs w:val="18"/>
                <w:lang w:val="en-GB"/>
              </w:rPr>
              <w:t xml:space="preserve">The measure will have a </w:t>
            </w:r>
            <w:r>
              <w:rPr>
                <w:rFonts w:ascii="Arial" w:hAnsi="Arial" w:cs="Arial"/>
                <w:szCs w:val="18"/>
                <w:lang w:val="en-GB"/>
              </w:rPr>
              <w:t>high</w:t>
            </w:r>
            <w:r w:rsidRPr="00EA3BF6">
              <w:rPr>
                <w:rFonts w:ascii="Arial" w:hAnsi="Arial" w:cs="Arial"/>
                <w:szCs w:val="18"/>
                <w:lang w:val="en-GB"/>
              </w:rPr>
              <w:t xml:space="preserve"> contribution to achieving the targets.</w:t>
            </w:r>
          </w:p>
        </w:tc>
      </w:tr>
      <w:tr w:rsidR="005D3832" w:rsidRPr="007944C3"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Transboundary impact</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46685F" w:rsidP="00E41209">
            <w:pPr>
              <w:rPr>
                <w:rFonts w:ascii="Arial" w:hAnsi="Arial" w:cs="Arial"/>
                <w:i/>
                <w:sz w:val="20"/>
                <w:szCs w:val="20"/>
                <w:lang w:val="en-GB"/>
              </w:rPr>
            </w:pPr>
            <w:r w:rsidRPr="00FE48DB">
              <w:rPr>
                <w:rFonts w:ascii="Arial" w:hAnsi="Arial" w:cs="Arial"/>
                <w:szCs w:val="18"/>
                <w:lang w:val="en-GB"/>
              </w:rPr>
              <w:t xml:space="preserve">The implementation of the measure is not expected to have negative effects on the </w:t>
            </w:r>
            <w:r>
              <w:rPr>
                <w:rFonts w:ascii="Arial" w:hAnsi="Arial" w:cs="Arial"/>
                <w:szCs w:val="18"/>
                <w:lang w:val="en-GB"/>
              </w:rPr>
              <w:t>marine environment of neighbouring countries</w:t>
            </w:r>
          </w:p>
        </w:tc>
      </w:tr>
      <w:tr w:rsidR="005D3832" w:rsidRPr="007944C3" w:rsidTr="00F47105">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Costs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71538B" w:rsidRPr="00A5235C" w:rsidRDefault="0071538B" w:rsidP="00514BBD">
            <w:pPr>
              <w:pStyle w:val="Lijstalinea"/>
              <w:ind w:left="0"/>
              <w:rPr>
                <w:rFonts w:ascii="Arial" w:hAnsi="Arial" w:cs="Arial"/>
                <w:b/>
                <w:sz w:val="20"/>
                <w:szCs w:val="20"/>
                <w:lang w:val="en-GB"/>
              </w:rPr>
            </w:pPr>
            <w:r w:rsidRPr="00A5235C">
              <w:rPr>
                <w:rFonts w:ascii="Arial" w:hAnsi="Arial" w:cs="Arial"/>
                <w:b/>
                <w:sz w:val="20"/>
                <w:szCs w:val="20"/>
                <w:lang w:val="en-GB"/>
              </w:rPr>
              <w:t xml:space="preserve">First rough assessment: </w:t>
            </w:r>
            <w:r w:rsidRPr="00A5235C">
              <w:rPr>
                <w:rFonts w:ascii="Arial" w:hAnsi="Arial" w:cs="Arial"/>
                <w:sz w:val="20"/>
                <w:szCs w:val="20"/>
                <w:lang w:val="en-GB"/>
              </w:rPr>
              <w:t>low &lt; 50.000 €</w:t>
            </w:r>
          </w:p>
          <w:p w:rsidR="0071538B" w:rsidRPr="00A5235C" w:rsidRDefault="0071538B" w:rsidP="00514BBD">
            <w:pPr>
              <w:pStyle w:val="Lijstalinea"/>
              <w:ind w:left="0"/>
              <w:rPr>
                <w:rFonts w:ascii="Arial" w:hAnsi="Arial" w:cs="Arial"/>
                <w:b/>
                <w:sz w:val="20"/>
                <w:szCs w:val="20"/>
                <w:lang w:val="en-GB"/>
              </w:rPr>
            </w:pPr>
          </w:p>
          <w:p w:rsidR="00514BBD" w:rsidRPr="00A5235C" w:rsidRDefault="00197938" w:rsidP="00514BBD">
            <w:pPr>
              <w:pStyle w:val="Lijstalinea"/>
              <w:ind w:left="0"/>
              <w:rPr>
                <w:rFonts w:ascii="Arial" w:hAnsi="Arial" w:cs="Arial"/>
                <w:sz w:val="20"/>
                <w:szCs w:val="20"/>
                <w:lang w:val="en-GB"/>
              </w:rPr>
            </w:pPr>
            <w:r w:rsidRPr="00A5235C">
              <w:rPr>
                <w:rFonts w:ascii="Arial" w:hAnsi="Arial" w:cs="Arial"/>
                <w:b/>
                <w:sz w:val="20"/>
                <w:szCs w:val="20"/>
                <w:lang w:val="en-GB"/>
              </w:rPr>
              <w:t>Phase 1:</w:t>
            </w:r>
            <w:r w:rsidRPr="00A5235C">
              <w:rPr>
                <w:rFonts w:ascii="Arial" w:hAnsi="Arial" w:cs="Arial"/>
                <w:sz w:val="20"/>
                <w:szCs w:val="20"/>
                <w:lang w:val="en-GB"/>
              </w:rPr>
              <w:t xml:space="preserve"> </w:t>
            </w:r>
            <w:r w:rsidR="00021898" w:rsidRPr="00A5235C">
              <w:rPr>
                <w:rFonts w:ascii="Arial" w:hAnsi="Arial" w:cs="Arial"/>
                <w:b/>
                <w:sz w:val="20"/>
                <w:szCs w:val="20"/>
                <w:lang w:val="en-GB"/>
              </w:rPr>
              <w:t>Update of management plans</w:t>
            </w:r>
          </w:p>
          <w:p w:rsidR="00514BBD" w:rsidRPr="00A5235C" w:rsidRDefault="00514BBD" w:rsidP="00514BBD">
            <w:pPr>
              <w:pStyle w:val="Lijstalinea"/>
              <w:ind w:left="0"/>
              <w:rPr>
                <w:rFonts w:ascii="Arial" w:hAnsi="Arial" w:cs="Arial"/>
                <w:sz w:val="20"/>
                <w:szCs w:val="20"/>
                <w:lang w:val="en-GB"/>
              </w:rPr>
            </w:pPr>
            <w:r w:rsidRPr="00A5235C">
              <w:rPr>
                <w:rFonts w:ascii="Arial" w:hAnsi="Arial" w:cs="Arial"/>
                <w:sz w:val="20"/>
                <w:szCs w:val="20"/>
                <w:lang w:val="en-GB"/>
              </w:rPr>
              <w:t>1) Costs on creating mixed working group (WG) between Bulgaria and Romania for elaboration of management plan/s for common marine protected areas, if applicabl</w:t>
            </w:r>
            <w:r w:rsidR="00197938" w:rsidRPr="00A5235C">
              <w:rPr>
                <w:rFonts w:ascii="Arial" w:hAnsi="Arial" w:cs="Arial"/>
                <w:sz w:val="20"/>
                <w:szCs w:val="20"/>
                <w:lang w:val="en-GB"/>
              </w:rPr>
              <w:t>e</w:t>
            </w:r>
            <w:r w:rsidR="00021898" w:rsidRPr="00A5235C">
              <w:rPr>
                <w:rFonts w:ascii="Arial" w:hAnsi="Arial" w:cs="Arial"/>
                <w:sz w:val="20"/>
                <w:szCs w:val="20"/>
                <w:lang w:val="en-GB"/>
              </w:rPr>
              <w:t xml:space="preserve">: </w:t>
            </w:r>
            <w:r w:rsidR="00197938" w:rsidRPr="00A5235C">
              <w:rPr>
                <w:rFonts w:ascii="Arial" w:hAnsi="Arial" w:cs="Arial"/>
                <w:sz w:val="20"/>
                <w:szCs w:val="20"/>
                <w:lang w:val="en-GB"/>
              </w:rPr>
              <w:t>3</w:t>
            </w:r>
            <w:r w:rsidR="00021898" w:rsidRPr="00A5235C">
              <w:rPr>
                <w:rFonts w:ascii="Arial" w:hAnsi="Arial" w:cs="Arial"/>
                <w:sz w:val="20"/>
                <w:szCs w:val="20"/>
                <w:lang w:val="en-GB"/>
              </w:rPr>
              <w:t>000 €</w:t>
            </w:r>
            <w:r w:rsidRPr="00A5235C">
              <w:rPr>
                <w:rFonts w:ascii="Arial" w:hAnsi="Arial" w:cs="Arial"/>
                <w:sz w:val="20"/>
                <w:szCs w:val="20"/>
                <w:lang w:val="en-GB"/>
              </w:rPr>
              <w:t xml:space="preserve">. </w:t>
            </w:r>
          </w:p>
          <w:p w:rsidR="00514BBD" w:rsidRPr="00A5235C" w:rsidRDefault="00514BBD" w:rsidP="00514BBD">
            <w:pPr>
              <w:pStyle w:val="Lijstalinea"/>
              <w:ind w:left="0"/>
              <w:rPr>
                <w:rFonts w:ascii="Arial" w:hAnsi="Arial" w:cs="Arial"/>
                <w:sz w:val="20"/>
                <w:szCs w:val="20"/>
                <w:lang w:val="en-GB"/>
              </w:rPr>
            </w:pPr>
            <w:r w:rsidRPr="00A5235C">
              <w:rPr>
                <w:rFonts w:ascii="Arial" w:hAnsi="Arial" w:cs="Arial"/>
                <w:sz w:val="20"/>
                <w:szCs w:val="20"/>
                <w:lang w:val="en-GB"/>
              </w:rPr>
              <w:t>2) Costs for conducting of Public consultation procedures for defining of such common MPAs and inforcement of management plan.</w:t>
            </w:r>
            <w:r w:rsidR="00021898" w:rsidRPr="00A5235C">
              <w:rPr>
                <w:rFonts w:ascii="Arial" w:hAnsi="Arial" w:cs="Arial"/>
                <w:sz w:val="20"/>
                <w:szCs w:val="20"/>
                <w:lang w:val="en-GB"/>
              </w:rPr>
              <w:t>6000 €</w:t>
            </w:r>
          </w:p>
          <w:p w:rsidR="005D3832" w:rsidRPr="00A5235C" w:rsidRDefault="00514BBD" w:rsidP="00514BBD">
            <w:pPr>
              <w:pStyle w:val="Lijstalinea"/>
              <w:ind w:left="0"/>
              <w:rPr>
                <w:rFonts w:ascii="Arial" w:hAnsi="Arial" w:cs="Arial"/>
                <w:sz w:val="20"/>
                <w:szCs w:val="20"/>
                <w:lang w:val="en-GB"/>
              </w:rPr>
            </w:pPr>
            <w:r w:rsidRPr="00A5235C">
              <w:rPr>
                <w:rFonts w:ascii="Arial" w:hAnsi="Arial" w:cs="Arial"/>
                <w:sz w:val="20"/>
                <w:szCs w:val="20"/>
                <w:lang w:val="en-GB"/>
              </w:rPr>
              <w:t xml:space="preserve">3) Costs for determination of new MPAs in </w:t>
            </w:r>
            <w:r w:rsidR="00DA4DF0" w:rsidRPr="00A5235C">
              <w:rPr>
                <w:rFonts w:ascii="Arial" w:hAnsi="Arial" w:cs="Arial"/>
                <w:sz w:val="20"/>
                <w:szCs w:val="20"/>
                <w:lang w:val="en-GB"/>
              </w:rPr>
              <w:t xml:space="preserve">Bulgaria </w:t>
            </w:r>
            <w:r w:rsidRPr="00A5235C">
              <w:rPr>
                <w:rFonts w:ascii="Arial" w:hAnsi="Arial" w:cs="Arial"/>
                <w:sz w:val="20"/>
                <w:szCs w:val="20"/>
                <w:lang w:val="en-GB"/>
              </w:rPr>
              <w:t>and management plans,necessary</w:t>
            </w:r>
            <w:r w:rsidR="00021898" w:rsidRPr="00A5235C">
              <w:rPr>
                <w:rFonts w:ascii="Arial" w:hAnsi="Arial" w:cs="Arial"/>
                <w:sz w:val="20"/>
                <w:szCs w:val="20"/>
                <w:lang w:val="en-GB"/>
              </w:rPr>
              <w:t>: 8000 €</w:t>
            </w:r>
          </w:p>
          <w:p w:rsidR="00DC4CD6" w:rsidRPr="00A5235C" w:rsidRDefault="00DC4CD6" w:rsidP="00514BBD">
            <w:pPr>
              <w:pStyle w:val="Lijstalinea"/>
              <w:ind w:left="0"/>
              <w:rPr>
                <w:rFonts w:ascii="Arial" w:hAnsi="Arial" w:cs="Arial"/>
                <w:sz w:val="20"/>
                <w:szCs w:val="20"/>
                <w:lang w:val="en-GB"/>
              </w:rPr>
            </w:pPr>
          </w:p>
          <w:p w:rsidR="00DC4CD6" w:rsidRPr="00A5235C" w:rsidRDefault="00DC4CD6" w:rsidP="00DC4CD6">
            <w:pPr>
              <w:pStyle w:val="Lijstalinea"/>
              <w:ind w:left="0"/>
              <w:rPr>
                <w:rFonts w:ascii="Arial" w:hAnsi="Arial" w:cs="Arial"/>
                <w:sz w:val="20"/>
                <w:szCs w:val="20"/>
                <w:lang w:val="en-GB"/>
              </w:rPr>
            </w:pPr>
            <w:r w:rsidRPr="00A5235C">
              <w:rPr>
                <w:rFonts w:ascii="Arial" w:hAnsi="Arial" w:cs="Arial"/>
                <w:sz w:val="20"/>
                <w:szCs w:val="20"/>
                <w:lang w:val="en-GB"/>
              </w:rPr>
              <w:t>Total one off costs within MSFD cycle (6 years):</w:t>
            </w:r>
            <w:r w:rsidRPr="00A5235C">
              <w:rPr>
                <w:rFonts w:ascii="Arial" w:hAnsi="Arial" w:cs="Arial"/>
                <w:sz w:val="20"/>
                <w:szCs w:val="20"/>
                <w:lang w:val="en-GB"/>
              </w:rPr>
              <w:tab/>
              <w:t>17.000€</w:t>
            </w:r>
          </w:p>
          <w:p w:rsidR="00DC4CD6" w:rsidRPr="00A5235C" w:rsidRDefault="00DC4CD6" w:rsidP="00DC4CD6">
            <w:pPr>
              <w:pStyle w:val="Lijstalinea"/>
              <w:ind w:left="0"/>
              <w:rPr>
                <w:rFonts w:ascii="Arial" w:hAnsi="Arial" w:cs="Arial"/>
                <w:sz w:val="20"/>
                <w:szCs w:val="20"/>
                <w:lang w:val="en-GB"/>
              </w:rPr>
            </w:pPr>
            <w:r w:rsidRPr="00A5235C">
              <w:rPr>
                <w:rFonts w:ascii="Arial" w:hAnsi="Arial" w:cs="Arial"/>
                <w:sz w:val="20"/>
                <w:szCs w:val="20"/>
                <w:lang w:val="en-GB"/>
              </w:rPr>
              <w:t xml:space="preserve">Scoring: </w:t>
            </w:r>
          </w:p>
          <w:tbl>
            <w:tblPr>
              <w:tblW w:w="3238" w:type="dxa"/>
              <w:tblInd w:w="2124" w:type="dxa"/>
              <w:tblLayout w:type="fixed"/>
              <w:tblLook w:val="04A0" w:firstRow="1" w:lastRow="0" w:firstColumn="1" w:lastColumn="0" w:noHBand="0" w:noVBand="1"/>
            </w:tblPr>
            <w:tblGrid>
              <w:gridCol w:w="976"/>
              <w:gridCol w:w="2262"/>
            </w:tblGrid>
            <w:tr w:rsidR="00021898" w:rsidRPr="007944C3" w:rsidTr="007D1241">
              <w:trPr>
                <w:trHeight w:val="300"/>
              </w:trPr>
              <w:tc>
                <w:tcPr>
                  <w:tcW w:w="976" w:type="dxa"/>
                  <w:tcBorders>
                    <w:top w:val="single" w:sz="4" w:space="0" w:color="auto"/>
                    <w:bottom w:val="single" w:sz="4" w:space="0" w:color="auto"/>
                  </w:tcBorders>
                  <w:shd w:val="clear" w:color="auto" w:fill="0079A3"/>
                  <w:noWrap/>
                  <w:hideMark/>
                </w:tcPr>
                <w:p w:rsidR="00021898" w:rsidRPr="00A5235C" w:rsidRDefault="00021898" w:rsidP="00021898">
                  <w:pPr>
                    <w:spacing w:after="0" w:line="240" w:lineRule="auto"/>
                    <w:jc w:val="center"/>
                    <w:rPr>
                      <w:rFonts w:ascii="Arial" w:hAnsi="Arial" w:cs="Arial"/>
                      <w:b/>
                      <w:color w:val="FFFFFF" w:themeColor="background1"/>
                      <w:sz w:val="20"/>
                      <w:szCs w:val="20"/>
                      <w:lang w:val="en-GB" w:eastAsia="fr-BE"/>
                    </w:rPr>
                  </w:pPr>
                  <w:r w:rsidRPr="00A5235C">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rsidR="00021898" w:rsidRPr="00A5235C" w:rsidRDefault="00021898" w:rsidP="00021898">
                  <w:pPr>
                    <w:spacing w:after="0" w:line="240" w:lineRule="auto"/>
                    <w:jc w:val="center"/>
                    <w:rPr>
                      <w:rFonts w:ascii="Arial" w:hAnsi="Arial" w:cs="Arial"/>
                      <w:b/>
                      <w:color w:val="FFFFFF" w:themeColor="background1"/>
                      <w:sz w:val="20"/>
                      <w:szCs w:val="20"/>
                      <w:lang w:val="en-GB" w:eastAsia="fr-BE"/>
                    </w:rPr>
                  </w:pPr>
                  <w:r w:rsidRPr="00A5235C">
                    <w:rPr>
                      <w:rFonts w:ascii="Arial" w:hAnsi="Arial" w:cs="Arial"/>
                      <w:b/>
                      <w:color w:val="FFFFFF" w:themeColor="background1"/>
                      <w:sz w:val="20"/>
                      <w:szCs w:val="20"/>
                      <w:lang w:val="en-GB" w:eastAsia="fr-BE"/>
                    </w:rPr>
                    <w:t>total cost</w:t>
                  </w:r>
                </w:p>
              </w:tc>
            </w:tr>
            <w:tr w:rsidR="00021898" w:rsidRPr="007944C3" w:rsidTr="007D1241">
              <w:trPr>
                <w:trHeight w:val="300"/>
              </w:trPr>
              <w:tc>
                <w:tcPr>
                  <w:tcW w:w="976" w:type="dxa"/>
                  <w:tcBorders>
                    <w:bottom w:val="single" w:sz="4" w:space="0" w:color="auto"/>
                  </w:tcBorders>
                  <w:shd w:val="clear" w:color="auto" w:fill="FF0000"/>
                  <w:noWrap/>
                  <w:hideMark/>
                </w:tcPr>
                <w:p w:rsidR="00021898" w:rsidRPr="00A5235C" w:rsidRDefault="00021898" w:rsidP="00021898">
                  <w:pPr>
                    <w:spacing w:after="0" w:line="240" w:lineRule="auto"/>
                    <w:jc w:val="center"/>
                    <w:rPr>
                      <w:rFonts w:ascii="Arial" w:hAnsi="Arial" w:cs="Arial"/>
                      <w:color w:val="000000"/>
                      <w:sz w:val="20"/>
                      <w:szCs w:val="20"/>
                      <w:lang w:val="en-GB" w:eastAsia="fr-BE"/>
                    </w:rPr>
                  </w:pPr>
                  <w:r w:rsidRPr="00A5235C">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rsidR="00021898" w:rsidRPr="00A5235C" w:rsidRDefault="00021898" w:rsidP="00021898">
                  <w:pPr>
                    <w:spacing w:after="0" w:line="240" w:lineRule="auto"/>
                    <w:jc w:val="right"/>
                    <w:rPr>
                      <w:rFonts w:ascii="Arial" w:hAnsi="Arial" w:cs="Arial"/>
                      <w:color w:val="000000"/>
                      <w:sz w:val="20"/>
                      <w:szCs w:val="20"/>
                      <w:lang w:val="en-GB" w:eastAsia="fr-BE"/>
                    </w:rPr>
                  </w:pPr>
                  <w:r w:rsidRPr="00A5235C">
                    <w:rPr>
                      <w:rFonts w:ascii="Arial" w:hAnsi="Arial" w:cs="Arial"/>
                      <w:color w:val="000000"/>
                      <w:sz w:val="20"/>
                      <w:szCs w:val="20"/>
                      <w:lang w:val="en-GB" w:eastAsia="fr-BE"/>
                    </w:rPr>
                    <w:t xml:space="preserve">&gt; </w:t>
                  </w:r>
                  <w:r w:rsidRPr="00A5235C">
                    <w:rPr>
                      <w:rFonts w:ascii="Arial" w:hAnsi="Arial" w:cs="Arial"/>
                      <w:sz w:val="20"/>
                      <w:szCs w:val="20"/>
                      <w:lang w:val="en-GB"/>
                    </w:rPr>
                    <w:t xml:space="preserve">€ </w:t>
                  </w:r>
                  <w:r w:rsidRPr="00A5235C">
                    <w:rPr>
                      <w:rFonts w:ascii="Arial" w:hAnsi="Arial" w:cs="Arial"/>
                      <w:color w:val="000000"/>
                      <w:sz w:val="20"/>
                      <w:szCs w:val="20"/>
                      <w:lang w:val="en-GB" w:eastAsia="fr-BE"/>
                    </w:rPr>
                    <w:t>1 million</w:t>
                  </w:r>
                </w:p>
              </w:tc>
            </w:tr>
            <w:tr w:rsidR="00021898" w:rsidRPr="007944C3" w:rsidTr="007D1241">
              <w:trPr>
                <w:trHeight w:val="300"/>
              </w:trPr>
              <w:tc>
                <w:tcPr>
                  <w:tcW w:w="976" w:type="dxa"/>
                  <w:tcBorders>
                    <w:bottom w:val="single" w:sz="4" w:space="0" w:color="auto"/>
                  </w:tcBorders>
                  <w:shd w:val="clear" w:color="auto" w:fill="FF9933"/>
                  <w:noWrap/>
                  <w:hideMark/>
                </w:tcPr>
                <w:p w:rsidR="00021898" w:rsidRPr="00A5235C" w:rsidRDefault="00021898" w:rsidP="00021898">
                  <w:pPr>
                    <w:spacing w:after="0" w:line="240" w:lineRule="auto"/>
                    <w:jc w:val="center"/>
                    <w:rPr>
                      <w:rFonts w:ascii="Arial" w:hAnsi="Arial" w:cs="Arial"/>
                      <w:color w:val="000000"/>
                      <w:sz w:val="20"/>
                      <w:szCs w:val="20"/>
                      <w:lang w:val="en-GB" w:eastAsia="fr-BE"/>
                    </w:rPr>
                  </w:pPr>
                  <w:r w:rsidRPr="00A5235C">
                    <w:rPr>
                      <w:rFonts w:ascii="Arial" w:hAnsi="Arial" w:cs="Arial"/>
                      <w:color w:val="000000"/>
                      <w:sz w:val="20"/>
                      <w:szCs w:val="20"/>
                      <w:lang w:val="en-GB" w:eastAsia="fr-BE"/>
                    </w:rPr>
                    <w:lastRenderedPageBreak/>
                    <w:t>2</w:t>
                  </w:r>
                </w:p>
              </w:tc>
              <w:tc>
                <w:tcPr>
                  <w:tcW w:w="2262" w:type="dxa"/>
                  <w:tcBorders>
                    <w:bottom w:val="single" w:sz="4" w:space="0" w:color="auto"/>
                  </w:tcBorders>
                  <w:shd w:val="clear" w:color="auto" w:fill="FF9933"/>
                </w:tcPr>
                <w:p w:rsidR="00021898" w:rsidRPr="00A5235C" w:rsidRDefault="00021898" w:rsidP="00021898">
                  <w:pPr>
                    <w:spacing w:after="0" w:line="240" w:lineRule="auto"/>
                    <w:jc w:val="right"/>
                    <w:rPr>
                      <w:rFonts w:ascii="Arial" w:hAnsi="Arial" w:cs="Arial"/>
                      <w:color w:val="000000"/>
                      <w:sz w:val="20"/>
                      <w:szCs w:val="20"/>
                      <w:lang w:val="en-GB" w:eastAsia="fr-BE"/>
                    </w:rPr>
                  </w:pPr>
                  <w:r w:rsidRPr="00A5235C">
                    <w:rPr>
                      <w:rFonts w:ascii="Arial" w:hAnsi="Arial" w:cs="Arial"/>
                      <w:sz w:val="20"/>
                      <w:szCs w:val="20"/>
                      <w:lang w:val="en-GB"/>
                    </w:rPr>
                    <w:t>€ 500.</w:t>
                  </w:r>
                  <w:r w:rsidRPr="00A5235C">
                    <w:rPr>
                      <w:rFonts w:ascii="Arial" w:hAnsi="Arial" w:cs="Arial"/>
                      <w:color w:val="000000"/>
                      <w:sz w:val="20"/>
                      <w:szCs w:val="20"/>
                      <w:lang w:val="en-GB" w:eastAsia="fr-BE"/>
                    </w:rPr>
                    <w:t>000 - 1 million</w:t>
                  </w:r>
                </w:p>
              </w:tc>
            </w:tr>
            <w:tr w:rsidR="00021898" w:rsidRPr="007944C3" w:rsidTr="007D1241">
              <w:trPr>
                <w:trHeight w:val="300"/>
              </w:trPr>
              <w:tc>
                <w:tcPr>
                  <w:tcW w:w="976" w:type="dxa"/>
                  <w:tcBorders>
                    <w:bottom w:val="single" w:sz="4" w:space="0" w:color="auto"/>
                  </w:tcBorders>
                  <w:shd w:val="clear" w:color="auto" w:fill="FFFF00"/>
                  <w:noWrap/>
                  <w:hideMark/>
                </w:tcPr>
                <w:p w:rsidR="00021898" w:rsidRPr="00A5235C" w:rsidRDefault="00021898" w:rsidP="00021898">
                  <w:pPr>
                    <w:spacing w:after="0" w:line="240" w:lineRule="auto"/>
                    <w:jc w:val="center"/>
                    <w:rPr>
                      <w:rFonts w:ascii="Arial" w:hAnsi="Arial" w:cs="Arial"/>
                      <w:color w:val="000000"/>
                      <w:sz w:val="20"/>
                      <w:szCs w:val="20"/>
                      <w:lang w:val="en-GB" w:eastAsia="fr-BE"/>
                    </w:rPr>
                  </w:pPr>
                  <w:r w:rsidRPr="00A5235C">
                    <w:rPr>
                      <w:rFonts w:ascii="Arial" w:hAnsi="Arial" w:cs="Arial"/>
                      <w:color w:val="000000"/>
                      <w:sz w:val="20"/>
                      <w:szCs w:val="20"/>
                      <w:lang w:val="en-GB" w:eastAsia="fr-BE"/>
                    </w:rPr>
                    <w:t>3</w:t>
                  </w:r>
                </w:p>
              </w:tc>
              <w:tc>
                <w:tcPr>
                  <w:tcW w:w="2262" w:type="dxa"/>
                  <w:tcBorders>
                    <w:bottom w:val="single" w:sz="4" w:space="0" w:color="auto"/>
                  </w:tcBorders>
                  <w:shd w:val="clear" w:color="auto" w:fill="FFFF00"/>
                </w:tcPr>
                <w:p w:rsidR="00021898" w:rsidRPr="00A5235C" w:rsidRDefault="00021898" w:rsidP="00021898">
                  <w:pPr>
                    <w:spacing w:after="0" w:line="240" w:lineRule="auto"/>
                    <w:jc w:val="right"/>
                    <w:rPr>
                      <w:rFonts w:ascii="Arial" w:hAnsi="Arial" w:cs="Arial"/>
                      <w:color w:val="000000"/>
                      <w:sz w:val="20"/>
                      <w:szCs w:val="20"/>
                      <w:lang w:val="en-GB" w:eastAsia="fr-BE"/>
                    </w:rPr>
                  </w:pPr>
                  <w:r w:rsidRPr="00A5235C">
                    <w:rPr>
                      <w:rFonts w:ascii="Arial" w:hAnsi="Arial" w:cs="Arial"/>
                      <w:sz w:val="20"/>
                      <w:szCs w:val="20"/>
                      <w:lang w:val="en-GB"/>
                    </w:rPr>
                    <w:t>€ 200.</w:t>
                  </w:r>
                  <w:r w:rsidRPr="00A5235C">
                    <w:rPr>
                      <w:rFonts w:ascii="Arial" w:hAnsi="Arial" w:cs="Arial"/>
                      <w:color w:val="000000"/>
                      <w:sz w:val="20"/>
                      <w:szCs w:val="20"/>
                      <w:lang w:val="en-GB" w:eastAsia="fr-BE"/>
                    </w:rPr>
                    <w:t>000 - 500.000</w:t>
                  </w:r>
                </w:p>
              </w:tc>
            </w:tr>
            <w:tr w:rsidR="00021898" w:rsidRPr="007944C3" w:rsidTr="007D1241">
              <w:trPr>
                <w:trHeight w:val="300"/>
              </w:trPr>
              <w:tc>
                <w:tcPr>
                  <w:tcW w:w="976" w:type="dxa"/>
                  <w:tcBorders>
                    <w:bottom w:val="single" w:sz="4" w:space="0" w:color="auto"/>
                  </w:tcBorders>
                  <w:shd w:val="clear" w:color="auto" w:fill="92D050"/>
                  <w:noWrap/>
                  <w:hideMark/>
                </w:tcPr>
                <w:p w:rsidR="00021898" w:rsidRPr="00A5235C" w:rsidRDefault="00021898" w:rsidP="00021898">
                  <w:pPr>
                    <w:spacing w:after="0" w:line="240" w:lineRule="auto"/>
                    <w:jc w:val="center"/>
                    <w:rPr>
                      <w:rFonts w:ascii="Arial" w:hAnsi="Arial" w:cs="Arial"/>
                      <w:color w:val="000000"/>
                      <w:sz w:val="20"/>
                      <w:szCs w:val="20"/>
                      <w:lang w:val="en-GB" w:eastAsia="fr-BE"/>
                    </w:rPr>
                  </w:pPr>
                  <w:r w:rsidRPr="00A5235C">
                    <w:rPr>
                      <w:rFonts w:ascii="Arial" w:hAnsi="Arial" w:cs="Arial"/>
                      <w:color w:val="000000"/>
                      <w:sz w:val="20"/>
                      <w:szCs w:val="20"/>
                      <w:lang w:val="en-GB" w:eastAsia="fr-BE"/>
                    </w:rPr>
                    <w:t>4</w:t>
                  </w:r>
                </w:p>
              </w:tc>
              <w:tc>
                <w:tcPr>
                  <w:tcW w:w="2262" w:type="dxa"/>
                  <w:tcBorders>
                    <w:bottom w:val="single" w:sz="4" w:space="0" w:color="auto"/>
                  </w:tcBorders>
                  <w:shd w:val="clear" w:color="auto" w:fill="92D050"/>
                </w:tcPr>
                <w:p w:rsidR="00021898" w:rsidRPr="00A5235C" w:rsidRDefault="00021898" w:rsidP="00021898">
                  <w:pPr>
                    <w:spacing w:after="0" w:line="240" w:lineRule="auto"/>
                    <w:jc w:val="right"/>
                    <w:rPr>
                      <w:rFonts w:ascii="Arial" w:hAnsi="Arial" w:cs="Arial"/>
                      <w:color w:val="000000"/>
                      <w:sz w:val="20"/>
                      <w:szCs w:val="20"/>
                      <w:lang w:val="en-GB" w:eastAsia="fr-BE"/>
                    </w:rPr>
                  </w:pPr>
                  <w:r w:rsidRPr="00A5235C">
                    <w:rPr>
                      <w:rFonts w:ascii="Arial" w:hAnsi="Arial" w:cs="Arial"/>
                      <w:sz w:val="20"/>
                      <w:szCs w:val="20"/>
                      <w:lang w:val="en-GB"/>
                    </w:rPr>
                    <w:t>€ 50.</w:t>
                  </w:r>
                  <w:r w:rsidRPr="00A5235C">
                    <w:rPr>
                      <w:rFonts w:ascii="Arial" w:hAnsi="Arial" w:cs="Arial"/>
                      <w:color w:val="000000"/>
                      <w:sz w:val="20"/>
                      <w:szCs w:val="20"/>
                      <w:lang w:val="en-GB" w:eastAsia="fr-BE"/>
                    </w:rPr>
                    <w:t>000 - 200.000</w:t>
                  </w:r>
                </w:p>
              </w:tc>
            </w:tr>
            <w:tr w:rsidR="00021898" w:rsidRPr="007944C3" w:rsidTr="007D1241">
              <w:trPr>
                <w:trHeight w:val="300"/>
              </w:trPr>
              <w:tc>
                <w:tcPr>
                  <w:tcW w:w="976" w:type="dxa"/>
                  <w:shd w:val="clear" w:color="auto" w:fill="00B050"/>
                  <w:noWrap/>
                  <w:hideMark/>
                </w:tcPr>
                <w:p w:rsidR="00021898" w:rsidRPr="00A5235C" w:rsidRDefault="00021898" w:rsidP="00021898">
                  <w:pPr>
                    <w:spacing w:after="0" w:line="240" w:lineRule="auto"/>
                    <w:jc w:val="center"/>
                    <w:rPr>
                      <w:rFonts w:ascii="Arial" w:hAnsi="Arial" w:cs="Arial"/>
                      <w:b/>
                      <w:color w:val="000000"/>
                      <w:sz w:val="20"/>
                      <w:szCs w:val="20"/>
                      <w:u w:val="single"/>
                      <w:lang w:val="en-GB" w:eastAsia="fr-BE"/>
                    </w:rPr>
                  </w:pPr>
                  <w:r w:rsidRPr="00A5235C">
                    <w:rPr>
                      <w:rFonts w:ascii="Arial" w:hAnsi="Arial" w:cs="Arial"/>
                      <w:b/>
                      <w:color w:val="000000"/>
                      <w:sz w:val="20"/>
                      <w:szCs w:val="20"/>
                      <w:u w:val="single"/>
                      <w:lang w:val="en-GB" w:eastAsia="fr-BE"/>
                    </w:rPr>
                    <w:t>5</w:t>
                  </w:r>
                </w:p>
              </w:tc>
              <w:tc>
                <w:tcPr>
                  <w:tcW w:w="2262" w:type="dxa"/>
                  <w:shd w:val="clear" w:color="auto" w:fill="00B050"/>
                </w:tcPr>
                <w:p w:rsidR="00021898" w:rsidRPr="00A5235C" w:rsidRDefault="00021898" w:rsidP="00021898">
                  <w:pPr>
                    <w:spacing w:after="0" w:line="240" w:lineRule="auto"/>
                    <w:jc w:val="right"/>
                    <w:rPr>
                      <w:rFonts w:ascii="Arial" w:hAnsi="Arial" w:cs="Arial"/>
                      <w:b/>
                      <w:color w:val="000000"/>
                      <w:sz w:val="20"/>
                      <w:szCs w:val="20"/>
                      <w:u w:val="single"/>
                      <w:lang w:val="en-GB" w:eastAsia="fr-BE"/>
                    </w:rPr>
                  </w:pPr>
                  <w:r w:rsidRPr="00A5235C">
                    <w:rPr>
                      <w:rFonts w:ascii="Arial" w:hAnsi="Arial" w:cs="Arial"/>
                      <w:b/>
                      <w:color w:val="000000"/>
                      <w:sz w:val="20"/>
                      <w:szCs w:val="20"/>
                      <w:u w:val="single"/>
                      <w:lang w:val="en-GB" w:eastAsia="fr-BE"/>
                    </w:rPr>
                    <w:t xml:space="preserve">&lt; </w:t>
                  </w:r>
                  <w:r w:rsidRPr="00A5235C">
                    <w:rPr>
                      <w:rFonts w:ascii="Arial" w:hAnsi="Arial" w:cs="Arial"/>
                      <w:b/>
                      <w:sz w:val="20"/>
                      <w:szCs w:val="20"/>
                      <w:u w:val="single"/>
                      <w:lang w:val="en-GB"/>
                    </w:rPr>
                    <w:t xml:space="preserve">€ </w:t>
                  </w:r>
                  <w:r w:rsidRPr="00A5235C">
                    <w:rPr>
                      <w:rFonts w:ascii="Arial" w:hAnsi="Arial" w:cs="Arial"/>
                      <w:b/>
                      <w:color w:val="000000"/>
                      <w:sz w:val="20"/>
                      <w:szCs w:val="20"/>
                      <w:u w:val="single"/>
                      <w:lang w:val="en-GB" w:eastAsia="fr-BE"/>
                    </w:rPr>
                    <w:t>50.000</w:t>
                  </w:r>
                </w:p>
              </w:tc>
            </w:tr>
          </w:tbl>
          <w:p w:rsidR="00DC4CD6" w:rsidRPr="00A5235C" w:rsidRDefault="00DC4CD6" w:rsidP="00DC4CD6">
            <w:pPr>
              <w:pStyle w:val="Lijstalinea"/>
              <w:ind w:left="0"/>
              <w:rPr>
                <w:rFonts w:ascii="Arial" w:hAnsi="Arial" w:cs="Arial"/>
                <w:i/>
                <w:sz w:val="20"/>
                <w:szCs w:val="20"/>
                <w:lang w:val="en-GB"/>
              </w:rPr>
            </w:pPr>
          </w:p>
          <w:p w:rsidR="00021898" w:rsidRPr="00A5235C" w:rsidRDefault="00197938" w:rsidP="00DC4CD6">
            <w:pPr>
              <w:pStyle w:val="Lijstalinea"/>
              <w:ind w:left="0"/>
              <w:rPr>
                <w:rFonts w:ascii="Arial" w:hAnsi="Arial" w:cs="Arial"/>
                <w:b/>
                <w:sz w:val="20"/>
                <w:szCs w:val="20"/>
                <w:lang w:val="en-GB"/>
              </w:rPr>
            </w:pPr>
            <w:r w:rsidRPr="00A5235C">
              <w:rPr>
                <w:rFonts w:ascii="Arial" w:hAnsi="Arial" w:cs="Arial"/>
                <w:b/>
                <w:sz w:val="20"/>
                <w:szCs w:val="20"/>
                <w:lang w:val="en-GB"/>
              </w:rPr>
              <w:t>Phase 2:</w:t>
            </w:r>
            <w:r w:rsidRPr="00A5235C">
              <w:rPr>
                <w:rFonts w:ascii="Arial" w:hAnsi="Arial" w:cs="Arial"/>
                <w:sz w:val="20"/>
                <w:szCs w:val="20"/>
                <w:lang w:val="en-GB"/>
              </w:rPr>
              <w:t xml:space="preserve"> </w:t>
            </w:r>
            <w:r w:rsidR="00021898" w:rsidRPr="00A5235C">
              <w:rPr>
                <w:rFonts w:ascii="Arial" w:hAnsi="Arial" w:cs="Arial"/>
                <w:b/>
                <w:sz w:val="20"/>
                <w:szCs w:val="20"/>
                <w:lang w:val="en-GB"/>
              </w:rPr>
              <w:t xml:space="preserve">Implementation of management plans: </w:t>
            </w:r>
          </w:p>
          <w:p w:rsidR="00021898" w:rsidRPr="00A5235C" w:rsidRDefault="00021898" w:rsidP="00021898">
            <w:pPr>
              <w:pStyle w:val="Lijstalinea"/>
              <w:ind w:left="0"/>
              <w:rPr>
                <w:rFonts w:ascii="Arial" w:hAnsi="Arial" w:cs="Arial"/>
                <w:i/>
                <w:sz w:val="20"/>
                <w:szCs w:val="20"/>
                <w:lang w:val="en-GB"/>
              </w:rPr>
            </w:pPr>
            <w:r w:rsidRPr="00A5235C">
              <w:rPr>
                <w:rFonts w:ascii="Arial" w:hAnsi="Arial" w:cs="Arial"/>
                <w:sz w:val="20"/>
                <w:szCs w:val="20"/>
                <w:lang w:val="en-GB"/>
              </w:rPr>
              <w:t>Not possible to assess at this stage (</w:t>
            </w:r>
            <w:r w:rsidRPr="00A5235C">
              <w:rPr>
                <w:rFonts w:ascii="Arial" w:hAnsi="Arial" w:cs="Arial"/>
                <w:sz w:val="20"/>
                <w:szCs w:val="20"/>
                <w:lang w:val="en-GB"/>
              </w:rPr>
              <w:sym w:font="Wingdings" w:char="F0E0"/>
            </w:r>
            <w:r w:rsidRPr="00A5235C">
              <w:rPr>
                <w:rFonts w:ascii="Arial" w:hAnsi="Arial" w:cs="Arial"/>
                <w:sz w:val="20"/>
                <w:szCs w:val="20"/>
                <w:lang w:val="en-GB"/>
              </w:rPr>
              <w:t xml:space="preserve"> phase 2)</w:t>
            </w:r>
          </w:p>
        </w:tc>
      </w:tr>
      <w:tr w:rsidR="00583D8D" w:rsidRPr="00A5235C" w:rsidTr="00F47105">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83D8D" w:rsidRPr="00A5235C" w:rsidRDefault="00583D8D"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lastRenderedPageBreak/>
              <w:t>Effectiveness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83D8D" w:rsidRPr="00A5235C" w:rsidRDefault="00DA4DF0" w:rsidP="00E41209">
            <w:pPr>
              <w:pStyle w:val="Lijstalinea"/>
              <w:ind w:left="0"/>
              <w:rPr>
                <w:rFonts w:ascii="Arial" w:hAnsi="Arial" w:cs="Arial"/>
                <w:sz w:val="20"/>
                <w:szCs w:val="20"/>
                <w:lang w:val="en-GB"/>
              </w:rPr>
            </w:pPr>
            <w:r w:rsidRPr="00A5235C">
              <w:rPr>
                <w:rFonts w:ascii="Arial" w:hAnsi="Arial" w:cs="Arial"/>
                <w:sz w:val="20"/>
                <w:szCs w:val="20"/>
                <w:lang w:val="en-GB"/>
              </w:rPr>
              <w:t>Strong</w:t>
            </w:r>
          </w:p>
        </w:tc>
      </w:tr>
      <w:tr w:rsidR="008A2446" w:rsidRPr="007944C3" w:rsidTr="00F47105">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A2446" w:rsidRPr="00A5235C" w:rsidRDefault="008A2446"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 xml:space="preserve">Indicator(s) to measure </w:t>
            </w:r>
            <w:r w:rsidR="000E738A" w:rsidRPr="00A5235C">
              <w:rPr>
                <w:rFonts w:ascii="Arial" w:hAnsi="Arial" w:cs="Arial"/>
                <w:b/>
                <w:sz w:val="20"/>
                <w:szCs w:val="20"/>
                <w:lang w:val="en-GB"/>
              </w:rPr>
              <w:t>effectiveness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81440B" w:rsidRPr="00A5235C" w:rsidRDefault="0081440B" w:rsidP="00E41209">
            <w:pPr>
              <w:pStyle w:val="Lijstalinea"/>
              <w:ind w:left="0"/>
              <w:rPr>
                <w:rFonts w:ascii="Arial" w:hAnsi="Arial" w:cs="Arial"/>
                <w:sz w:val="20"/>
                <w:szCs w:val="20"/>
                <w:lang w:val="en-GB"/>
              </w:rPr>
            </w:pPr>
            <w:r w:rsidRPr="00A5235C">
              <w:rPr>
                <w:rFonts w:ascii="Arial" w:hAnsi="Arial" w:cs="Arial"/>
                <w:sz w:val="20"/>
                <w:szCs w:val="20"/>
                <w:lang w:val="en-GB"/>
              </w:rPr>
              <w:t xml:space="preserve">1. Number of issued management plans of existing protected areas / marine protected areas / other protected areas or new ones; </w:t>
            </w:r>
          </w:p>
          <w:p w:rsidR="0081440B" w:rsidRPr="00A5235C" w:rsidRDefault="0081440B" w:rsidP="00E41209">
            <w:pPr>
              <w:pStyle w:val="Lijstalinea"/>
              <w:ind w:left="0"/>
              <w:rPr>
                <w:rFonts w:ascii="Arial" w:hAnsi="Arial" w:cs="Arial"/>
                <w:sz w:val="20"/>
                <w:szCs w:val="20"/>
                <w:lang w:val="en-GB"/>
              </w:rPr>
            </w:pPr>
            <w:r w:rsidRPr="00A5235C">
              <w:rPr>
                <w:rFonts w:ascii="Arial" w:hAnsi="Arial" w:cs="Arial"/>
                <w:sz w:val="20"/>
                <w:szCs w:val="20"/>
                <w:lang w:val="en-GB"/>
              </w:rPr>
              <w:t xml:space="preserve">2. Number of enforced management plans for existing protected areas / marine protected areas / other protected areas or new ones defined; </w:t>
            </w:r>
          </w:p>
          <w:p w:rsidR="0081440B" w:rsidRPr="00A5235C" w:rsidRDefault="0046685F" w:rsidP="00E41209">
            <w:pPr>
              <w:pStyle w:val="Lijstalinea"/>
              <w:ind w:left="0"/>
              <w:rPr>
                <w:rFonts w:ascii="Arial" w:hAnsi="Arial" w:cs="Arial"/>
                <w:sz w:val="20"/>
                <w:szCs w:val="20"/>
                <w:lang w:val="en-GB"/>
              </w:rPr>
            </w:pPr>
            <w:r>
              <w:rPr>
                <w:rFonts w:ascii="Arial" w:hAnsi="Arial" w:cs="Arial"/>
                <w:sz w:val="20"/>
                <w:szCs w:val="20"/>
                <w:lang w:val="en-GB"/>
              </w:rPr>
              <w:t>measure doesn’t refer to new defined MPAs</w:t>
            </w:r>
            <w:r w:rsidR="0081440B" w:rsidRPr="00A5235C">
              <w:rPr>
                <w:rFonts w:ascii="Arial" w:hAnsi="Arial" w:cs="Arial"/>
                <w:sz w:val="20"/>
                <w:szCs w:val="20"/>
                <w:lang w:val="en-GB"/>
              </w:rPr>
              <w:t xml:space="preserve">; </w:t>
            </w:r>
          </w:p>
          <w:p w:rsidR="0041690E" w:rsidRPr="00A5235C" w:rsidRDefault="0081440B" w:rsidP="00DA4DF0">
            <w:pPr>
              <w:pStyle w:val="Lijstalinea"/>
              <w:ind w:left="0"/>
              <w:rPr>
                <w:rFonts w:ascii="Arial" w:hAnsi="Arial" w:cs="Arial"/>
                <w:sz w:val="20"/>
                <w:szCs w:val="20"/>
                <w:lang w:val="en-GB"/>
              </w:rPr>
            </w:pPr>
            <w:r w:rsidRPr="00A5235C">
              <w:rPr>
                <w:rFonts w:ascii="Arial" w:hAnsi="Arial" w:cs="Arial"/>
                <w:sz w:val="20"/>
                <w:szCs w:val="20"/>
                <w:lang w:val="en-GB"/>
              </w:rPr>
              <w:t>4. Improved status of protected marine species (flora and fauna)</w:t>
            </w:r>
          </w:p>
        </w:tc>
      </w:tr>
      <w:tr w:rsidR="005D3832" w:rsidRPr="007944C3" w:rsidTr="00F47105">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Socio-economic assessment</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81440B" w:rsidP="00DA4DF0">
            <w:pPr>
              <w:spacing w:before="60" w:after="60" w:line="240" w:lineRule="auto"/>
              <w:rPr>
                <w:rFonts w:ascii="Arial" w:hAnsi="Arial" w:cs="Arial"/>
                <w:sz w:val="20"/>
                <w:szCs w:val="20"/>
                <w:lang w:val="en-GB"/>
              </w:rPr>
            </w:pPr>
            <w:r w:rsidRPr="00A5235C">
              <w:rPr>
                <w:rFonts w:ascii="Arial" w:hAnsi="Arial" w:cs="Arial"/>
                <w:sz w:val="20"/>
                <w:szCs w:val="20"/>
                <w:lang w:val="en-GB"/>
              </w:rPr>
              <w:t>Improved status of protected marine species (flora and fauna)</w:t>
            </w:r>
          </w:p>
          <w:p w:rsidR="00DA4DF0" w:rsidRPr="00A5235C" w:rsidRDefault="00DA4DF0" w:rsidP="00DA4DF0">
            <w:pPr>
              <w:spacing w:before="60" w:after="60" w:line="240" w:lineRule="auto"/>
              <w:rPr>
                <w:rFonts w:ascii="Arial" w:hAnsi="Arial" w:cs="Arial"/>
                <w:sz w:val="20"/>
                <w:szCs w:val="20"/>
                <w:lang w:val="en-GB"/>
              </w:rPr>
            </w:pPr>
            <w:r w:rsidRPr="00A5235C">
              <w:rPr>
                <w:rFonts w:ascii="Arial" w:hAnsi="Arial" w:cs="Arial"/>
                <w:b/>
                <w:sz w:val="20"/>
                <w:szCs w:val="20"/>
                <w:lang w:val="en-GB"/>
              </w:rPr>
              <w:t>Cost Effectiveness Assessment:</w:t>
            </w:r>
            <w:r w:rsidRPr="00A5235C">
              <w:rPr>
                <w:rFonts w:ascii="Arial" w:hAnsi="Arial" w:cs="Arial"/>
                <w:sz w:val="20"/>
                <w:szCs w:val="20"/>
                <w:lang w:val="en-GB"/>
              </w:rPr>
              <w:t xml:space="preserve"> cost effective</w:t>
            </w:r>
          </w:p>
          <w:p w:rsidR="0041690E" w:rsidRPr="00A5235C" w:rsidRDefault="00DA4DF0" w:rsidP="00DA4DF0">
            <w:pPr>
              <w:spacing w:before="60" w:after="60" w:line="240" w:lineRule="auto"/>
              <w:rPr>
                <w:rFonts w:ascii="Arial" w:hAnsi="Arial" w:cs="Arial"/>
                <w:sz w:val="20"/>
                <w:szCs w:val="20"/>
                <w:lang w:val="en-GB"/>
              </w:rPr>
            </w:pPr>
            <w:r w:rsidRPr="00A5235C">
              <w:rPr>
                <w:rFonts w:ascii="Arial" w:hAnsi="Arial" w:cs="Arial"/>
                <w:b/>
                <w:sz w:val="20"/>
                <w:szCs w:val="20"/>
                <w:lang w:val="en-GB"/>
              </w:rPr>
              <w:t>Cost Benefit Assessment:</w:t>
            </w:r>
            <w:r w:rsidRPr="00A5235C">
              <w:rPr>
                <w:rFonts w:ascii="Arial" w:hAnsi="Arial" w:cs="Arial"/>
                <w:sz w:val="20"/>
                <w:szCs w:val="20"/>
                <w:lang w:val="en-GB"/>
              </w:rPr>
              <w:t xml:space="preserve"> low</w:t>
            </w:r>
          </w:p>
        </w:tc>
      </w:tr>
      <w:tr w:rsidR="005D3832" w:rsidRPr="00A5235C"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Coordination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41690E" w:rsidRPr="00A5235C" w:rsidRDefault="009867D1" w:rsidP="00E41209">
            <w:pPr>
              <w:spacing w:after="0" w:line="240" w:lineRule="auto"/>
              <w:rPr>
                <w:rFonts w:ascii="Arial" w:hAnsi="Arial" w:cs="Arial"/>
                <w:sz w:val="20"/>
                <w:szCs w:val="20"/>
                <w:lang w:val="en-US"/>
              </w:rPr>
            </w:pPr>
            <w:r w:rsidRPr="00A5235C">
              <w:rPr>
                <w:rFonts w:ascii="Arial" w:hAnsi="Arial" w:cs="Arial"/>
                <w:sz w:val="20"/>
                <w:szCs w:val="20"/>
                <w:lang w:val="en-US"/>
              </w:rPr>
              <w:t>national</w:t>
            </w:r>
          </w:p>
          <w:p w:rsidR="0041690E" w:rsidRPr="00A5235C" w:rsidRDefault="009867D1" w:rsidP="00DA4DF0">
            <w:pPr>
              <w:spacing w:after="60" w:line="240" w:lineRule="auto"/>
              <w:rPr>
                <w:rFonts w:ascii="Arial" w:hAnsi="Arial" w:cs="Arial"/>
                <w:i/>
                <w:sz w:val="20"/>
                <w:szCs w:val="20"/>
                <w:lang w:val="bg-BG"/>
              </w:rPr>
            </w:pPr>
            <w:r w:rsidRPr="00A5235C">
              <w:rPr>
                <w:rFonts w:ascii="Arial" w:hAnsi="Arial" w:cs="Arial"/>
                <w:sz w:val="20"/>
                <w:szCs w:val="20"/>
                <w:lang w:val="en-GB"/>
              </w:rPr>
              <w:t>b</w:t>
            </w:r>
            <w:r w:rsidR="0041690E" w:rsidRPr="00A5235C">
              <w:rPr>
                <w:rFonts w:ascii="Arial" w:hAnsi="Arial" w:cs="Arial"/>
                <w:sz w:val="20"/>
                <w:szCs w:val="20"/>
                <w:lang w:val="en-GB"/>
              </w:rPr>
              <w:t>ilateral</w:t>
            </w:r>
          </w:p>
        </w:tc>
      </w:tr>
      <w:tr w:rsidR="00583D8D" w:rsidRPr="007944C3"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83D8D" w:rsidRPr="00A5235C" w:rsidRDefault="00583D8D"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Technical feasibility</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83D8D" w:rsidRPr="00A5235C" w:rsidRDefault="00583D8D" w:rsidP="00DA4DF0">
            <w:pPr>
              <w:pStyle w:val="Lijstalinea"/>
              <w:numPr>
                <w:ilvl w:val="0"/>
                <w:numId w:val="11"/>
              </w:numPr>
              <w:spacing w:after="0" w:line="240" w:lineRule="auto"/>
              <w:rPr>
                <w:rFonts w:ascii="Arial" w:hAnsi="Arial" w:cs="Arial"/>
                <w:sz w:val="20"/>
                <w:szCs w:val="20"/>
                <w:lang w:val="en-GB"/>
              </w:rPr>
            </w:pPr>
            <w:r w:rsidRPr="00A5235C">
              <w:rPr>
                <w:rFonts w:ascii="Arial" w:hAnsi="Arial" w:cs="Arial"/>
                <w:sz w:val="20"/>
                <w:szCs w:val="20"/>
                <w:lang w:val="en-GB"/>
              </w:rPr>
              <w:t>Frequently applied; extensive experience / evidence of good practice</w:t>
            </w:r>
          </w:p>
        </w:tc>
      </w:tr>
      <w:tr w:rsidR="005D3832" w:rsidRPr="00A5235C"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9D45F8">
            <w:pPr>
              <w:spacing w:before="60" w:after="60" w:line="240" w:lineRule="auto"/>
              <w:rPr>
                <w:rFonts w:ascii="Arial" w:hAnsi="Arial" w:cs="Arial"/>
                <w:b/>
                <w:sz w:val="20"/>
                <w:szCs w:val="20"/>
                <w:lang w:val="en-GB"/>
              </w:rPr>
            </w:pPr>
            <w:r w:rsidRPr="00A5235C">
              <w:rPr>
                <w:rFonts w:ascii="Arial" w:hAnsi="Arial" w:cs="Arial"/>
                <w:b/>
                <w:sz w:val="20"/>
                <w:szCs w:val="20"/>
                <w:lang w:val="en-GB"/>
              </w:rPr>
              <w:t xml:space="preserve">Body responsible for the measure </w:t>
            </w:r>
            <w:r w:rsidR="009D45F8" w:rsidRPr="00A5235C">
              <w:rPr>
                <w:rFonts w:ascii="Arial" w:hAnsi="Arial" w:cs="Arial"/>
                <w:b/>
                <w:sz w:val="20"/>
                <w:szCs w:val="20"/>
                <w:lang w:val="en-GB"/>
              </w:rPr>
              <w:t>implementation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070416" w:rsidP="00E41209">
            <w:pPr>
              <w:spacing w:before="60" w:after="60" w:line="240" w:lineRule="auto"/>
              <w:rPr>
                <w:rFonts w:ascii="Arial" w:hAnsi="Arial" w:cs="Arial"/>
                <w:sz w:val="20"/>
                <w:szCs w:val="20"/>
                <w:lang w:val="en-GB"/>
              </w:rPr>
            </w:pPr>
            <w:r w:rsidRPr="00A5235C">
              <w:rPr>
                <w:rFonts w:ascii="Arial" w:hAnsi="Arial" w:cs="Arial"/>
                <w:sz w:val="20"/>
                <w:szCs w:val="20"/>
                <w:lang w:val="en-GB"/>
              </w:rPr>
              <w:t xml:space="preserve">Bulgaria: </w:t>
            </w:r>
            <w:r w:rsidR="0081440B" w:rsidRPr="00A5235C">
              <w:rPr>
                <w:rFonts w:ascii="Arial" w:hAnsi="Arial" w:cs="Arial"/>
                <w:sz w:val="20"/>
                <w:szCs w:val="20"/>
                <w:lang w:val="en-GB"/>
              </w:rPr>
              <w:t>Ministry of Environment and Waters (MoEW), Black Sea Basin Directorate (BSBD), Regional Inspectorates of Environment and Water - Varna and Burgas (RIEW - Varna and RIEW Burgas), NGOs, scientific institutes, universities, laboratories, specialized in field of the marine biology and ecology</w:t>
            </w:r>
            <w:r w:rsidRPr="00A5235C">
              <w:rPr>
                <w:rFonts w:ascii="Arial" w:hAnsi="Arial" w:cs="Arial"/>
                <w:sz w:val="20"/>
                <w:szCs w:val="20"/>
                <w:lang w:val="en-GB"/>
              </w:rPr>
              <w:t xml:space="preserve"> </w:t>
            </w:r>
          </w:p>
          <w:p w:rsidR="00070416" w:rsidRPr="00A5235C" w:rsidRDefault="00070416" w:rsidP="00070416">
            <w:pPr>
              <w:spacing w:before="60" w:after="60" w:line="240" w:lineRule="auto"/>
              <w:rPr>
                <w:rFonts w:ascii="Arial" w:hAnsi="Arial" w:cs="Arial"/>
                <w:sz w:val="20"/>
                <w:szCs w:val="20"/>
                <w:lang w:val="en-US"/>
              </w:rPr>
            </w:pPr>
          </w:p>
          <w:p w:rsidR="00070416" w:rsidRPr="00A5235C" w:rsidRDefault="00070416" w:rsidP="00070416">
            <w:pPr>
              <w:spacing w:before="60" w:after="60" w:line="240" w:lineRule="auto"/>
              <w:rPr>
                <w:rFonts w:ascii="Arial" w:hAnsi="Arial" w:cs="Arial"/>
                <w:sz w:val="20"/>
                <w:szCs w:val="20"/>
                <w:lang w:val="bg-BG"/>
              </w:rPr>
            </w:pPr>
            <w:r w:rsidRPr="00A5235C">
              <w:rPr>
                <w:rFonts w:ascii="Arial" w:hAnsi="Arial" w:cs="Arial"/>
                <w:sz w:val="20"/>
                <w:szCs w:val="20"/>
                <w:lang w:val="en-US"/>
              </w:rPr>
              <w:t xml:space="preserve">Romania: </w:t>
            </w:r>
            <w:r w:rsidRPr="00A5235C">
              <w:rPr>
                <w:rFonts w:ascii="Arial" w:hAnsi="Arial" w:cs="Arial"/>
                <w:sz w:val="20"/>
                <w:szCs w:val="20"/>
                <w:lang w:val="bg-BG"/>
              </w:rPr>
              <w:t>Ministry of Environment, Waters and Forests</w:t>
            </w:r>
          </w:p>
          <w:p w:rsidR="009676E9" w:rsidRPr="00A5235C" w:rsidRDefault="00070416" w:rsidP="00070416">
            <w:pPr>
              <w:spacing w:before="60" w:after="60" w:line="240" w:lineRule="auto"/>
              <w:rPr>
                <w:rFonts w:ascii="Arial" w:hAnsi="Arial" w:cs="Arial"/>
                <w:sz w:val="20"/>
                <w:szCs w:val="20"/>
                <w:lang w:val="bg-BG"/>
              </w:rPr>
            </w:pPr>
            <w:r w:rsidRPr="00A5235C">
              <w:rPr>
                <w:rFonts w:ascii="Arial" w:hAnsi="Arial" w:cs="Arial"/>
                <w:sz w:val="20"/>
                <w:szCs w:val="20"/>
                <w:lang w:val="bg-BG"/>
              </w:rPr>
              <w:t>NIRD “Grigore Antipa”, NIRD GeoEcoMar</w:t>
            </w:r>
          </w:p>
        </w:tc>
      </w:tr>
      <w:tr w:rsidR="005D3832" w:rsidRPr="007944C3" w:rsidTr="00F47105">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Financing opportunities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9676E9" w:rsidRPr="00A5235C" w:rsidRDefault="00070416" w:rsidP="00CF3129">
            <w:pPr>
              <w:spacing w:before="60" w:after="60" w:line="240" w:lineRule="auto"/>
              <w:rPr>
                <w:rFonts w:ascii="Arial" w:hAnsi="Arial" w:cs="Arial"/>
                <w:sz w:val="20"/>
                <w:szCs w:val="20"/>
                <w:lang w:val="bg-BG"/>
              </w:rPr>
            </w:pPr>
            <w:r w:rsidRPr="00A5235C">
              <w:rPr>
                <w:rFonts w:ascii="Arial" w:hAnsi="Arial" w:cs="Arial"/>
                <w:sz w:val="20"/>
                <w:szCs w:val="20"/>
                <w:lang w:val="en-GB"/>
              </w:rPr>
              <w:t>Public funds</w:t>
            </w:r>
            <w:r w:rsidR="00FC0D18" w:rsidRPr="00A5235C">
              <w:rPr>
                <w:rFonts w:ascii="Arial" w:hAnsi="Arial" w:cs="Arial"/>
                <w:sz w:val="20"/>
                <w:szCs w:val="20"/>
                <w:lang w:val="en-GB"/>
              </w:rPr>
              <w:t xml:space="preserve">, Operational Programme "Environment" 2014-2020,  </w:t>
            </w:r>
            <w:r w:rsidR="00CF3129" w:rsidRPr="00A5235C">
              <w:rPr>
                <w:rFonts w:ascii="Arial" w:hAnsi="Arial" w:cs="Arial"/>
                <w:sz w:val="20"/>
                <w:szCs w:val="20"/>
                <w:lang w:val="en-GB"/>
              </w:rPr>
              <w:t xml:space="preserve">Bulgaria: </w:t>
            </w:r>
            <w:r w:rsidR="00FC0D18" w:rsidRPr="00A5235C">
              <w:rPr>
                <w:rFonts w:ascii="Arial" w:hAnsi="Arial" w:cs="Arial"/>
                <w:sz w:val="20"/>
                <w:szCs w:val="20"/>
                <w:lang w:val="en-GB"/>
              </w:rPr>
              <w:t>structural funds operated by the Ministry of Agriculture and Food, respect</w:t>
            </w:r>
            <w:r w:rsidR="00CF3129" w:rsidRPr="00A5235C">
              <w:rPr>
                <w:rFonts w:ascii="Arial" w:hAnsi="Arial" w:cs="Arial"/>
                <w:sz w:val="20"/>
                <w:szCs w:val="20"/>
                <w:lang w:val="en-GB"/>
              </w:rPr>
              <w:t>ively</w:t>
            </w:r>
            <w:r w:rsidR="00FC0D18" w:rsidRPr="00A5235C">
              <w:rPr>
                <w:rFonts w:ascii="Arial" w:hAnsi="Arial" w:cs="Arial"/>
                <w:sz w:val="20"/>
                <w:szCs w:val="20"/>
                <w:lang w:val="en-GB"/>
              </w:rPr>
              <w:t xml:space="preserve"> National Agency of Fisheries and Aquaculture (NAFA)</w:t>
            </w:r>
            <w:r w:rsidR="00CF3129" w:rsidRPr="00A5235C">
              <w:rPr>
                <w:rFonts w:ascii="Arial" w:hAnsi="Arial" w:cs="Arial"/>
                <w:sz w:val="20"/>
                <w:szCs w:val="20"/>
                <w:lang w:val="en-GB"/>
              </w:rPr>
              <w:t>,</w:t>
            </w:r>
            <w:r w:rsidR="00CF3129" w:rsidRPr="00A5235C">
              <w:rPr>
                <w:rFonts w:ascii="Arial" w:hAnsi="Arial" w:cs="Arial"/>
                <w:sz w:val="20"/>
                <w:szCs w:val="20"/>
                <w:lang w:val="en-US"/>
              </w:rPr>
              <w:t xml:space="preserve"> </w:t>
            </w:r>
            <w:r w:rsidR="00CF3129" w:rsidRPr="00A5235C">
              <w:rPr>
                <w:rFonts w:ascii="Arial" w:hAnsi="Arial" w:cs="Arial"/>
                <w:sz w:val="20"/>
                <w:szCs w:val="20"/>
                <w:lang w:val="en-GB"/>
              </w:rPr>
              <w:t xml:space="preserve">EU projects (i.e Horizon 2020 Program, RO-BG CBC program) </w:t>
            </w:r>
          </w:p>
        </w:tc>
      </w:tr>
      <w:tr w:rsidR="005D3832" w:rsidRPr="00A5235C" w:rsidTr="00F47105">
        <w:tc>
          <w:tcPr>
            <w:tcW w:w="2376" w:type="dxa"/>
            <w:shd w:val="clear" w:color="auto" w:fill="auto"/>
            <w:vAlign w:val="center"/>
          </w:tcPr>
          <w:p w:rsidR="005D3832" w:rsidRPr="00A5235C" w:rsidRDefault="005D3832" w:rsidP="009676E9">
            <w:pPr>
              <w:spacing w:before="60" w:after="60" w:line="240" w:lineRule="auto"/>
              <w:rPr>
                <w:rFonts w:ascii="Arial" w:hAnsi="Arial" w:cs="Arial"/>
                <w:b/>
                <w:sz w:val="20"/>
                <w:szCs w:val="20"/>
                <w:lang w:val="en-GB"/>
              </w:rPr>
            </w:pPr>
            <w:r w:rsidRPr="00A5235C">
              <w:rPr>
                <w:rFonts w:ascii="Arial" w:hAnsi="Arial" w:cs="Arial"/>
                <w:b/>
                <w:sz w:val="20"/>
                <w:szCs w:val="20"/>
                <w:lang w:val="en-GB"/>
              </w:rPr>
              <w:t>Planning of implementation</w:t>
            </w:r>
            <w:r w:rsidR="00B82374">
              <w:rPr>
                <w:rFonts w:ascii="Arial" w:hAnsi="Arial" w:cs="Arial"/>
                <w:b/>
                <w:sz w:val="20"/>
                <w:szCs w:val="20"/>
                <w:lang w:val="en-GB"/>
              </w:rPr>
              <w:t>/temporal coverage</w:t>
            </w:r>
          </w:p>
        </w:tc>
        <w:tc>
          <w:tcPr>
            <w:tcW w:w="7547" w:type="dxa"/>
            <w:gridSpan w:val="2"/>
            <w:shd w:val="clear" w:color="auto" w:fill="auto"/>
            <w:vAlign w:val="center"/>
          </w:tcPr>
          <w:p w:rsidR="00583D8D" w:rsidRPr="00A5235C" w:rsidRDefault="009676E9" w:rsidP="009676E9">
            <w:pPr>
              <w:spacing w:before="60" w:after="60" w:line="240" w:lineRule="auto"/>
              <w:rPr>
                <w:rFonts w:ascii="Arial" w:hAnsi="Arial" w:cs="Arial"/>
                <w:b/>
                <w:sz w:val="20"/>
                <w:szCs w:val="20"/>
                <w:lang w:val="bg-BG"/>
              </w:rPr>
            </w:pPr>
            <w:r w:rsidRPr="00A5235C">
              <w:rPr>
                <w:rFonts w:ascii="Arial" w:hAnsi="Arial" w:cs="Arial"/>
                <w:b/>
                <w:sz w:val="20"/>
                <w:szCs w:val="20"/>
                <w:lang w:val="bg-BG"/>
              </w:rPr>
              <w:t>2017</w:t>
            </w:r>
          </w:p>
        </w:tc>
      </w:tr>
      <w:tr w:rsidR="00AE6ACD" w:rsidRPr="00A5235C" w:rsidTr="00F47105">
        <w:tc>
          <w:tcPr>
            <w:tcW w:w="2376" w:type="dxa"/>
            <w:shd w:val="clear" w:color="auto" w:fill="auto"/>
          </w:tcPr>
          <w:p w:rsidR="00AE6ACD" w:rsidRPr="00A5235C" w:rsidRDefault="00AE6ACD"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Difficulties in implementation</w:t>
            </w:r>
          </w:p>
        </w:tc>
        <w:tc>
          <w:tcPr>
            <w:tcW w:w="7547" w:type="dxa"/>
            <w:gridSpan w:val="2"/>
            <w:shd w:val="clear" w:color="auto" w:fill="auto"/>
          </w:tcPr>
          <w:p w:rsidR="00AE6ACD" w:rsidRPr="00A5235C" w:rsidRDefault="00CF3129" w:rsidP="00E41209">
            <w:pPr>
              <w:spacing w:before="60" w:after="60" w:line="240" w:lineRule="auto"/>
              <w:rPr>
                <w:rFonts w:ascii="Arial" w:hAnsi="Arial" w:cs="Arial"/>
                <w:sz w:val="20"/>
                <w:szCs w:val="20"/>
                <w:lang w:val="en-GB"/>
              </w:rPr>
            </w:pPr>
            <w:r w:rsidRPr="00A5235C">
              <w:rPr>
                <w:rFonts w:ascii="Arial" w:hAnsi="Arial" w:cs="Arial"/>
                <w:sz w:val="20"/>
                <w:szCs w:val="20"/>
                <w:lang w:val="en-GB"/>
              </w:rPr>
              <w:t>No</w:t>
            </w:r>
            <w:r w:rsidR="00AE6ACD" w:rsidRPr="00A5235C">
              <w:rPr>
                <w:rFonts w:ascii="Arial" w:hAnsi="Arial" w:cs="Arial"/>
                <w:sz w:val="20"/>
                <w:szCs w:val="20"/>
                <w:lang w:val="en-GB"/>
              </w:rPr>
              <w:t xml:space="preserve"> </w:t>
            </w:r>
          </w:p>
        </w:tc>
      </w:tr>
      <w:tr w:rsidR="005D3832" w:rsidRPr="00A5235C" w:rsidTr="00F47105">
        <w:tc>
          <w:tcPr>
            <w:tcW w:w="9923" w:type="dxa"/>
            <w:gridSpan w:val="3"/>
            <w:shd w:val="clear" w:color="auto" w:fill="auto"/>
          </w:tcPr>
          <w:p w:rsidR="005D3832" w:rsidRPr="00A5235C" w:rsidRDefault="005D3832" w:rsidP="00E41209">
            <w:pPr>
              <w:spacing w:before="60" w:after="60" w:line="240" w:lineRule="auto"/>
              <w:rPr>
                <w:rFonts w:ascii="Arial" w:hAnsi="Arial" w:cs="Arial"/>
                <w:b/>
                <w:i/>
                <w:sz w:val="20"/>
                <w:szCs w:val="20"/>
                <w:lang w:val="en-GB"/>
              </w:rPr>
            </w:pPr>
            <w:r w:rsidRPr="00A5235C">
              <w:rPr>
                <w:rFonts w:ascii="Arial" w:hAnsi="Arial" w:cs="Arial"/>
                <w:b/>
                <w:i/>
                <w:sz w:val="20"/>
                <w:szCs w:val="20"/>
                <w:lang w:val="en-GB"/>
              </w:rPr>
              <w:t>Supporting information for SEA</w:t>
            </w:r>
          </w:p>
        </w:tc>
      </w:tr>
      <w:tr w:rsidR="005D3832" w:rsidRPr="007944C3" w:rsidTr="00F47105">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Additional values for protection (outside MSFD)</w:t>
            </w:r>
          </w:p>
        </w:tc>
        <w:tc>
          <w:tcPr>
            <w:tcW w:w="7547" w:type="dxa"/>
            <w:gridSpan w:val="2"/>
            <w:shd w:val="clear" w:color="auto" w:fill="auto"/>
          </w:tcPr>
          <w:p w:rsidR="005D3832" w:rsidRPr="00A5235C"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A5235C" w:rsidTr="00F47105">
        <w:tc>
          <w:tcPr>
            <w:tcW w:w="2376" w:type="dxa"/>
            <w:shd w:val="clear" w:color="auto" w:fill="auto"/>
          </w:tcPr>
          <w:p w:rsidR="005D3832" w:rsidRPr="00A5235C" w:rsidRDefault="005D3832" w:rsidP="00E41209">
            <w:pPr>
              <w:spacing w:before="60" w:after="60" w:line="240" w:lineRule="auto"/>
              <w:rPr>
                <w:rFonts w:ascii="Arial" w:hAnsi="Arial" w:cs="Arial"/>
                <w:b/>
                <w:sz w:val="20"/>
                <w:szCs w:val="20"/>
                <w:lang w:val="en-GB"/>
              </w:rPr>
            </w:pPr>
            <w:r w:rsidRPr="00A5235C">
              <w:rPr>
                <w:rFonts w:ascii="Arial" w:hAnsi="Arial" w:cs="Arial"/>
                <w:b/>
                <w:sz w:val="20"/>
                <w:szCs w:val="20"/>
                <w:lang w:val="en-GB"/>
              </w:rPr>
              <w:t>Reasonable alternatives</w:t>
            </w:r>
          </w:p>
        </w:tc>
        <w:tc>
          <w:tcPr>
            <w:tcW w:w="7547" w:type="dxa"/>
            <w:gridSpan w:val="2"/>
            <w:shd w:val="clear" w:color="auto" w:fill="auto"/>
          </w:tcPr>
          <w:p w:rsidR="005D3832" w:rsidRPr="00A5235C" w:rsidRDefault="005D3832" w:rsidP="00E41209">
            <w:pPr>
              <w:spacing w:before="120"/>
              <w:rPr>
                <w:rFonts w:ascii="Arial" w:hAnsi="Arial" w:cs="Arial"/>
                <w:i/>
                <w:sz w:val="20"/>
                <w:szCs w:val="20"/>
                <w:lang w:val="en-GB"/>
              </w:rPr>
            </w:pPr>
          </w:p>
        </w:tc>
      </w:tr>
    </w:tbl>
    <w:p w:rsidR="005D3832" w:rsidRPr="00A5235C" w:rsidRDefault="005D3832" w:rsidP="005D3832">
      <w:pPr>
        <w:rPr>
          <w:rFonts w:ascii="Arial" w:hAnsi="Arial" w:cs="Arial"/>
          <w:sz w:val="20"/>
          <w:szCs w:val="20"/>
          <w:lang w:val="en-GB"/>
        </w:rPr>
      </w:pPr>
    </w:p>
    <w:sectPr w:rsidR="005D3832" w:rsidRPr="00A5235C" w:rsidSect="00F47105">
      <w:pgSz w:w="11906" w:h="16838"/>
      <w:pgMar w:top="1417"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EE" w:rsidRDefault="00B062EE" w:rsidP="000F1AFE">
      <w:pPr>
        <w:spacing w:after="0" w:line="240" w:lineRule="auto"/>
      </w:pPr>
      <w:r>
        <w:separator/>
      </w:r>
    </w:p>
  </w:endnote>
  <w:endnote w:type="continuationSeparator" w:id="0">
    <w:p w:rsidR="00B062EE" w:rsidRDefault="00B062EE"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EE" w:rsidRDefault="00B062EE" w:rsidP="000F1AFE">
      <w:pPr>
        <w:spacing w:after="0" w:line="240" w:lineRule="auto"/>
      </w:pPr>
      <w:r>
        <w:separator/>
      </w:r>
    </w:p>
  </w:footnote>
  <w:footnote w:type="continuationSeparator" w:id="0">
    <w:p w:rsidR="00B062EE" w:rsidRDefault="00B062EE"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E0967"/>
    <w:multiLevelType w:val="hybridMultilevel"/>
    <w:tmpl w:val="6C789768"/>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566E1"/>
    <w:multiLevelType w:val="hybridMultilevel"/>
    <w:tmpl w:val="209087E0"/>
    <w:lvl w:ilvl="0" w:tplc="C00AC97C">
      <w:start w:val="2"/>
      <w:numFmt w:val="bullet"/>
      <w:lvlText w:val="-"/>
      <w:lvlJc w:val="left"/>
      <w:pPr>
        <w:ind w:left="720" w:hanging="360"/>
      </w:pPr>
      <w:rPr>
        <w:rFonts w:ascii="Arial" w:eastAsia="MS Mincho"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5"/>
  </w:num>
  <w:num w:numId="6">
    <w:abstractNumId w:val="10"/>
  </w:num>
  <w:num w:numId="7">
    <w:abstractNumId w:val="7"/>
  </w:num>
  <w:num w:numId="8">
    <w:abstractNumId w:val="3"/>
  </w:num>
  <w:num w:numId="9">
    <w:abstractNumId w:val="11"/>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75F0"/>
    <w:rsid w:val="00021898"/>
    <w:rsid w:val="000406CF"/>
    <w:rsid w:val="0004092E"/>
    <w:rsid w:val="0004295D"/>
    <w:rsid w:val="00047DD6"/>
    <w:rsid w:val="00052448"/>
    <w:rsid w:val="00052584"/>
    <w:rsid w:val="00054FC6"/>
    <w:rsid w:val="00056915"/>
    <w:rsid w:val="00061B05"/>
    <w:rsid w:val="000628E0"/>
    <w:rsid w:val="000667E5"/>
    <w:rsid w:val="000670F4"/>
    <w:rsid w:val="00067DDE"/>
    <w:rsid w:val="00070416"/>
    <w:rsid w:val="00077B71"/>
    <w:rsid w:val="00084912"/>
    <w:rsid w:val="00090BA0"/>
    <w:rsid w:val="00091E7D"/>
    <w:rsid w:val="00092F4A"/>
    <w:rsid w:val="00094332"/>
    <w:rsid w:val="0009460E"/>
    <w:rsid w:val="0009487F"/>
    <w:rsid w:val="000A579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E2E08"/>
    <w:rsid w:val="000E31D3"/>
    <w:rsid w:val="000E4052"/>
    <w:rsid w:val="000E5A55"/>
    <w:rsid w:val="000E738A"/>
    <w:rsid w:val="000F1125"/>
    <w:rsid w:val="000F1AFE"/>
    <w:rsid w:val="000F679D"/>
    <w:rsid w:val="000F7684"/>
    <w:rsid w:val="00100B8E"/>
    <w:rsid w:val="001032EA"/>
    <w:rsid w:val="0010440B"/>
    <w:rsid w:val="00113400"/>
    <w:rsid w:val="001152E4"/>
    <w:rsid w:val="001160B9"/>
    <w:rsid w:val="0012694A"/>
    <w:rsid w:val="00127705"/>
    <w:rsid w:val="0013003B"/>
    <w:rsid w:val="001317F0"/>
    <w:rsid w:val="00132BB9"/>
    <w:rsid w:val="00133472"/>
    <w:rsid w:val="00140454"/>
    <w:rsid w:val="0014247B"/>
    <w:rsid w:val="001439DD"/>
    <w:rsid w:val="001444C8"/>
    <w:rsid w:val="00145EF7"/>
    <w:rsid w:val="00146742"/>
    <w:rsid w:val="0014759F"/>
    <w:rsid w:val="00151889"/>
    <w:rsid w:val="00151D5A"/>
    <w:rsid w:val="00152329"/>
    <w:rsid w:val="001561EF"/>
    <w:rsid w:val="00161ED5"/>
    <w:rsid w:val="00162CFD"/>
    <w:rsid w:val="001630EE"/>
    <w:rsid w:val="001644CF"/>
    <w:rsid w:val="00164812"/>
    <w:rsid w:val="00165AF0"/>
    <w:rsid w:val="001705D6"/>
    <w:rsid w:val="00170CD8"/>
    <w:rsid w:val="001711C6"/>
    <w:rsid w:val="00171A4C"/>
    <w:rsid w:val="0017379B"/>
    <w:rsid w:val="00173F94"/>
    <w:rsid w:val="00175D7B"/>
    <w:rsid w:val="00177B83"/>
    <w:rsid w:val="0018607B"/>
    <w:rsid w:val="00186246"/>
    <w:rsid w:val="001872C2"/>
    <w:rsid w:val="00191AA9"/>
    <w:rsid w:val="00194BF1"/>
    <w:rsid w:val="00194C40"/>
    <w:rsid w:val="00197938"/>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3726"/>
    <w:rsid w:val="001E5E06"/>
    <w:rsid w:val="001E7639"/>
    <w:rsid w:val="001F008F"/>
    <w:rsid w:val="001F2F96"/>
    <w:rsid w:val="001F473A"/>
    <w:rsid w:val="001F6166"/>
    <w:rsid w:val="001F62EE"/>
    <w:rsid w:val="001F7A69"/>
    <w:rsid w:val="00206CC9"/>
    <w:rsid w:val="002101F3"/>
    <w:rsid w:val="00212289"/>
    <w:rsid w:val="00212A6E"/>
    <w:rsid w:val="00216F98"/>
    <w:rsid w:val="00220454"/>
    <w:rsid w:val="002223DF"/>
    <w:rsid w:val="002224C9"/>
    <w:rsid w:val="002241F8"/>
    <w:rsid w:val="00226FF8"/>
    <w:rsid w:val="002308EB"/>
    <w:rsid w:val="002337DF"/>
    <w:rsid w:val="00234F80"/>
    <w:rsid w:val="00235AA4"/>
    <w:rsid w:val="002429A7"/>
    <w:rsid w:val="00242CB1"/>
    <w:rsid w:val="00243342"/>
    <w:rsid w:val="00245DEF"/>
    <w:rsid w:val="002472FB"/>
    <w:rsid w:val="00247FA7"/>
    <w:rsid w:val="00250B4A"/>
    <w:rsid w:val="00252ABC"/>
    <w:rsid w:val="00252C83"/>
    <w:rsid w:val="00253857"/>
    <w:rsid w:val="00260166"/>
    <w:rsid w:val="00260EE6"/>
    <w:rsid w:val="00264112"/>
    <w:rsid w:val="0026494B"/>
    <w:rsid w:val="00265692"/>
    <w:rsid w:val="00265726"/>
    <w:rsid w:val="002721F7"/>
    <w:rsid w:val="002826FC"/>
    <w:rsid w:val="00282A0C"/>
    <w:rsid w:val="002867B5"/>
    <w:rsid w:val="0028680F"/>
    <w:rsid w:val="00287492"/>
    <w:rsid w:val="00290B2E"/>
    <w:rsid w:val="002946A3"/>
    <w:rsid w:val="00297E12"/>
    <w:rsid w:val="002A7569"/>
    <w:rsid w:val="002A75EF"/>
    <w:rsid w:val="002A7D0A"/>
    <w:rsid w:val="002B2792"/>
    <w:rsid w:val="002B3E36"/>
    <w:rsid w:val="002B42A0"/>
    <w:rsid w:val="002B43D2"/>
    <w:rsid w:val="002B553C"/>
    <w:rsid w:val="002B5A01"/>
    <w:rsid w:val="002C017D"/>
    <w:rsid w:val="002C0FAB"/>
    <w:rsid w:val="002C12E5"/>
    <w:rsid w:val="002D11E4"/>
    <w:rsid w:val="002D174F"/>
    <w:rsid w:val="002D3AC5"/>
    <w:rsid w:val="002D490C"/>
    <w:rsid w:val="002D5519"/>
    <w:rsid w:val="002D5C96"/>
    <w:rsid w:val="002E3844"/>
    <w:rsid w:val="002E4AC2"/>
    <w:rsid w:val="002E6F8B"/>
    <w:rsid w:val="002F0887"/>
    <w:rsid w:val="002F1D56"/>
    <w:rsid w:val="002F20AC"/>
    <w:rsid w:val="00301E1A"/>
    <w:rsid w:val="00303184"/>
    <w:rsid w:val="00303BD6"/>
    <w:rsid w:val="00305EC7"/>
    <w:rsid w:val="00306801"/>
    <w:rsid w:val="00306F22"/>
    <w:rsid w:val="00310C9A"/>
    <w:rsid w:val="00316A74"/>
    <w:rsid w:val="00320258"/>
    <w:rsid w:val="00320DE0"/>
    <w:rsid w:val="00322690"/>
    <w:rsid w:val="00323602"/>
    <w:rsid w:val="003260A3"/>
    <w:rsid w:val="00333310"/>
    <w:rsid w:val="00335114"/>
    <w:rsid w:val="003436AA"/>
    <w:rsid w:val="00346BA5"/>
    <w:rsid w:val="00346F80"/>
    <w:rsid w:val="0035158A"/>
    <w:rsid w:val="00356276"/>
    <w:rsid w:val="0036182D"/>
    <w:rsid w:val="00367024"/>
    <w:rsid w:val="00367174"/>
    <w:rsid w:val="003673C3"/>
    <w:rsid w:val="0037025F"/>
    <w:rsid w:val="0037221E"/>
    <w:rsid w:val="00375A6D"/>
    <w:rsid w:val="00381731"/>
    <w:rsid w:val="003878E8"/>
    <w:rsid w:val="00387904"/>
    <w:rsid w:val="00390CAA"/>
    <w:rsid w:val="00390FE2"/>
    <w:rsid w:val="0039783F"/>
    <w:rsid w:val="003A057C"/>
    <w:rsid w:val="003A20FE"/>
    <w:rsid w:val="003A46C0"/>
    <w:rsid w:val="003A5F68"/>
    <w:rsid w:val="003A695C"/>
    <w:rsid w:val="003A73C5"/>
    <w:rsid w:val="003B0C05"/>
    <w:rsid w:val="003B3FA1"/>
    <w:rsid w:val="003C0318"/>
    <w:rsid w:val="003C3D18"/>
    <w:rsid w:val="003C7A1A"/>
    <w:rsid w:val="003D0550"/>
    <w:rsid w:val="003D06FD"/>
    <w:rsid w:val="003D20CD"/>
    <w:rsid w:val="003D3F70"/>
    <w:rsid w:val="003D6616"/>
    <w:rsid w:val="003D6899"/>
    <w:rsid w:val="003D6F35"/>
    <w:rsid w:val="003D789A"/>
    <w:rsid w:val="003E139C"/>
    <w:rsid w:val="003E33D2"/>
    <w:rsid w:val="003E6546"/>
    <w:rsid w:val="003E6CC7"/>
    <w:rsid w:val="003F3E9C"/>
    <w:rsid w:val="003F45C2"/>
    <w:rsid w:val="003F4EC9"/>
    <w:rsid w:val="003F4F94"/>
    <w:rsid w:val="003F5518"/>
    <w:rsid w:val="003F5F36"/>
    <w:rsid w:val="003F62BD"/>
    <w:rsid w:val="003F773F"/>
    <w:rsid w:val="004009F8"/>
    <w:rsid w:val="00406887"/>
    <w:rsid w:val="00407F5B"/>
    <w:rsid w:val="0041476A"/>
    <w:rsid w:val="00416815"/>
    <w:rsid w:val="0041690E"/>
    <w:rsid w:val="00422BCF"/>
    <w:rsid w:val="0042570F"/>
    <w:rsid w:val="0043116D"/>
    <w:rsid w:val="00436B30"/>
    <w:rsid w:val="004433AC"/>
    <w:rsid w:val="00444BD8"/>
    <w:rsid w:val="0044729F"/>
    <w:rsid w:val="004472CB"/>
    <w:rsid w:val="004570E5"/>
    <w:rsid w:val="00457190"/>
    <w:rsid w:val="0046685F"/>
    <w:rsid w:val="00467B87"/>
    <w:rsid w:val="00473667"/>
    <w:rsid w:val="00473F86"/>
    <w:rsid w:val="0047784F"/>
    <w:rsid w:val="0048230A"/>
    <w:rsid w:val="00483F1F"/>
    <w:rsid w:val="00491998"/>
    <w:rsid w:val="004919B0"/>
    <w:rsid w:val="00495037"/>
    <w:rsid w:val="004A0337"/>
    <w:rsid w:val="004B29D2"/>
    <w:rsid w:val="004B3C91"/>
    <w:rsid w:val="004B6CB6"/>
    <w:rsid w:val="004C0C29"/>
    <w:rsid w:val="004C3616"/>
    <w:rsid w:val="004C536D"/>
    <w:rsid w:val="004C6EFF"/>
    <w:rsid w:val="004D3AE8"/>
    <w:rsid w:val="004D621C"/>
    <w:rsid w:val="004E1BB3"/>
    <w:rsid w:val="004E1DE7"/>
    <w:rsid w:val="004E3E2D"/>
    <w:rsid w:val="004E4169"/>
    <w:rsid w:val="004E6790"/>
    <w:rsid w:val="004E6D9D"/>
    <w:rsid w:val="004F1B7B"/>
    <w:rsid w:val="00502D3F"/>
    <w:rsid w:val="00504C98"/>
    <w:rsid w:val="00514BBD"/>
    <w:rsid w:val="00523F54"/>
    <w:rsid w:val="00525BC2"/>
    <w:rsid w:val="00527711"/>
    <w:rsid w:val="00527CB9"/>
    <w:rsid w:val="00551404"/>
    <w:rsid w:val="00553C9E"/>
    <w:rsid w:val="005558FC"/>
    <w:rsid w:val="00560531"/>
    <w:rsid w:val="00560DA0"/>
    <w:rsid w:val="00561C6F"/>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2279"/>
    <w:rsid w:val="005B385A"/>
    <w:rsid w:val="005B728C"/>
    <w:rsid w:val="005B7941"/>
    <w:rsid w:val="005C55AE"/>
    <w:rsid w:val="005C7FFD"/>
    <w:rsid w:val="005D048F"/>
    <w:rsid w:val="005D2263"/>
    <w:rsid w:val="005D3832"/>
    <w:rsid w:val="005E2FA0"/>
    <w:rsid w:val="005E6FCE"/>
    <w:rsid w:val="005E7153"/>
    <w:rsid w:val="005F027D"/>
    <w:rsid w:val="005F08F0"/>
    <w:rsid w:val="005F3D76"/>
    <w:rsid w:val="005F51CE"/>
    <w:rsid w:val="005F6D03"/>
    <w:rsid w:val="00601489"/>
    <w:rsid w:val="00603017"/>
    <w:rsid w:val="00610F36"/>
    <w:rsid w:val="0061506E"/>
    <w:rsid w:val="006161D3"/>
    <w:rsid w:val="0062076D"/>
    <w:rsid w:val="00622261"/>
    <w:rsid w:val="00623E82"/>
    <w:rsid w:val="00624241"/>
    <w:rsid w:val="006252EA"/>
    <w:rsid w:val="00627658"/>
    <w:rsid w:val="00631698"/>
    <w:rsid w:val="00634549"/>
    <w:rsid w:val="00635799"/>
    <w:rsid w:val="00635C2A"/>
    <w:rsid w:val="006371C1"/>
    <w:rsid w:val="006420D9"/>
    <w:rsid w:val="0065119B"/>
    <w:rsid w:val="006528C0"/>
    <w:rsid w:val="00654DD8"/>
    <w:rsid w:val="00656745"/>
    <w:rsid w:val="0066262D"/>
    <w:rsid w:val="00663774"/>
    <w:rsid w:val="00663CE9"/>
    <w:rsid w:val="00663E1D"/>
    <w:rsid w:val="006670B8"/>
    <w:rsid w:val="00672E77"/>
    <w:rsid w:val="0068238C"/>
    <w:rsid w:val="006838F1"/>
    <w:rsid w:val="00686511"/>
    <w:rsid w:val="00687FA0"/>
    <w:rsid w:val="006911C3"/>
    <w:rsid w:val="0069221D"/>
    <w:rsid w:val="006975A0"/>
    <w:rsid w:val="006B4BCC"/>
    <w:rsid w:val="006B5124"/>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3BC3"/>
    <w:rsid w:val="00704364"/>
    <w:rsid w:val="00710118"/>
    <w:rsid w:val="007117EB"/>
    <w:rsid w:val="007146AF"/>
    <w:rsid w:val="0071538B"/>
    <w:rsid w:val="0071772A"/>
    <w:rsid w:val="00720833"/>
    <w:rsid w:val="00721A91"/>
    <w:rsid w:val="00723749"/>
    <w:rsid w:val="00723AF5"/>
    <w:rsid w:val="00730BC3"/>
    <w:rsid w:val="00732D32"/>
    <w:rsid w:val="00734E9B"/>
    <w:rsid w:val="007350C1"/>
    <w:rsid w:val="00736CFA"/>
    <w:rsid w:val="007422F2"/>
    <w:rsid w:val="007424AA"/>
    <w:rsid w:val="00744B19"/>
    <w:rsid w:val="00744CCA"/>
    <w:rsid w:val="00746B1B"/>
    <w:rsid w:val="0075242A"/>
    <w:rsid w:val="007525E9"/>
    <w:rsid w:val="0075501F"/>
    <w:rsid w:val="0076271D"/>
    <w:rsid w:val="00765FB5"/>
    <w:rsid w:val="00774434"/>
    <w:rsid w:val="00776D99"/>
    <w:rsid w:val="007825DE"/>
    <w:rsid w:val="00782DFE"/>
    <w:rsid w:val="0078374B"/>
    <w:rsid w:val="00786889"/>
    <w:rsid w:val="00786A39"/>
    <w:rsid w:val="007902D3"/>
    <w:rsid w:val="00790A0B"/>
    <w:rsid w:val="007912EF"/>
    <w:rsid w:val="00792470"/>
    <w:rsid w:val="00793990"/>
    <w:rsid w:val="00793CD6"/>
    <w:rsid w:val="007944C3"/>
    <w:rsid w:val="0079624A"/>
    <w:rsid w:val="007A2F1F"/>
    <w:rsid w:val="007A5033"/>
    <w:rsid w:val="007A6084"/>
    <w:rsid w:val="007B132D"/>
    <w:rsid w:val="007B27F6"/>
    <w:rsid w:val="007B29BD"/>
    <w:rsid w:val="007B58DD"/>
    <w:rsid w:val="007B7E19"/>
    <w:rsid w:val="007C0C69"/>
    <w:rsid w:val="007C168E"/>
    <w:rsid w:val="007C2459"/>
    <w:rsid w:val="007C263F"/>
    <w:rsid w:val="007C6937"/>
    <w:rsid w:val="007D1CC0"/>
    <w:rsid w:val="007D3294"/>
    <w:rsid w:val="007D35E2"/>
    <w:rsid w:val="007D7E02"/>
    <w:rsid w:val="007E3175"/>
    <w:rsid w:val="007E3F3D"/>
    <w:rsid w:val="007E65C1"/>
    <w:rsid w:val="007F1F1C"/>
    <w:rsid w:val="007F6F58"/>
    <w:rsid w:val="00800197"/>
    <w:rsid w:val="008048A2"/>
    <w:rsid w:val="00805903"/>
    <w:rsid w:val="00812B1F"/>
    <w:rsid w:val="00812F51"/>
    <w:rsid w:val="0081440B"/>
    <w:rsid w:val="008172A1"/>
    <w:rsid w:val="00821562"/>
    <w:rsid w:val="00822FA9"/>
    <w:rsid w:val="0082414F"/>
    <w:rsid w:val="0083020C"/>
    <w:rsid w:val="00836529"/>
    <w:rsid w:val="00846093"/>
    <w:rsid w:val="00860AC5"/>
    <w:rsid w:val="00860B26"/>
    <w:rsid w:val="00864E91"/>
    <w:rsid w:val="0087437C"/>
    <w:rsid w:val="00876F35"/>
    <w:rsid w:val="008811BD"/>
    <w:rsid w:val="008826DF"/>
    <w:rsid w:val="00884705"/>
    <w:rsid w:val="00885FE6"/>
    <w:rsid w:val="00886EC0"/>
    <w:rsid w:val="00890AF0"/>
    <w:rsid w:val="008A2446"/>
    <w:rsid w:val="008A4131"/>
    <w:rsid w:val="008A501C"/>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2522"/>
    <w:rsid w:val="008E2798"/>
    <w:rsid w:val="008E460E"/>
    <w:rsid w:val="008E69C8"/>
    <w:rsid w:val="008F05EA"/>
    <w:rsid w:val="008F3B24"/>
    <w:rsid w:val="008F3BD3"/>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3EA3"/>
    <w:rsid w:val="009443BB"/>
    <w:rsid w:val="00944BDC"/>
    <w:rsid w:val="009450D2"/>
    <w:rsid w:val="009460A3"/>
    <w:rsid w:val="00947F5C"/>
    <w:rsid w:val="00950843"/>
    <w:rsid w:val="00956970"/>
    <w:rsid w:val="00957F0D"/>
    <w:rsid w:val="00964EDF"/>
    <w:rsid w:val="00965C24"/>
    <w:rsid w:val="009667CB"/>
    <w:rsid w:val="00966897"/>
    <w:rsid w:val="009676E9"/>
    <w:rsid w:val="009700B6"/>
    <w:rsid w:val="00972017"/>
    <w:rsid w:val="00974B46"/>
    <w:rsid w:val="00977106"/>
    <w:rsid w:val="0097722A"/>
    <w:rsid w:val="009807EE"/>
    <w:rsid w:val="00983516"/>
    <w:rsid w:val="00983B06"/>
    <w:rsid w:val="0098557B"/>
    <w:rsid w:val="00985A1C"/>
    <w:rsid w:val="009867D1"/>
    <w:rsid w:val="009900C4"/>
    <w:rsid w:val="00990ADE"/>
    <w:rsid w:val="0099615E"/>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02975"/>
    <w:rsid w:val="00A126CF"/>
    <w:rsid w:val="00A1401B"/>
    <w:rsid w:val="00A150D7"/>
    <w:rsid w:val="00A162F4"/>
    <w:rsid w:val="00A16340"/>
    <w:rsid w:val="00A17509"/>
    <w:rsid w:val="00A21E3C"/>
    <w:rsid w:val="00A227C0"/>
    <w:rsid w:val="00A251E9"/>
    <w:rsid w:val="00A266D2"/>
    <w:rsid w:val="00A312B9"/>
    <w:rsid w:val="00A31F3A"/>
    <w:rsid w:val="00A33905"/>
    <w:rsid w:val="00A42BB7"/>
    <w:rsid w:val="00A431EC"/>
    <w:rsid w:val="00A47C88"/>
    <w:rsid w:val="00A5235C"/>
    <w:rsid w:val="00A52574"/>
    <w:rsid w:val="00A54A0E"/>
    <w:rsid w:val="00A61FDD"/>
    <w:rsid w:val="00A6239B"/>
    <w:rsid w:val="00A62737"/>
    <w:rsid w:val="00A654B8"/>
    <w:rsid w:val="00A656F0"/>
    <w:rsid w:val="00A72CE4"/>
    <w:rsid w:val="00A77FF8"/>
    <w:rsid w:val="00A850D1"/>
    <w:rsid w:val="00A90D72"/>
    <w:rsid w:val="00A91AB4"/>
    <w:rsid w:val="00A97215"/>
    <w:rsid w:val="00AA46DA"/>
    <w:rsid w:val="00AA6C4F"/>
    <w:rsid w:val="00AB089B"/>
    <w:rsid w:val="00AB152C"/>
    <w:rsid w:val="00AB6320"/>
    <w:rsid w:val="00AB77EC"/>
    <w:rsid w:val="00AC24FC"/>
    <w:rsid w:val="00AC6A79"/>
    <w:rsid w:val="00AD1EBA"/>
    <w:rsid w:val="00AE0763"/>
    <w:rsid w:val="00AE6ACD"/>
    <w:rsid w:val="00AF017F"/>
    <w:rsid w:val="00AF1E4F"/>
    <w:rsid w:val="00AF2277"/>
    <w:rsid w:val="00AF411B"/>
    <w:rsid w:val="00AF66BF"/>
    <w:rsid w:val="00B020CE"/>
    <w:rsid w:val="00B062EE"/>
    <w:rsid w:val="00B06551"/>
    <w:rsid w:val="00B07856"/>
    <w:rsid w:val="00B134F3"/>
    <w:rsid w:val="00B1484E"/>
    <w:rsid w:val="00B15430"/>
    <w:rsid w:val="00B1731E"/>
    <w:rsid w:val="00B22558"/>
    <w:rsid w:val="00B24394"/>
    <w:rsid w:val="00B35B1D"/>
    <w:rsid w:val="00B375B4"/>
    <w:rsid w:val="00B37CC6"/>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82374"/>
    <w:rsid w:val="00B84182"/>
    <w:rsid w:val="00B863C4"/>
    <w:rsid w:val="00B905CF"/>
    <w:rsid w:val="00B9111A"/>
    <w:rsid w:val="00B9148A"/>
    <w:rsid w:val="00B91AD4"/>
    <w:rsid w:val="00B93A0D"/>
    <w:rsid w:val="00B93B21"/>
    <w:rsid w:val="00B968E5"/>
    <w:rsid w:val="00B97AD7"/>
    <w:rsid w:val="00BA14B6"/>
    <w:rsid w:val="00BA1AFE"/>
    <w:rsid w:val="00BA310A"/>
    <w:rsid w:val="00BB29F7"/>
    <w:rsid w:val="00BB3FFC"/>
    <w:rsid w:val="00BC26A0"/>
    <w:rsid w:val="00BC47B9"/>
    <w:rsid w:val="00BC6361"/>
    <w:rsid w:val="00BC7F23"/>
    <w:rsid w:val="00BD005F"/>
    <w:rsid w:val="00BD19F3"/>
    <w:rsid w:val="00BD3730"/>
    <w:rsid w:val="00BD49A0"/>
    <w:rsid w:val="00BD71E8"/>
    <w:rsid w:val="00BE2F25"/>
    <w:rsid w:val="00BE32D9"/>
    <w:rsid w:val="00BE7C09"/>
    <w:rsid w:val="00BF4518"/>
    <w:rsid w:val="00BF6BD1"/>
    <w:rsid w:val="00C039EB"/>
    <w:rsid w:val="00C04A93"/>
    <w:rsid w:val="00C05665"/>
    <w:rsid w:val="00C15AC2"/>
    <w:rsid w:val="00C22415"/>
    <w:rsid w:val="00C2499C"/>
    <w:rsid w:val="00C32321"/>
    <w:rsid w:val="00C35569"/>
    <w:rsid w:val="00C363D9"/>
    <w:rsid w:val="00C366A7"/>
    <w:rsid w:val="00C37589"/>
    <w:rsid w:val="00C404EF"/>
    <w:rsid w:val="00C41E75"/>
    <w:rsid w:val="00C45EBE"/>
    <w:rsid w:val="00C461FA"/>
    <w:rsid w:val="00C4727E"/>
    <w:rsid w:val="00C504CC"/>
    <w:rsid w:val="00C508FF"/>
    <w:rsid w:val="00C552D2"/>
    <w:rsid w:val="00C55D05"/>
    <w:rsid w:val="00C6298F"/>
    <w:rsid w:val="00C64E5D"/>
    <w:rsid w:val="00C66617"/>
    <w:rsid w:val="00C71FD5"/>
    <w:rsid w:val="00C72556"/>
    <w:rsid w:val="00C72DE7"/>
    <w:rsid w:val="00C72F66"/>
    <w:rsid w:val="00C74344"/>
    <w:rsid w:val="00C746FB"/>
    <w:rsid w:val="00C811BA"/>
    <w:rsid w:val="00C84180"/>
    <w:rsid w:val="00C956A2"/>
    <w:rsid w:val="00CA4AF4"/>
    <w:rsid w:val="00CB1096"/>
    <w:rsid w:val="00CB62B8"/>
    <w:rsid w:val="00CC037A"/>
    <w:rsid w:val="00CC25FC"/>
    <w:rsid w:val="00CC444E"/>
    <w:rsid w:val="00CC4D45"/>
    <w:rsid w:val="00CD37A7"/>
    <w:rsid w:val="00CD3C0E"/>
    <w:rsid w:val="00CD3E6D"/>
    <w:rsid w:val="00CD4DBB"/>
    <w:rsid w:val="00CD7C51"/>
    <w:rsid w:val="00CE353C"/>
    <w:rsid w:val="00CE5DE7"/>
    <w:rsid w:val="00CF3129"/>
    <w:rsid w:val="00CF31AF"/>
    <w:rsid w:val="00CF4718"/>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4741"/>
    <w:rsid w:val="00D34C00"/>
    <w:rsid w:val="00D35C19"/>
    <w:rsid w:val="00D364E2"/>
    <w:rsid w:val="00D37C8F"/>
    <w:rsid w:val="00D42B1F"/>
    <w:rsid w:val="00D4336B"/>
    <w:rsid w:val="00D45CB3"/>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53DA"/>
    <w:rsid w:val="00D90CB4"/>
    <w:rsid w:val="00D926BF"/>
    <w:rsid w:val="00D96810"/>
    <w:rsid w:val="00D96D77"/>
    <w:rsid w:val="00D9720E"/>
    <w:rsid w:val="00D97554"/>
    <w:rsid w:val="00DA3BED"/>
    <w:rsid w:val="00DA4DF0"/>
    <w:rsid w:val="00DA6306"/>
    <w:rsid w:val="00DA69F3"/>
    <w:rsid w:val="00DA7721"/>
    <w:rsid w:val="00DB0209"/>
    <w:rsid w:val="00DB2A21"/>
    <w:rsid w:val="00DB2F95"/>
    <w:rsid w:val="00DB4891"/>
    <w:rsid w:val="00DC1AA5"/>
    <w:rsid w:val="00DC2589"/>
    <w:rsid w:val="00DC2A0C"/>
    <w:rsid w:val="00DC45BA"/>
    <w:rsid w:val="00DC4CD6"/>
    <w:rsid w:val="00DC6982"/>
    <w:rsid w:val="00DD202B"/>
    <w:rsid w:val="00DD5877"/>
    <w:rsid w:val="00DD6E93"/>
    <w:rsid w:val="00DE1BB1"/>
    <w:rsid w:val="00DE55BD"/>
    <w:rsid w:val="00DE55F9"/>
    <w:rsid w:val="00DE7CF7"/>
    <w:rsid w:val="00DF3398"/>
    <w:rsid w:val="00DF3AFE"/>
    <w:rsid w:val="00DF6A9C"/>
    <w:rsid w:val="00E01E76"/>
    <w:rsid w:val="00E04D16"/>
    <w:rsid w:val="00E12F1C"/>
    <w:rsid w:val="00E14374"/>
    <w:rsid w:val="00E14844"/>
    <w:rsid w:val="00E30D44"/>
    <w:rsid w:val="00E317AC"/>
    <w:rsid w:val="00E32201"/>
    <w:rsid w:val="00E33FBA"/>
    <w:rsid w:val="00E350CF"/>
    <w:rsid w:val="00E352F1"/>
    <w:rsid w:val="00E47E60"/>
    <w:rsid w:val="00E50173"/>
    <w:rsid w:val="00E51D70"/>
    <w:rsid w:val="00E53872"/>
    <w:rsid w:val="00E55085"/>
    <w:rsid w:val="00E55299"/>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2FBE"/>
    <w:rsid w:val="00EA3689"/>
    <w:rsid w:val="00EA467A"/>
    <w:rsid w:val="00EA511C"/>
    <w:rsid w:val="00EA5FF2"/>
    <w:rsid w:val="00EA78F6"/>
    <w:rsid w:val="00EC035A"/>
    <w:rsid w:val="00EC0577"/>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72BD"/>
    <w:rsid w:val="00F035A8"/>
    <w:rsid w:val="00F0361B"/>
    <w:rsid w:val="00F0445A"/>
    <w:rsid w:val="00F12420"/>
    <w:rsid w:val="00F13BC5"/>
    <w:rsid w:val="00F166AC"/>
    <w:rsid w:val="00F208ED"/>
    <w:rsid w:val="00F246DD"/>
    <w:rsid w:val="00F25A3B"/>
    <w:rsid w:val="00F2727B"/>
    <w:rsid w:val="00F36FC2"/>
    <w:rsid w:val="00F4549D"/>
    <w:rsid w:val="00F47105"/>
    <w:rsid w:val="00F47247"/>
    <w:rsid w:val="00F51FB1"/>
    <w:rsid w:val="00F5299E"/>
    <w:rsid w:val="00F60845"/>
    <w:rsid w:val="00F609EA"/>
    <w:rsid w:val="00F62316"/>
    <w:rsid w:val="00F63076"/>
    <w:rsid w:val="00F66F7A"/>
    <w:rsid w:val="00F7061C"/>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3472"/>
    <w:rsid w:val="00FB37F6"/>
    <w:rsid w:val="00FB57FD"/>
    <w:rsid w:val="00FC0D18"/>
    <w:rsid w:val="00FC2055"/>
    <w:rsid w:val="00FC2D14"/>
    <w:rsid w:val="00FC40EF"/>
    <w:rsid w:val="00FC4746"/>
    <w:rsid w:val="00FC55E9"/>
    <w:rsid w:val="00FC652F"/>
    <w:rsid w:val="00FC6954"/>
    <w:rsid w:val="00FC7AAC"/>
    <w:rsid w:val="00FD0D8E"/>
    <w:rsid w:val="00FD1BC4"/>
    <w:rsid w:val="00FD44E8"/>
    <w:rsid w:val="00FD4683"/>
    <w:rsid w:val="00FD5D77"/>
    <w:rsid w:val="00FD7BB8"/>
    <w:rsid w:val="00FE4283"/>
    <w:rsid w:val="00FE70BA"/>
    <w:rsid w:val="00FF089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04787-879E-4FEE-80D4-AED90433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1718D-6778-4228-A780-17671AE3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10338</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2015-12-16T18:37:00Z</dcterms:created>
  <dcterms:modified xsi:type="dcterms:W3CDTF">2015-12-16T20:08:00Z</dcterms:modified>
</cp:coreProperties>
</file>