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DA" w:rsidRPr="00F016DA" w:rsidRDefault="00A072B6" w:rsidP="00F016DA">
      <w:pPr>
        <w:rPr>
          <w:b/>
          <w:sz w:val="24"/>
        </w:rPr>
      </w:pPr>
      <w:r>
        <w:rPr>
          <w:b/>
          <w:sz w:val="24"/>
        </w:rPr>
        <w:t>B</w:t>
      </w:r>
      <w:r w:rsidRPr="00A072B6">
        <w:rPr>
          <w:b/>
          <w:sz w:val="24"/>
        </w:rPr>
        <w:t>ilateral meeting with EC &amp;  BG/RO on Art 12 asse</w:t>
      </w:r>
      <w:bookmarkStart w:id="0" w:name="_GoBack"/>
      <w:bookmarkEnd w:id="0"/>
      <w:r w:rsidRPr="00A072B6">
        <w:rPr>
          <w:b/>
          <w:sz w:val="24"/>
        </w:rPr>
        <w:t>ssment</w:t>
      </w:r>
      <w:r>
        <w:rPr>
          <w:b/>
          <w:sz w:val="24"/>
        </w:rPr>
        <w:t xml:space="preserve"> + </w:t>
      </w:r>
      <w:r w:rsidR="00406197" w:rsidRPr="00406197">
        <w:rPr>
          <w:b/>
          <w:sz w:val="24"/>
        </w:rPr>
        <w:t xml:space="preserve">Capacity Building Event </w:t>
      </w:r>
      <w:r w:rsidR="00406197">
        <w:rPr>
          <w:b/>
          <w:sz w:val="24"/>
        </w:rPr>
        <w:t xml:space="preserve">Brussels </w:t>
      </w:r>
      <w:r w:rsidR="00F016DA" w:rsidRPr="00F016DA">
        <w:rPr>
          <w:b/>
          <w:sz w:val="24"/>
        </w:rPr>
        <w:t xml:space="preserve">in the framework of the “Technical and administrative support for the joint implementation of the Marine Strategy Framework Directive (MSFD) in Bulgaria and Romania” </w:t>
      </w:r>
    </w:p>
    <w:p w:rsidR="00212707" w:rsidRDefault="00F016DA" w:rsidP="00E7760B">
      <w:pPr>
        <w:ind w:left="720" w:hanging="720"/>
      </w:pPr>
      <w:r w:rsidRPr="00E7760B">
        <w:t xml:space="preserve">Venue: </w:t>
      </w:r>
      <w:r w:rsidR="00406197" w:rsidRPr="00E7760B">
        <w:tab/>
        <w:t xml:space="preserve">DG Environment, 5, avenue de Beaulieu, B-1160 Brussels </w:t>
      </w:r>
      <w:r w:rsidR="00406197" w:rsidRPr="00E7760B">
        <w:br/>
      </w:r>
      <w:r w:rsidR="00406197">
        <w:t>(Room BU-9 5/48 on 26/3, room BU-5 0/A on 27/3</w:t>
      </w:r>
      <w:r w:rsidR="00222E26">
        <w:t xml:space="preserve">, room </w:t>
      </w:r>
      <w:r w:rsidR="00222E26">
        <w:t xml:space="preserve">BU-9 5/48 </w:t>
      </w:r>
      <w:r w:rsidR="00222E26">
        <w:t xml:space="preserve">on 28/03 </w:t>
      </w:r>
      <w:r w:rsidR="00406197">
        <w:t>)</w:t>
      </w:r>
    </w:p>
    <w:p w:rsidR="00F016DA" w:rsidRDefault="00F016DA" w:rsidP="00E7760B">
      <w:pPr>
        <w:spacing w:line="240" w:lineRule="auto"/>
      </w:pPr>
    </w:p>
    <w:p w:rsidR="00406197" w:rsidRPr="00406197" w:rsidRDefault="00406197" w:rsidP="00F016DA">
      <w:pPr>
        <w:rPr>
          <w:b/>
        </w:rPr>
      </w:pPr>
      <w:r w:rsidRPr="00406197">
        <w:rPr>
          <w:b/>
        </w:rPr>
        <w:t>26 March</w:t>
      </w:r>
      <w:r w:rsidR="00E7760B">
        <w:rPr>
          <w:b/>
        </w:rPr>
        <w:t>: B</w:t>
      </w:r>
      <w:r w:rsidR="00E7760B" w:rsidRPr="00E7760B">
        <w:rPr>
          <w:b/>
        </w:rPr>
        <w:t>ilateral meeting with EC &amp;  BG/RO on Art 12 assessment</w:t>
      </w:r>
    </w:p>
    <w:p w:rsidR="00406197" w:rsidRDefault="00406197" w:rsidP="00E7760B">
      <w:pPr>
        <w:pStyle w:val="Lijstalinea"/>
        <w:numPr>
          <w:ilvl w:val="0"/>
          <w:numId w:val="1"/>
        </w:numPr>
        <w:spacing w:line="240" w:lineRule="auto"/>
      </w:pPr>
      <w:r>
        <w:t xml:space="preserve">10h-10h15 </w:t>
      </w:r>
      <w:r>
        <w:tab/>
        <w:t>Opening</w:t>
      </w:r>
    </w:p>
    <w:p w:rsidR="00406197" w:rsidRDefault="00406197" w:rsidP="00E7760B">
      <w:pPr>
        <w:pStyle w:val="Lijstalinea"/>
        <w:numPr>
          <w:ilvl w:val="0"/>
          <w:numId w:val="1"/>
        </w:numPr>
        <w:spacing w:line="240" w:lineRule="auto"/>
      </w:pPr>
      <w:r>
        <w:t>10h15-12h</w:t>
      </w:r>
      <w:r>
        <w:tab/>
        <w:t>The Commission  report on the first phase of the MSFD</w:t>
      </w:r>
    </w:p>
    <w:p w:rsidR="00406197" w:rsidRDefault="00406197" w:rsidP="00E7760B">
      <w:pPr>
        <w:pStyle w:val="Lijstalinea"/>
        <w:numPr>
          <w:ilvl w:val="1"/>
          <w:numId w:val="2"/>
        </w:numPr>
        <w:spacing w:line="240" w:lineRule="auto"/>
        <w:ind w:left="2694"/>
      </w:pPr>
      <w:r>
        <w:t>Presentation of the Commission report and its elements of relevance to the Black Sea (including recommendations made in the region)</w:t>
      </w:r>
    </w:p>
    <w:p w:rsidR="00406197" w:rsidRDefault="00406197" w:rsidP="00E7760B">
      <w:pPr>
        <w:pStyle w:val="Lijstalinea"/>
        <w:numPr>
          <w:ilvl w:val="1"/>
          <w:numId w:val="2"/>
        </w:numPr>
        <w:spacing w:line="240" w:lineRule="auto"/>
        <w:ind w:left="2694"/>
      </w:pPr>
      <w:r>
        <w:t>Presentation of the Black Sea Regional report</w:t>
      </w:r>
      <w:r>
        <w:tab/>
      </w:r>
    </w:p>
    <w:p w:rsidR="00406197" w:rsidRDefault="00406197" w:rsidP="00E7760B">
      <w:pPr>
        <w:pStyle w:val="Lijstalinea"/>
        <w:numPr>
          <w:ilvl w:val="1"/>
          <w:numId w:val="2"/>
        </w:numPr>
        <w:spacing w:line="240" w:lineRule="auto"/>
        <w:ind w:left="2694"/>
      </w:pPr>
      <w:r>
        <w:t>Discussion on the assessment and its main findings</w:t>
      </w:r>
    </w:p>
    <w:p w:rsidR="00406197" w:rsidRDefault="00406197" w:rsidP="00E7760B">
      <w:pPr>
        <w:pStyle w:val="Lijstalinea"/>
        <w:numPr>
          <w:ilvl w:val="0"/>
          <w:numId w:val="1"/>
        </w:numPr>
        <w:spacing w:line="240" w:lineRule="auto"/>
      </w:pPr>
      <w:r>
        <w:t>13h30-18h</w:t>
      </w:r>
      <w:r>
        <w:tab/>
        <w:t>The way forward in the region</w:t>
      </w:r>
    </w:p>
    <w:p w:rsidR="00406197" w:rsidRDefault="00406197" w:rsidP="00E7760B">
      <w:pPr>
        <w:pStyle w:val="Lijstalinea"/>
        <w:numPr>
          <w:ilvl w:val="0"/>
          <w:numId w:val="3"/>
        </w:numPr>
        <w:spacing w:line="240" w:lineRule="auto"/>
        <w:ind w:left="2694"/>
      </w:pPr>
      <w:r>
        <w:t>Opportunities to review and update GES and targets in the short and long term</w:t>
      </w:r>
    </w:p>
    <w:p w:rsidR="00406197" w:rsidRDefault="00406197" w:rsidP="00E7760B">
      <w:pPr>
        <w:pStyle w:val="Lijstalinea"/>
        <w:numPr>
          <w:ilvl w:val="0"/>
          <w:numId w:val="3"/>
        </w:numPr>
        <w:spacing w:line="240" w:lineRule="auto"/>
        <w:ind w:left="2694"/>
      </w:pPr>
      <w:r>
        <w:t>Opportunities to strengthen the targets and use common indicators to allow for a consistent approach within and among regions and between the different provisions.</w:t>
      </w:r>
    </w:p>
    <w:p w:rsidR="00406197" w:rsidRDefault="00406197" w:rsidP="00E7760B">
      <w:pPr>
        <w:pStyle w:val="Lijstalinea"/>
        <w:numPr>
          <w:ilvl w:val="0"/>
          <w:numId w:val="3"/>
        </w:numPr>
        <w:spacing w:line="240" w:lineRule="auto"/>
        <w:ind w:left="2694"/>
      </w:pPr>
      <w:r>
        <w:t>Action  to address gaps and shortcomings including the preparation of the revised initial assessment for 2018</w:t>
      </w:r>
    </w:p>
    <w:p w:rsidR="00406197" w:rsidRDefault="00406197" w:rsidP="00E7760B">
      <w:pPr>
        <w:pStyle w:val="Lijstalinea"/>
        <w:numPr>
          <w:ilvl w:val="0"/>
          <w:numId w:val="3"/>
        </w:numPr>
        <w:spacing w:line="240" w:lineRule="auto"/>
        <w:ind w:left="2694"/>
      </w:pPr>
      <w:r>
        <w:t xml:space="preserve">Monitoring </w:t>
      </w:r>
      <w:proofErr w:type="spellStart"/>
      <w:r>
        <w:t>programmes</w:t>
      </w:r>
      <w:proofErr w:type="spellEnd"/>
      <w:r>
        <w:t xml:space="preserve"> and Commission recommendations</w:t>
      </w:r>
    </w:p>
    <w:p w:rsidR="00406197" w:rsidRDefault="00406197" w:rsidP="00E7760B">
      <w:pPr>
        <w:pStyle w:val="Lijstalinea"/>
        <w:numPr>
          <w:ilvl w:val="0"/>
          <w:numId w:val="3"/>
        </w:numPr>
        <w:spacing w:line="240" w:lineRule="auto"/>
        <w:ind w:left="2694"/>
      </w:pPr>
      <w:proofErr w:type="spellStart"/>
      <w:r>
        <w:t>Programmes</w:t>
      </w:r>
      <w:proofErr w:type="spellEnd"/>
      <w:r>
        <w:t xml:space="preserve"> of measures and Commission recommendations</w:t>
      </w:r>
    </w:p>
    <w:p w:rsidR="00406197" w:rsidRDefault="00406197" w:rsidP="00E7760B">
      <w:pPr>
        <w:spacing w:line="240" w:lineRule="auto"/>
        <w:ind w:left="1800" w:firstLine="360"/>
      </w:pPr>
      <w:r>
        <w:t>Conclusions from Day 1</w:t>
      </w:r>
    </w:p>
    <w:p w:rsidR="00E7760B" w:rsidRDefault="00E7760B" w:rsidP="00E7760B">
      <w:pPr>
        <w:spacing w:line="240" w:lineRule="auto"/>
        <w:rPr>
          <w:b/>
        </w:rPr>
      </w:pPr>
    </w:p>
    <w:p w:rsidR="00E7760B" w:rsidRDefault="00E7760B" w:rsidP="00E7760B">
      <w:pPr>
        <w:rPr>
          <w:b/>
        </w:rPr>
      </w:pPr>
      <w:r w:rsidRPr="00E7760B">
        <w:rPr>
          <w:b/>
        </w:rPr>
        <w:t>27 March</w:t>
      </w:r>
      <w:r>
        <w:rPr>
          <w:b/>
        </w:rPr>
        <w:t>: B</w:t>
      </w:r>
      <w:r w:rsidRPr="00E7760B">
        <w:rPr>
          <w:b/>
        </w:rPr>
        <w:t>ilateral meeting with EC &amp; BG/RO – continued</w:t>
      </w:r>
      <w:r>
        <w:rPr>
          <w:b/>
        </w:rPr>
        <w:t xml:space="preserve"> + </w:t>
      </w:r>
      <w:r w:rsidRPr="00E7760B">
        <w:rPr>
          <w:b/>
        </w:rPr>
        <w:t>Steering group meeting</w:t>
      </w:r>
    </w:p>
    <w:p w:rsidR="00406197" w:rsidRDefault="00406197" w:rsidP="00E7760B">
      <w:pPr>
        <w:pStyle w:val="Lijstalinea"/>
        <w:numPr>
          <w:ilvl w:val="0"/>
          <w:numId w:val="1"/>
        </w:numPr>
        <w:spacing w:line="240" w:lineRule="auto"/>
      </w:pPr>
      <w:r>
        <w:t>9h30-10h</w:t>
      </w:r>
      <w:r>
        <w:tab/>
        <w:t>Addressing cross-cutting and technical issues (incl. public participation)</w:t>
      </w:r>
    </w:p>
    <w:p w:rsidR="00406197" w:rsidRDefault="00406197" w:rsidP="00E7760B">
      <w:pPr>
        <w:pStyle w:val="Lijstalinea"/>
        <w:numPr>
          <w:ilvl w:val="0"/>
          <w:numId w:val="1"/>
        </w:numPr>
        <w:spacing w:line="240" w:lineRule="auto"/>
      </w:pPr>
      <w:r>
        <w:t>10h-11h</w:t>
      </w:r>
      <w:r>
        <w:tab/>
        <w:t xml:space="preserve">Financing opportunities </w:t>
      </w:r>
    </w:p>
    <w:p w:rsidR="00406197" w:rsidRDefault="00406197" w:rsidP="00E7760B">
      <w:pPr>
        <w:pStyle w:val="Lijstalinea"/>
        <w:numPr>
          <w:ilvl w:val="0"/>
          <w:numId w:val="1"/>
        </w:numPr>
        <w:spacing w:line="240" w:lineRule="auto"/>
      </w:pPr>
      <w:r>
        <w:t>11h-13h30</w:t>
      </w:r>
      <w:r>
        <w:tab/>
        <w:t>Follow-up action plans, coordinated at (sub-) regional level / the CIS to rectify</w:t>
      </w:r>
    </w:p>
    <w:p w:rsidR="00406197" w:rsidRDefault="00406197" w:rsidP="00E7760B">
      <w:pPr>
        <w:pStyle w:val="Lijstalinea"/>
        <w:spacing w:line="240" w:lineRule="auto"/>
        <w:ind w:left="2268"/>
      </w:pPr>
      <w:r>
        <w:t>the shortcomings identified at the latest by 2018</w:t>
      </w:r>
    </w:p>
    <w:p w:rsidR="00E7760B" w:rsidRPr="00E7760B" w:rsidRDefault="00E7760B" w:rsidP="00E7760B">
      <w:pPr>
        <w:pStyle w:val="Tekstzonderopmaak"/>
        <w:numPr>
          <w:ilvl w:val="0"/>
          <w:numId w:val="1"/>
        </w:numPr>
        <w:rPr>
          <w:lang w:val="en-US"/>
        </w:rPr>
      </w:pPr>
      <w:r>
        <w:rPr>
          <w:lang w:val="en-US"/>
        </w:rPr>
        <w:t>14h</w:t>
      </w:r>
      <w:r w:rsidRPr="00E7760B">
        <w:rPr>
          <w:lang w:val="en-US"/>
        </w:rPr>
        <w:t>-17</w:t>
      </w:r>
      <w:r>
        <w:rPr>
          <w:lang w:val="en-US"/>
        </w:rPr>
        <w:t>h</w:t>
      </w:r>
      <w:r>
        <w:rPr>
          <w:lang w:val="en-US"/>
        </w:rPr>
        <w:tab/>
      </w:r>
      <w:r w:rsidRPr="00E7760B">
        <w:rPr>
          <w:lang w:val="en-US"/>
        </w:rPr>
        <w:t xml:space="preserve">Steering group meeting Support Black Sea </w:t>
      </w:r>
    </w:p>
    <w:p w:rsidR="00E7760B" w:rsidRDefault="00E7760B" w:rsidP="00E7760B">
      <w:pPr>
        <w:spacing w:line="360" w:lineRule="auto"/>
        <w:rPr>
          <w:b/>
        </w:rPr>
      </w:pPr>
    </w:p>
    <w:p w:rsidR="00E7760B" w:rsidRDefault="00E7760B" w:rsidP="00F016DA">
      <w:r w:rsidRPr="00E7760B">
        <w:rPr>
          <w:b/>
        </w:rPr>
        <w:t>2</w:t>
      </w:r>
      <w:r>
        <w:rPr>
          <w:b/>
        </w:rPr>
        <w:t>8</w:t>
      </w:r>
      <w:r w:rsidRPr="00E7760B">
        <w:rPr>
          <w:b/>
        </w:rPr>
        <w:t xml:space="preserve"> March</w:t>
      </w:r>
      <w:r>
        <w:rPr>
          <w:b/>
        </w:rPr>
        <w:t xml:space="preserve">: </w:t>
      </w:r>
      <w:r w:rsidRPr="00E7760B">
        <w:rPr>
          <w:b/>
        </w:rPr>
        <w:t>Capacity Building Event</w:t>
      </w:r>
    </w:p>
    <w:p w:rsidR="00F016DA" w:rsidRDefault="00E7760B" w:rsidP="00E7760B">
      <w:pPr>
        <w:pStyle w:val="Lijstalinea"/>
        <w:numPr>
          <w:ilvl w:val="0"/>
          <w:numId w:val="1"/>
        </w:numPr>
        <w:spacing w:line="240" w:lineRule="auto"/>
      </w:pPr>
      <w:r w:rsidRPr="00E7760B">
        <w:t>9</w:t>
      </w:r>
      <w:r>
        <w:t>h-</w:t>
      </w:r>
      <w:r w:rsidRPr="00E7760B">
        <w:t>12</w:t>
      </w:r>
      <w:r>
        <w:t>h</w:t>
      </w:r>
      <w:r>
        <w:tab/>
      </w:r>
      <w:r>
        <w:tab/>
      </w:r>
      <w:r w:rsidRPr="00E7760B">
        <w:t xml:space="preserve">Discussion results review GES &amp; targets  </w:t>
      </w:r>
    </w:p>
    <w:p w:rsidR="00E7760B" w:rsidRDefault="00E7760B" w:rsidP="00E7760B">
      <w:pPr>
        <w:pStyle w:val="Lijstalinea"/>
        <w:numPr>
          <w:ilvl w:val="0"/>
          <w:numId w:val="1"/>
        </w:numPr>
        <w:spacing w:line="240" w:lineRule="auto"/>
      </w:pPr>
      <w:r>
        <w:t>13h-16h</w:t>
      </w:r>
      <w:r>
        <w:tab/>
      </w:r>
      <w:r w:rsidRPr="00E7760B">
        <w:t>Potential funding opportunities</w:t>
      </w:r>
      <w:r>
        <w:t>:</w:t>
      </w:r>
    </w:p>
    <w:p w:rsidR="00E7760B" w:rsidRPr="00E7760B" w:rsidRDefault="00E7760B" w:rsidP="00E7760B">
      <w:pPr>
        <w:pStyle w:val="Lijstalinea"/>
        <w:numPr>
          <w:ilvl w:val="3"/>
          <w:numId w:val="1"/>
        </w:numPr>
        <w:spacing w:line="240" w:lineRule="auto"/>
        <w:ind w:left="2552"/>
      </w:pPr>
      <w:r w:rsidRPr="00E7760B">
        <w:t>Presentation state of play of structural funds planning internally by BG &amp; RO</w:t>
      </w:r>
    </w:p>
    <w:p w:rsidR="00E7760B" w:rsidRPr="00E7760B" w:rsidRDefault="00E7760B" w:rsidP="00F016DA">
      <w:pPr>
        <w:pStyle w:val="Lijstalinea"/>
        <w:numPr>
          <w:ilvl w:val="3"/>
          <w:numId w:val="1"/>
        </w:numPr>
        <w:spacing w:line="240" w:lineRule="auto"/>
        <w:ind w:left="2552"/>
      </w:pPr>
      <w:r w:rsidRPr="00E7760B">
        <w:t xml:space="preserve">Presentation by DG </w:t>
      </w:r>
      <w:proofErr w:type="spellStart"/>
      <w:r w:rsidRPr="00E7760B">
        <w:t>Regio</w:t>
      </w:r>
      <w:proofErr w:type="spellEnd"/>
      <w:r w:rsidRPr="00E7760B">
        <w:t xml:space="preserve"> on funding opportunities </w:t>
      </w:r>
    </w:p>
    <w:sectPr w:rsidR="00E7760B" w:rsidRPr="00E776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532"/>
    <w:multiLevelType w:val="hybridMultilevel"/>
    <w:tmpl w:val="94AABB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8223E"/>
    <w:multiLevelType w:val="hybridMultilevel"/>
    <w:tmpl w:val="D32827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F16D4"/>
    <w:multiLevelType w:val="hybridMultilevel"/>
    <w:tmpl w:val="E1FE6C9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DA"/>
    <w:rsid w:val="00222E26"/>
    <w:rsid w:val="00406197"/>
    <w:rsid w:val="0066430B"/>
    <w:rsid w:val="00885B42"/>
    <w:rsid w:val="00A072B6"/>
    <w:rsid w:val="00E7760B"/>
    <w:rsid w:val="00EC63DC"/>
    <w:rsid w:val="00F016DA"/>
    <w:rsid w:val="00F3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6197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7760B"/>
    <w:pPr>
      <w:spacing w:after="0" w:line="240" w:lineRule="auto"/>
    </w:pPr>
    <w:rPr>
      <w:rFonts w:ascii="Calibri" w:hAnsi="Calibri" w:cs="Consolas"/>
      <w:szCs w:val="21"/>
      <w:lang w:val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7760B"/>
    <w:rPr>
      <w:rFonts w:ascii="Calibri" w:hAnsi="Calibri" w:cs="Consolas"/>
      <w:szCs w:val="21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6197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7760B"/>
    <w:pPr>
      <w:spacing w:after="0" w:line="240" w:lineRule="auto"/>
    </w:pPr>
    <w:rPr>
      <w:rFonts w:ascii="Calibri" w:hAnsi="Calibri" w:cs="Consolas"/>
      <w:szCs w:val="21"/>
      <w:lang w:val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7760B"/>
    <w:rPr>
      <w:rFonts w:ascii="Calibri" w:hAnsi="Calibri" w:cs="Consolas"/>
      <w:szCs w:val="2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ARCADIS Belgium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Durinck, Riet</dc:creator>
  <cp:lastModifiedBy>Durinck, Riet</cp:lastModifiedBy>
  <cp:revision>4</cp:revision>
  <dcterms:created xsi:type="dcterms:W3CDTF">2014-03-24T12:17:00Z</dcterms:created>
  <dcterms:modified xsi:type="dcterms:W3CDTF">2014-03-24T13:36:00Z</dcterms:modified>
</cp:coreProperties>
</file>