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DA15E" w14:textId="01E1477D" w:rsidR="00200D8D" w:rsidRDefault="00200D8D" w:rsidP="005D02E8">
      <w:pPr>
        <w:pStyle w:val="Heading1"/>
      </w:pPr>
      <w:r>
        <w:t>Skype Conference 14.02.19 with Hans-Martin</w:t>
      </w:r>
      <w:r w:rsidR="005D02E8">
        <w:t xml:space="preserve"> Füssel</w:t>
      </w:r>
    </w:p>
    <w:p w14:paraId="3A804294" w14:textId="6586FC23" w:rsidR="002B27A8" w:rsidRDefault="002B27A8" w:rsidP="002B27A8"/>
    <w:p w14:paraId="0683A96E" w14:textId="53D81C5F" w:rsidR="002B27A8" w:rsidRPr="00556151" w:rsidRDefault="002B27A8" w:rsidP="002B27A8">
      <w:pPr>
        <w:rPr>
          <w:lang w:val="de-DE"/>
        </w:rPr>
      </w:pPr>
      <w:r w:rsidRPr="00556151">
        <w:rPr>
          <w:lang w:val="de-DE"/>
        </w:rPr>
        <w:t>Participants: Hans Martin Füssel, Mikael Hilden, Willem</w:t>
      </w:r>
      <w:r w:rsidR="00B72C8D" w:rsidRPr="00556151">
        <w:rPr>
          <w:lang w:val="de-DE"/>
        </w:rPr>
        <w:t xml:space="preserve"> </w:t>
      </w:r>
      <w:r w:rsidR="00D5549C" w:rsidRPr="00556151">
        <w:rPr>
          <w:lang w:val="de-DE"/>
        </w:rPr>
        <w:t>Ligtvoet</w:t>
      </w:r>
    </w:p>
    <w:p w14:paraId="439AC909" w14:textId="77777777" w:rsidR="005D02E8" w:rsidRPr="00556151" w:rsidRDefault="005D02E8" w:rsidP="005D02E8">
      <w:pPr>
        <w:pStyle w:val="Heading2"/>
        <w:rPr>
          <w:lang w:val="de-DE"/>
        </w:rPr>
      </w:pPr>
    </w:p>
    <w:p w14:paraId="72489165" w14:textId="5EC8420D" w:rsidR="00200D8D" w:rsidRDefault="00200D8D" w:rsidP="005D02E8">
      <w:pPr>
        <w:pStyle w:val="Heading2"/>
      </w:pPr>
      <w:r>
        <w:t>Agenda</w:t>
      </w:r>
    </w:p>
    <w:p w14:paraId="64FED6C9" w14:textId="77777777" w:rsidR="00200D8D" w:rsidRDefault="00200D8D" w:rsidP="005F4E6E">
      <w:pPr>
        <w:numPr>
          <w:ilvl w:val="0"/>
          <w:numId w:val="1"/>
        </w:numPr>
        <w:textAlignment w:val="center"/>
        <w:rPr>
          <w:lang w:val="en-GB"/>
        </w:rPr>
      </w:pPr>
      <w:r>
        <w:rPr>
          <w:lang w:val="en-GB"/>
        </w:rPr>
        <w:t>Structure of scoping paper</w:t>
      </w:r>
    </w:p>
    <w:p w14:paraId="1F82CA0B" w14:textId="7886283A" w:rsidR="00200D8D" w:rsidRDefault="00200D8D" w:rsidP="005F4E6E">
      <w:pPr>
        <w:numPr>
          <w:ilvl w:val="0"/>
          <w:numId w:val="1"/>
        </w:numPr>
        <w:textAlignment w:val="center"/>
        <w:rPr>
          <w:lang w:val="en-GB"/>
        </w:rPr>
      </w:pPr>
      <w:r>
        <w:rPr>
          <w:lang w:val="en-GB"/>
        </w:rPr>
        <w:t>First impression from literature uploaded to the library</w:t>
      </w:r>
    </w:p>
    <w:p w14:paraId="778DC67C" w14:textId="77777777" w:rsidR="00200D8D" w:rsidRDefault="00200D8D" w:rsidP="005F4E6E">
      <w:pPr>
        <w:numPr>
          <w:ilvl w:val="0"/>
          <w:numId w:val="1"/>
        </w:numPr>
        <w:textAlignment w:val="center"/>
        <w:rPr>
          <w:lang w:val="en-GB"/>
        </w:rPr>
      </w:pPr>
      <w:r>
        <w:rPr>
          <w:lang w:val="en-GB"/>
        </w:rPr>
        <w:t>How will involvement of EEA people beyond Martin take place?</w:t>
      </w:r>
    </w:p>
    <w:p w14:paraId="0667B503" w14:textId="28F6AE10" w:rsidR="00200D8D" w:rsidRDefault="00200D8D" w:rsidP="005F4E6E">
      <w:pPr>
        <w:numPr>
          <w:ilvl w:val="0"/>
          <w:numId w:val="1"/>
        </w:numPr>
        <w:textAlignment w:val="center"/>
        <w:rPr>
          <w:lang w:val="en-GB"/>
        </w:rPr>
      </w:pPr>
      <w:r>
        <w:rPr>
          <w:lang w:val="en-GB"/>
        </w:rPr>
        <w:t xml:space="preserve">How do we </w:t>
      </w:r>
      <w:r w:rsidR="005B6B8C">
        <w:rPr>
          <w:lang w:val="en-GB"/>
        </w:rPr>
        <w:t>work</w:t>
      </w:r>
      <w:r>
        <w:rPr>
          <w:lang w:val="en-GB"/>
        </w:rPr>
        <w:t xml:space="preserve"> together with EEA (meetings, …) --&gt; milestones</w:t>
      </w:r>
    </w:p>
    <w:p w14:paraId="5397F4D4" w14:textId="77777777" w:rsidR="00200D8D" w:rsidRDefault="00200D8D" w:rsidP="005F4E6E">
      <w:pPr>
        <w:numPr>
          <w:ilvl w:val="0"/>
          <w:numId w:val="1"/>
        </w:numPr>
        <w:textAlignment w:val="center"/>
        <w:rPr>
          <w:lang w:val="en-GB"/>
        </w:rPr>
      </w:pPr>
      <w:r>
        <w:rPr>
          <w:lang w:val="en-GB"/>
        </w:rPr>
        <w:t xml:space="preserve">Next steps. </w:t>
      </w:r>
    </w:p>
    <w:p w14:paraId="7B999F11" w14:textId="1F175B72" w:rsidR="00965323" w:rsidRDefault="00965323"/>
    <w:p w14:paraId="493D7C7C" w14:textId="1C93F574" w:rsidR="008F44BF" w:rsidRDefault="008F44BF" w:rsidP="00AC3C97">
      <w:pPr>
        <w:pStyle w:val="Heading2"/>
      </w:pPr>
      <w:r>
        <w:t>Other information</w:t>
      </w:r>
    </w:p>
    <w:p w14:paraId="733C1869" w14:textId="36ECF80A" w:rsidR="008F44BF" w:rsidRDefault="00AB4581" w:rsidP="008F44BF">
      <w:pPr>
        <w:pStyle w:val="ListParagraph"/>
        <w:numPr>
          <w:ilvl w:val="0"/>
          <w:numId w:val="3"/>
        </w:numPr>
      </w:pPr>
      <w:r>
        <w:t xml:space="preserve">Martin will update Blaz and Andre on </w:t>
      </w:r>
      <w:r w:rsidR="00556151">
        <w:t>Tuesday (18 February)</w:t>
      </w:r>
    </w:p>
    <w:p w14:paraId="2FA1A00A" w14:textId="0920C03D" w:rsidR="00AC3C97" w:rsidRDefault="00AC3C97" w:rsidP="00AC3C97">
      <w:pPr>
        <w:pStyle w:val="Heading2"/>
      </w:pPr>
      <w:r>
        <w:t>Discussion</w:t>
      </w:r>
    </w:p>
    <w:p w14:paraId="487BA593" w14:textId="5CA6F3F9" w:rsidR="00AC3C97" w:rsidRDefault="00AC3C97" w:rsidP="00AC3C97">
      <w:pPr>
        <w:pStyle w:val="ListParagraph"/>
        <w:numPr>
          <w:ilvl w:val="0"/>
          <w:numId w:val="3"/>
        </w:numPr>
      </w:pPr>
      <w:r>
        <w:t>How to measure policy relevance</w:t>
      </w:r>
    </w:p>
    <w:p w14:paraId="0BEA7113" w14:textId="66D29505" w:rsidR="00AC3C97" w:rsidRDefault="00AC3C97" w:rsidP="00AC3C97">
      <w:pPr>
        <w:pStyle w:val="ListParagraph"/>
        <w:numPr>
          <w:ilvl w:val="1"/>
          <w:numId w:val="3"/>
        </w:numPr>
      </w:pPr>
      <w:r>
        <w:t xml:space="preserve">Measure: how often has </w:t>
      </w:r>
      <w:r w:rsidR="00556151">
        <w:t>EEA output be cited in EC texts</w:t>
      </w:r>
    </w:p>
    <w:p w14:paraId="37ABD57B" w14:textId="04DA8DE6" w:rsidR="00556151" w:rsidRPr="00AC3C97" w:rsidRDefault="00556151" w:rsidP="00AC3C97">
      <w:pPr>
        <w:pStyle w:val="ListParagraph"/>
        <w:numPr>
          <w:ilvl w:val="1"/>
          <w:numId w:val="3"/>
        </w:numPr>
      </w:pPr>
      <w:r>
        <w:t>Follow up with EEA Communications departments on availability of information</w:t>
      </w:r>
    </w:p>
    <w:p w14:paraId="70765A07" w14:textId="77777777" w:rsidR="005F4E6E" w:rsidRDefault="005F4E6E" w:rsidP="005F4E6E">
      <w:pPr>
        <w:textAlignment w:val="center"/>
        <w:rPr>
          <w:lang w:val="en-GB"/>
        </w:rPr>
      </w:pPr>
    </w:p>
    <w:p w14:paraId="013CB54F" w14:textId="2C3C89A8" w:rsidR="005F4E6E" w:rsidRDefault="005F4E6E" w:rsidP="005F4E6E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>Structure of scoping paper</w:t>
      </w:r>
    </w:p>
    <w:p w14:paraId="6BFDE191" w14:textId="77777777" w:rsidR="008546A7" w:rsidRPr="0023180B" w:rsidRDefault="000C141F" w:rsidP="000C141F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23180B">
        <w:rPr>
          <w:b/>
          <w:lang w:val="en-GB"/>
        </w:rPr>
        <w:t xml:space="preserve">Chapter 1: </w:t>
      </w:r>
    </w:p>
    <w:p w14:paraId="2979C341" w14:textId="50D91974" w:rsidR="000C141F" w:rsidRDefault="00243A8B" w:rsidP="008546A7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EEA expectation: should be done </w:t>
      </w:r>
      <w:r w:rsidR="00556151">
        <w:rPr>
          <w:lang w:val="en-GB"/>
        </w:rPr>
        <w:t>largely by</w:t>
      </w:r>
      <w:r>
        <w:rPr>
          <w:lang w:val="en-GB"/>
        </w:rPr>
        <w:t xml:space="preserve"> EEA based on ongoing </w:t>
      </w:r>
      <w:r w:rsidR="008546A7">
        <w:rPr>
          <w:lang w:val="en-GB"/>
        </w:rPr>
        <w:t>expectations</w:t>
      </w:r>
    </w:p>
    <w:p w14:paraId="330690A9" w14:textId="22924DAF" w:rsidR="008546A7" w:rsidRDefault="00556151" w:rsidP="008546A7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Martin will look at</w:t>
      </w:r>
      <w:r w:rsidR="008546A7">
        <w:rPr>
          <w:lang w:val="en-GB"/>
        </w:rPr>
        <w:t xml:space="preserve"> evaluation of SOER</w:t>
      </w:r>
      <w:r>
        <w:rPr>
          <w:lang w:val="en-GB"/>
        </w:rPr>
        <w:t>2015</w:t>
      </w:r>
      <w:r w:rsidR="008546A7">
        <w:rPr>
          <w:lang w:val="en-GB"/>
        </w:rPr>
        <w:t xml:space="preserve"> </w:t>
      </w:r>
      <w:r>
        <w:rPr>
          <w:lang w:val="en-GB"/>
        </w:rPr>
        <w:t>for inspiration</w:t>
      </w:r>
      <w:r w:rsidR="00975FEC">
        <w:rPr>
          <w:lang w:val="en-GB"/>
        </w:rPr>
        <w:t xml:space="preserve"> </w:t>
      </w:r>
    </w:p>
    <w:p w14:paraId="73ADEC05" w14:textId="61BAFEED" w:rsidR="008B0E7B" w:rsidRDefault="008B0E7B" w:rsidP="008546A7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Evaluation of Adaptation Strategy – some </w:t>
      </w:r>
      <w:r w:rsidR="00445FB2">
        <w:rPr>
          <w:lang w:val="en-GB"/>
        </w:rPr>
        <w:t xml:space="preserve">needs can be extracted from </w:t>
      </w:r>
      <w:r w:rsidR="00556151">
        <w:rPr>
          <w:lang w:val="en-GB"/>
        </w:rPr>
        <w:t>t</w:t>
      </w:r>
      <w:r w:rsidR="00445FB2">
        <w:rPr>
          <w:lang w:val="en-GB"/>
        </w:rPr>
        <w:t>here.</w:t>
      </w:r>
    </w:p>
    <w:p w14:paraId="50552CB3" w14:textId="64F84925" w:rsidR="00D43E0E" w:rsidRDefault="00D43E0E" w:rsidP="008546A7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Chapter 1 should reflect the EEA internal discussion, culture and decisions</w:t>
      </w:r>
      <w:r w:rsidR="005D210A">
        <w:rPr>
          <w:lang w:val="en-GB"/>
        </w:rPr>
        <w:t xml:space="preserve"> and current development.</w:t>
      </w:r>
    </w:p>
    <w:p w14:paraId="32CD25AE" w14:textId="5F13746F" w:rsidR="00FE5683" w:rsidRDefault="005D210A" w:rsidP="008546A7">
      <w:pPr>
        <w:pStyle w:val="ListParagraph"/>
        <w:numPr>
          <w:ilvl w:val="1"/>
          <w:numId w:val="3"/>
        </w:numPr>
        <w:rPr>
          <w:highlight w:val="yellow"/>
          <w:lang w:val="en-GB"/>
        </w:rPr>
      </w:pPr>
      <w:r w:rsidRPr="005D210A">
        <w:rPr>
          <w:highlight w:val="yellow"/>
          <w:lang w:val="en-GB"/>
        </w:rPr>
        <w:t xml:space="preserve">! </w:t>
      </w:r>
      <w:r w:rsidR="00FE5683" w:rsidRPr="005D210A">
        <w:rPr>
          <w:highlight w:val="yellow"/>
          <w:lang w:val="en-GB"/>
        </w:rPr>
        <w:t xml:space="preserve">Develop key questions </w:t>
      </w:r>
      <w:r w:rsidR="004E396B" w:rsidRPr="005D210A">
        <w:rPr>
          <w:highlight w:val="yellow"/>
          <w:lang w:val="en-GB"/>
        </w:rPr>
        <w:t>by ETC</w:t>
      </w:r>
      <w:r w:rsidRPr="005D210A">
        <w:rPr>
          <w:highlight w:val="yellow"/>
          <w:lang w:val="en-GB"/>
        </w:rPr>
        <w:t xml:space="preserve"> </w:t>
      </w:r>
      <w:r w:rsidR="00053603">
        <w:rPr>
          <w:highlight w:val="yellow"/>
          <w:lang w:val="en-GB"/>
        </w:rPr>
        <w:t xml:space="preserve">to support </w:t>
      </w:r>
      <w:r w:rsidRPr="005D210A">
        <w:rPr>
          <w:highlight w:val="yellow"/>
          <w:lang w:val="en-GB"/>
        </w:rPr>
        <w:t>the EEA internal process</w:t>
      </w:r>
    </w:p>
    <w:p w14:paraId="52B96A6E" w14:textId="3A78392F" w:rsidR="00E26148" w:rsidRPr="0023180B" w:rsidRDefault="00E26148" w:rsidP="00E26148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23180B">
        <w:rPr>
          <w:b/>
          <w:lang w:val="en-GB"/>
        </w:rPr>
        <w:t>Chapter 2</w:t>
      </w:r>
    </w:p>
    <w:p w14:paraId="31369352" w14:textId="14370358" w:rsidR="00E26148" w:rsidRDefault="00E26148" w:rsidP="00E26148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Only policies can be copied from SOER2020, not policy deman</w:t>
      </w:r>
      <w:r w:rsidR="001E7B48">
        <w:rPr>
          <w:lang w:val="en-GB"/>
        </w:rPr>
        <w:t>d!</w:t>
      </w:r>
    </w:p>
    <w:p w14:paraId="1D87F8F3" w14:textId="07323C8E" w:rsidR="00C66B17" w:rsidRDefault="007D24CA" w:rsidP="00E26148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Key term: “knowledge gaps”</w:t>
      </w:r>
      <w:r w:rsidR="00D64659">
        <w:rPr>
          <w:lang w:val="en-GB"/>
        </w:rPr>
        <w:t xml:space="preserve"> </w:t>
      </w:r>
      <w:r w:rsidR="00D64659" w:rsidRPr="00D64659">
        <w:rPr>
          <w:lang w:val="en-GB"/>
        </w:rPr>
        <w:sym w:font="Wingdings" w:char="F0E0"/>
      </w:r>
      <w:r w:rsidR="00D64659">
        <w:rPr>
          <w:lang w:val="en-GB"/>
        </w:rPr>
        <w:t xml:space="preserve"> search criteria…</w:t>
      </w:r>
    </w:p>
    <w:p w14:paraId="2D49C75D" w14:textId="1924AC1D" w:rsidR="00A20F77" w:rsidRDefault="00A20F77" w:rsidP="00E26148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Good document to start </w:t>
      </w:r>
      <w:r w:rsidR="002C7996">
        <w:rPr>
          <w:lang w:val="en-GB"/>
        </w:rPr>
        <w:t>“</w:t>
      </w:r>
      <w:hyperlink r:id="rId5" w:history="1">
        <w:proofErr w:type="gramStart"/>
        <w:r w:rsidR="00556151" w:rsidRPr="00556151">
          <w:rPr>
            <w:rStyle w:val="Hyperlink"/>
            <w:lang w:val="en-GB"/>
          </w:rPr>
          <w:t>COM(</w:t>
        </w:r>
        <w:proofErr w:type="gramEnd"/>
        <w:r w:rsidR="00556151" w:rsidRPr="00556151">
          <w:rPr>
            <w:rStyle w:val="Hyperlink"/>
            <w:lang w:val="en-GB"/>
          </w:rPr>
          <w:t>2018)738 final</w:t>
        </w:r>
      </w:hyperlink>
      <w:r w:rsidR="002C7996">
        <w:rPr>
          <w:lang w:val="en-GB"/>
        </w:rPr>
        <w:t>”</w:t>
      </w:r>
      <w:r w:rsidR="00273B0E">
        <w:rPr>
          <w:lang w:val="en-GB"/>
        </w:rPr>
        <w:t xml:space="preserve"> (on adaptation strategy)</w:t>
      </w:r>
      <w:r w:rsidR="002C7996">
        <w:rPr>
          <w:lang w:val="en-GB"/>
        </w:rPr>
        <w:t>…</w:t>
      </w:r>
      <w:r w:rsidR="00C608EB">
        <w:rPr>
          <w:lang w:val="en-GB"/>
        </w:rPr>
        <w:t xml:space="preserve"> </w:t>
      </w:r>
      <w:r w:rsidR="00A60FC9">
        <w:rPr>
          <w:lang w:val="en-GB"/>
        </w:rPr>
        <w:t xml:space="preserve">. Also </w:t>
      </w:r>
      <w:hyperlink r:id="rId6" w:history="1">
        <w:proofErr w:type="gramStart"/>
        <w:r w:rsidR="00556151" w:rsidRPr="00556151">
          <w:rPr>
            <w:rStyle w:val="Hyperlink"/>
            <w:lang w:val="en-GB"/>
          </w:rPr>
          <w:t>SWD(</w:t>
        </w:r>
        <w:proofErr w:type="gramEnd"/>
        <w:r w:rsidR="00556151" w:rsidRPr="00556151">
          <w:rPr>
            <w:rStyle w:val="Hyperlink"/>
            <w:lang w:val="en-GB"/>
          </w:rPr>
          <w:t>2018)461</w:t>
        </w:r>
      </w:hyperlink>
      <w:r w:rsidR="00556151">
        <w:rPr>
          <w:lang w:val="en-GB"/>
        </w:rPr>
        <w:t>, including Annex VIII</w:t>
      </w:r>
      <w:r w:rsidR="00A60FC9">
        <w:rPr>
          <w:lang w:val="en-GB"/>
        </w:rPr>
        <w:t>.4 on knowledge gaps. Action 4 under adaptation strategy</w:t>
      </w:r>
      <w:r w:rsidR="001A28E2">
        <w:rPr>
          <w:lang w:val="en-GB"/>
        </w:rPr>
        <w:t xml:space="preserve"> (documents are already available </w:t>
      </w:r>
      <w:hyperlink r:id="rId7" w:history="1">
        <w:r w:rsidR="001A28E2" w:rsidRPr="001A28E2">
          <w:rPr>
            <w:rStyle w:val="Hyperlink"/>
            <w:lang w:val="en-GB"/>
          </w:rPr>
          <w:t>here</w:t>
        </w:r>
      </w:hyperlink>
      <w:r w:rsidR="001A28E2">
        <w:rPr>
          <w:lang w:val="en-GB"/>
        </w:rPr>
        <w:t>)</w:t>
      </w:r>
    </w:p>
    <w:p w14:paraId="7764F4FE" w14:textId="33123CB3" w:rsidR="00534CE3" w:rsidRDefault="00534CE3" w:rsidP="00E26148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Mikael: Would be good with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r w:rsidR="00A20539" w:rsidRPr="000526AF">
        <w:rPr>
          <w:highlight w:val="yellow"/>
          <w:lang w:val="en-GB"/>
        </w:rPr>
        <w:t>overview</w:t>
      </w:r>
      <w:r w:rsidRPr="000526AF">
        <w:rPr>
          <w:highlight w:val="yellow"/>
          <w:lang w:val="en-GB"/>
        </w:rPr>
        <w:t xml:space="preserve"> of knowledge gaps</w:t>
      </w:r>
      <w:r>
        <w:rPr>
          <w:lang w:val="en-GB"/>
        </w:rPr>
        <w:t xml:space="preserve"> to map the options against the knowledge gaps!</w:t>
      </w:r>
    </w:p>
    <w:p w14:paraId="5DAF79EA" w14:textId="10BA9C56" w:rsidR="00644001" w:rsidRDefault="00644001" w:rsidP="00E26148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Martin: we have to expect that knowledge gaps will become more and more specific and local, which </w:t>
      </w:r>
      <w:r w:rsidR="00E4614B">
        <w:rPr>
          <w:lang w:val="en-GB"/>
        </w:rPr>
        <w:t>cannot be addressed by EEA</w:t>
      </w:r>
    </w:p>
    <w:p w14:paraId="620C3A06" w14:textId="534EC660" w:rsidR="000974C9" w:rsidRDefault="000974C9" w:rsidP="00E26148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Not every demand will show up in high-level commission documents (e.g. private industry, national </w:t>
      </w:r>
      <w:r w:rsidR="000526AF">
        <w:rPr>
          <w:lang w:val="en-GB"/>
        </w:rPr>
        <w:t xml:space="preserve">activities, ….) </w:t>
      </w:r>
      <w:r w:rsidR="000526AF" w:rsidRPr="000526AF">
        <w:rPr>
          <w:lang w:val="en-GB"/>
        </w:rPr>
        <w:sym w:font="Wingdings" w:char="F0E0"/>
      </w:r>
      <w:r w:rsidR="000526AF">
        <w:rPr>
          <w:lang w:val="en-GB"/>
        </w:rPr>
        <w:t xml:space="preserve"> </w:t>
      </w:r>
      <w:r w:rsidR="000526AF" w:rsidRPr="00AB04AA">
        <w:rPr>
          <w:highlight w:val="yellow"/>
          <w:lang w:val="en-GB"/>
        </w:rPr>
        <w:t>do not only limit on EC documents</w:t>
      </w:r>
      <w:r w:rsidR="000526AF">
        <w:rPr>
          <w:lang w:val="en-GB"/>
        </w:rPr>
        <w:t xml:space="preserve">. </w:t>
      </w:r>
    </w:p>
    <w:p w14:paraId="101D453E" w14:textId="4D9F9DF8" w:rsidR="00B6288D" w:rsidRDefault="00B6288D" w:rsidP="00E26148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Wi</w:t>
      </w:r>
      <w:r w:rsidR="008A05B2">
        <w:rPr>
          <w:lang w:val="en-GB"/>
        </w:rPr>
        <w:t xml:space="preserve">llem: MRE of Adaptation? Martin -&gt; </w:t>
      </w:r>
      <w:r w:rsidR="001A28E2">
        <w:rPr>
          <w:lang w:val="en-GB"/>
        </w:rPr>
        <w:t>beyond the scope of</w:t>
      </w:r>
      <w:r w:rsidR="002B5AC3">
        <w:rPr>
          <w:lang w:val="en-GB"/>
        </w:rPr>
        <w:t xml:space="preserve"> this report</w:t>
      </w:r>
    </w:p>
    <w:p w14:paraId="5EC77EA0" w14:textId="3E3A14AF" w:rsidR="009C4F93" w:rsidRDefault="009C4F93" w:rsidP="00E26148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Martin: </w:t>
      </w:r>
      <w:r w:rsidR="00E65529">
        <w:rPr>
          <w:lang w:val="en-GB"/>
        </w:rPr>
        <w:t xml:space="preserve">idea (but probably too ambitious): Matrix with major Risks and Vulnerabilities vs. national adaptation </w:t>
      </w:r>
      <w:r w:rsidR="005F0B07">
        <w:rPr>
          <w:lang w:val="en-GB"/>
        </w:rPr>
        <w:t>strategies.</w:t>
      </w:r>
    </w:p>
    <w:p w14:paraId="553846B4" w14:textId="53145974" w:rsidR="00801B44" w:rsidRDefault="00801B44" w:rsidP="00E26148">
      <w:pPr>
        <w:pStyle w:val="ListParagraph"/>
        <w:numPr>
          <w:ilvl w:val="1"/>
          <w:numId w:val="3"/>
        </w:numPr>
        <w:rPr>
          <w:highlight w:val="yellow"/>
          <w:lang w:val="en-GB"/>
        </w:rPr>
      </w:pPr>
      <w:r w:rsidRPr="008B3791">
        <w:rPr>
          <w:highlight w:val="yellow"/>
          <w:lang w:val="en-GB"/>
        </w:rPr>
        <w:t xml:space="preserve">How much </w:t>
      </w:r>
      <w:r w:rsidR="008B3791" w:rsidRPr="008B3791">
        <w:rPr>
          <w:highlight w:val="yellow"/>
          <w:lang w:val="en-GB"/>
        </w:rPr>
        <w:t>“</w:t>
      </w:r>
      <w:r w:rsidRPr="008B3791">
        <w:rPr>
          <w:highlight w:val="yellow"/>
          <w:lang w:val="en-GB"/>
        </w:rPr>
        <w:t>adaptation</w:t>
      </w:r>
      <w:r w:rsidR="008B3791" w:rsidRPr="008B3791">
        <w:rPr>
          <w:highlight w:val="yellow"/>
          <w:lang w:val="en-GB"/>
        </w:rPr>
        <w:t>”</w:t>
      </w:r>
      <w:r w:rsidRPr="008B3791">
        <w:rPr>
          <w:highlight w:val="yellow"/>
          <w:lang w:val="en-GB"/>
        </w:rPr>
        <w:t xml:space="preserve"> </w:t>
      </w:r>
      <w:r w:rsidR="00CD08AE" w:rsidRPr="008B3791">
        <w:rPr>
          <w:highlight w:val="yellow"/>
          <w:lang w:val="en-GB"/>
        </w:rPr>
        <w:t xml:space="preserve">in the report: </w:t>
      </w:r>
      <w:r w:rsidR="00CD08AE" w:rsidRPr="008B3791">
        <w:rPr>
          <w:highlight w:val="yellow"/>
          <w:lang w:val="en-GB"/>
        </w:rPr>
        <w:sym w:font="Wingdings" w:char="F0E0"/>
      </w:r>
      <w:r w:rsidR="00CD08AE" w:rsidRPr="008B3791">
        <w:rPr>
          <w:highlight w:val="yellow"/>
          <w:lang w:val="en-GB"/>
        </w:rPr>
        <w:t xml:space="preserve"> options should be proposed by </w:t>
      </w:r>
      <w:r w:rsidR="008B3791" w:rsidRPr="008B3791">
        <w:rPr>
          <w:highlight w:val="yellow"/>
          <w:lang w:val="en-GB"/>
        </w:rPr>
        <w:t>ETC team</w:t>
      </w:r>
    </w:p>
    <w:p w14:paraId="0DB58EEB" w14:textId="77777777" w:rsidR="00F403B0" w:rsidRDefault="00AA0513" w:rsidP="00AA0513">
      <w:pPr>
        <w:pStyle w:val="ListParagraph"/>
        <w:numPr>
          <w:ilvl w:val="2"/>
          <w:numId w:val="3"/>
        </w:numPr>
        <w:rPr>
          <w:lang w:val="en-GB"/>
        </w:rPr>
      </w:pPr>
      <w:r w:rsidRPr="00AA0513">
        <w:rPr>
          <w:lang w:val="en-GB"/>
        </w:rPr>
        <w:lastRenderedPageBreak/>
        <w:t>Mikael</w:t>
      </w:r>
      <w:r>
        <w:rPr>
          <w:lang w:val="en-GB"/>
        </w:rPr>
        <w:t>: Adaptation should be part, but not necessary a</w:t>
      </w:r>
      <w:r w:rsidR="00BD65BC">
        <w:rPr>
          <w:lang w:val="en-GB"/>
        </w:rPr>
        <w:t>n</w:t>
      </w:r>
      <w:r>
        <w:rPr>
          <w:lang w:val="en-GB"/>
        </w:rPr>
        <w:t xml:space="preserve"> assessment on</w:t>
      </w:r>
      <w:r w:rsidR="00BD65BC">
        <w:rPr>
          <w:lang w:val="en-GB"/>
        </w:rPr>
        <w:t xml:space="preserve"> status of adaptation…</w:t>
      </w:r>
    </w:p>
    <w:p w14:paraId="3DFFA07B" w14:textId="5BE29156" w:rsidR="005F0B07" w:rsidRPr="005110DD" w:rsidRDefault="001A28E2" w:rsidP="003734C7">
      <w:pPr>
        <w:pStyle w:val="ListParagraph"/>
        <w:numPr>
          <w:ilvl w:val="2"/>
          <w:numId w:val="3"/>
        </w:numPr>
        <w:spacing w:after="160" w:line="259" w:lineRule="auto"/>
        <w:rPr>
          <w:highlight w:val="yellow"/>
          <w:lang w:val="en-GB"/>
        </w:rPr>
      </w:pPr>
      <w:r>
        <w:rPr>
          <w:highlight w:val="yellow"/>
          <w:lang w:val="en-GB"/>
        </w:rPr>
        <w:t>Martin: look at</w:t>
      </w:r>
      <w:r w:rsidR="00F403B0" w:rsidRPr="005110DD">
        <w:rPr>
          <w:highlight w:val="yellow"/>
          <w:lang w:val="en-GB"/>
        </w:rPr>
        <w:t xml:space="preserve"> EEA report</w:t>
      </w:r>
      <w:r>
        <w:rPr>
          <w:highlight w:val="yellow"/>
          <w:lang w:val="en-GB"/>
        </w:rPr>
        <w:t>s</w:t>
      </w:r>
      <w:r w:rsidR="00F403B0" w:rsidRPr="005110DD">
        <w:rPr>
          <w:highlight w:val="yellow"/>
          <w:lang w:val="en-GB"/>
        </w:rPr>
        <w:t xml:space="preserve"> over </w:t>
      </w:r>
      <w:r>
        <w:rPr>
          <w:highlight w:val="yellow"/>
          <w:lang w:val="en-GB"/>
        </w:rPr>
        <w:t xml:space="preserve">the </w:t>
      </w:r>
      <w:r w:rsidR="00F403B0" w:rsidRPr="005110DD">
        <w:rPr>
          <w:highlight w:val="yellow"/>
          <w:lang w:val="en-GB"/>
        </w:rPr>
        <w:t>last 4 years on Adaptation (</w:t>
      </w:r>
      <w:r>
        <w:rPr>
          <w:highlight w:val="yellow"/>
          <w:lang w:val="en-GB"/>
        </w:rPr>
        <w:t xml:space="preserve">EEA </w:t>
      </w:r>
      <w:r w:rsidR="00F403B0" w:rsidRPr="005110DD">
        <w:rPr>
          <w:highlight w:val="yellow"/>
          <w:lang w:val="en-GB"/>
        </w:rPr>
        <w:t xml:space="preserve">Homepage </w:t>
      </w:r>
      <w:r w:rsidR="00F403B0" w:rsidRPr="005110DD">
        <w:rPr>
          <w:highlight w:val="yellow"/>
          <w:lang w:val="en-GB"/>
        </w:rPr>
        <w:sym w:font="Wingdings" w:char="F0E0"/>
      </w:r>
      <w:r w:rsidR="00F403B0" w:rsidRPr="005110DD">
        <w:rPr>
          <w:highlight w:val="yellow"/>
          <w:lang w:val="en-GB"/>
        </w:rPr>
        <w:t xml:space="preserve"> publications</w:t>
      </w:r>
      <w:r w:rsidR="005110DD" w:rsidRPr="005110DD">
        <w:rPr>
          <w:highlight w:val="yellow"/>
          <w:lang w:val="en-GB"/>
        </w:rPr>
        <w:t xml:space="preserve"> </w:t>
      </w:r>
      <w:r w:rsidR="005110DD" w:rsidRPr="005110DD">
        <w:rPr>
          <w:highlight w:val="yellow"/>
          <w:lang w:val="en-GB"/>
        </w:rPr>
        <w:sym w:font="Wingdings" w:char="F0E0"/>
      </w:r>
      <w:r w:rsidR="005110DD" w:rsidRPr="005110DD">
        <w:rPr>
          <w:highlight w:val="yellow"/>
          <w:lang w:val="en-GB"/>
        </w:rPr>
        <w:t xml:space="preserve"> Adaptation… 34 publications</w:t>
      </w:r>
      <w:r w:rsidR="00AA4C8F">
        <w:rPr>
          <w:highlight w:val="yellow"/>
          <w:lang w:val="en-GB"/>
        </w:rPr>
        <w:t xml:space="preserve"> </w:t>
      </w:r>
      <w:r w:rsidR="00AA4C8F" w:rsidRPr="00AA4C8F">
        <w:rPr>
          <w:highlight w:val="yellow"/>
          <w:lang w:val="en-GB"/>
        </w:rPr>
        <w:sym w:font="Wingdings" w:char="F0E0"/>
      </w:r>
      <w:r w:rsidR="00AA4C8F">
        <w:rPr>
          <w:highlight w:val="yellow"/>
          <w:lang w:val="en-GB"/>
        </w:rPr>
        <w:t xml:space="preserve"> Chapter 4</w:t>
      </w:r>
    </w:p>
    <w:p w14:paraId="4A7A455A" w14:textId="2FF216B7" w:rsidR="00A2530E" w:rsidRPr="0023180B" w:rsidRDefault="00A2530E" w:rsidP="00A2530E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23180B">
        <w:rPr>
          <w:b/>
          <w:lang w:val="en-GB"/>
        </w:rPr>
        <w:t>Chapter 3</w:t>
      </w:r>
    </w:p>
    <w:p w14:paraId="755E3076" w14:textId="5B910EC7" w:rsidR="001D5FF7" w:rsidRDefault="001D5FF7" w:rsidP="001D5FF7">
      <w:pPr>
        <w:pStyle w:val="ListParagraph"/>
        <w:numPr>
          <w:ilvl w:val="1"/>
          <w:numId w:val="3"/>
        </w:numPr>
        <w:rPr>
          <w:highlight w:val="yellow"/>
          <w:lang w:val="en-GB"/>
        </w:rPr>
      </w:pPr>
      <w:r w:rsidRPr="00B74558">
        <w:rPr>
          <w:highlight w:val="yellow"/>
          <w:lang w:val="en-GB"/>
        </w:rPr>
        <w:t xml:space="preserve">Check other </w:t>
      </w:r>
      <w:r w:rsidR="001A28E2">
        <w:rPr>
          <w:highlight w:val="yellow"/>
          <w:lang w:val="en-GB"/>
        </w:rPr>
        <w:t xml:space="preserve">international </w:t>
      </w:r>
      <w:r w:rsidRPr="00B74558">
        <w:rPr>
          <w:highlight w:val="yellow"/>
          <w:lang w:val="en-GB"/>
        </w:rPr>
        <w:t>reports as good example</w:t>
      </w:r>
      <w:r w:rsidR="000D5A70">
        <w:rPr>
          <w:highlight w:val="yellow"/>
          <w:lang w:val="en-GB"/>
        </w:rPr>
        <w:t xml:space="preserve"> (some are </w:t>
      </w:r>
      <w:r w:rsidRPr="00B74558">
        <w:rPr>
          <w:highlight w:val="yellow"/>
          <w:lang w:val="en-GB"/>
        </w:rPr>
        <w:t>in the library</w:t>
      </w:r>
      <w:r w:rsidR="001A28E2">
        <w:rPr>
          <w:highlight w:val="yellow"/>
          <w:lang w:val="en-GB"/>
        </w:rPr>
        <w:t xml:space="preserve"> </w:t>
      </w:r>
      <w:hyperlink r:id="rId8" w:history="1">
        <w:r w:rsidR="001A28E2" w:rsidRPr="001A28E2">
          <w:rPr>
            <w:rStyle w:val="Hyperlink"/>
            <w:highlight w:val="yellow"/>
            <w:lang w:val="en-GB"/>
          </w:rPr>
          <w:t>here</w:t>
        </w:r>
      </w:hyperlink>
      <w:r w:rsidR="000D5A70">
        <w:rPr>
          <w:highlight w:val="yellow"/>
          <w:lang w:val="en-GB"/>
        </w:rPr>
        <w:t>)</w:t>
      </w:r>
    </w:p>
    <w:p w14:paraId="5E88A3C2" w14:textId="19CEB777" w:rsidR="00C57253" w:rsidRDefault="00C57253" w:rsidP="001D5FF7">
      <w:pPr>
        <w:pStyle w:val="ListParagraph"/>
        <w:numPr>
          <w:ilvl w:val="1"/>
          <w:numId w:val="3"/>
        </w:numPr>
        <w:rPr>
          <w:lang w:val="en-GB"/>
        </w:rPr>
      </w:pPr>
      <w:r w:rsidRPr="00C57253">
        <w:rPr>
          <w:lang w:val="en-GB"/>
        </w:rPr>
        <w:t xml:space="preserve">Martin: </w:t>
      </w:r>
      <w:r w:rsidR="00D44CF8">
        <w:rPr>
          <w:lang w:val="en-GB"/>
        </w:rPr>
        <w:t xml:space="preserve">two types of </w:t>
      </w:r>
      <w:r w:rsidR="001A28E2">
        <w:rPr>
          <w:lang w:val="en-GB"/>
        </w:rPr>
        <w:t xml:space="preserve">EEA </w:t>
      </w:r>
      <w:r w:rsidR="00D44CF8">
        <w:rPr>
          <w:lang w:val="en-GB"/>
        </w:rPr>
        <w:t>reports</w:t>
      </w:r>
    </w:p>
    <w:p w14:paraId="75D8DC5F" w14:textId="6015EA35" w:rsidR="00D44CF8" w:rsidRDefault="001A28E2" w:rsidP="00D44CF8">
      <w:pPr>
        <w:pStyle w:val="ListParagraph"/>
        <w:numPr>
          <w:ilvl w:val="2"/>
          <w:numId w:val="3"/>
        </w:numPr>
        <w:rPr>
          <w:lang w:val="en-GB"/>
        </w:rPr>
      </w:pPr>
      <w:r>
        <w:rPr>
          <w:lang w:val="en-GB"/>
        </w:rPr>
        <w:t xml:space="preserve">Regular </w:t>
      </w:r>
      <w:r w:rsidR="00D44CF8">
        <w:rPr>
          <w:lang w:val="en-GB"/>
        </w:rPr>
        <w:t xml:space="preserve">reports based on country data </w:t>
      </w:r>
      <w:r w:rsidR="003570C3">
        <w:rPr>
          <w:lang w:val="en-GB"/>
        </w:rPr>
        <w:t xml:space="preserve">and reporting obligations </w:t>
      </w:r>
      <w:r w:rsidR="00D44CF8">
        <w:rPr>
          <w:lang w:val="en-GB"/>
        </w:rPr>
        <w:t>(based on EU law)</w:t>
      </w:r>
    </w:p>
    <w:p w14:paraId="5D6D30F6" w14:textId="5C7BA651" w:rsidR="00D44CF8" w:rsidRDefault="001A28E2" w:rsidP="00D44CF8">
      <w:pPr>
        <w:pStyle w:val="ListParagraph"/>
        <w:numPr>
          <w:ilvl w:val="2"/>
          <w:numId w:val="3"/>
        </w:numPr>
        <w:rPr>
          <w:lang w:val="en-GB"/>
        </w:rPr>
      </w:pPr>
      <w:r>
        <w:rPr>
          <w:lang w:val="en-GB"/>
        </w:rPr>
        <w:t>Other reports responding to specific policy needs or m</w:t>
      </w:r>
      <w:r w:rsidR="00D74524">
        <w:rPr>
          <w:lang w:val="en-GB"/>
        </w:rPr>
        <w:t xml:space="preserve">ore </w:t>
      </w:r>
      <w:r w:rsidR="002971A1">
        <w:rPr>
          <w:lang w:val="en-GB"/>
        </w:rPr>
        <w:t>forward-looking</w:t>
      </w:r>
      <w:r>
        <w:rPr>
          <w:lang w:val="en-GB"/>
        </w:rPr>
        <w:t xml:space="preserve"> (generally irregular or one-off)</w:t>
      </w:r>
      <w:r w:rsidR="00D74524">
        <w:rPr>
          <w:lang w:val="en-GB"/>
        </w:rPr>
        <w:t xml:space="preserve">. </w:t>
      </w:r>
    </w:p>
    <w:p w14:paraId="1546C7C0" w14:textId="5BCB1140" w:rsidR="002971A1" w:rsidRPr="00C57253" w:rsidRDefault="00BA1AF1" w:rsidP="00BA1AF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Martin: until now EEA did not </w:t>
      </w:r>
      <w:r w:rsidR="001A28E2">
        <w:rPr>
          <w:lang w:val="en-GB"/>
        </w:rPr>
        <w:t xml:space="preserve">do a </w:t>
      </w:r>
      <w:r>
        <w:rPr>
          <w:lang w:val="en-GB"/>
        </w:rPr>
        <w:t>systematic assessment of the</w:t>
      </w:r>
      <w:r w:rsidR="001A28E2">
        <w:rPr>
          <w:lang w:val="en-GB"/>
        </w:rPr>
        <w:t xml:space="preserve"> policy impact of the</w:t>
      </w:r>
      <w:r>
        <w:rPr>
          <w:lang w:val="en-GB"/>
        </w:rPr>
        <w:t>ir reports</w:t>
      </w:r>
      <w:r w:rsidR="001A28E2">
        <w:rPr>
          <w:lang w:val="en-GB"/>
        </w:rPr>
        <w:t xml:space="preserve"> (exception: SOER)</w:t>
      </w:r>
      <w:r>
        <w:rPr>
          <w:lang w:val="en-GB"/>
        </w:rPr>
        <w:t>. Share example of “</w:t>
      </w:r>
      <w:r w:rsidRPr="00BA1AF1">
        <w:rPr>
          <w:highlight w:val="yellow"/>
          <w:lang w:val="en-GB"/>
        </w:rPr>
        <w:t>theory of change</w:t>
      </w:r>
      <w:r w:rsidR="00E81B0A">
        <w:rPr>
          <w:highlight w:val="yellow"/>
          <w:lang w:val="en-GB"/>
        </w:rPr>
        <w:t>”</w:t>
      </w:r>
      <w:r w:rsidR="008B42A4">
        <w:rPr>
          <w:highlight w:val="yellow"/>
          <w:lang w:val="en-GB"/>
        </w:rPr>
        <w:t xml:space="preserve"> </w:t>
      </w:r>
      <w:r w:rsidR="008B42A4" w:rsidRPr="008B42A4">
        <w:rPr>
          <w:highlight w:val="yellow"/>
          <w:lang w:val="en-GB"/>
        </w:rPr>
        <w:sym w:font="Wingdings" w:char="F0E0"/>
      </w:r>
      <w:r w:rsidR="008B42A4">
        <w:rPr>
          <w:highlight w:val="yellow"/>
          <w:lang w:val="en-GB"/>
        </w:rPr>
        <w:t xml:space="preserve"> </w:t>
      </w:r>
      <w:r w:rsidR="003615E9">
        <w:rPr>
          <w:highlight w:val="yellow"/>
          <w:lang w:val="en-GB"/>
        </w:rPr>
        <w:t>send example</w:t>
      </w:r>
      <w:r w:rsidR="00E81B0A">
        <w:rPr>
          <w:highlight w:val="yellow"/>
          <w:lang w:val="en-GB"/>
        </w:rPr>
        <w:t xml:space="preserve">: </w:t>
      </w:r>
      <w:r w:rsidR="008B42A4">
        <w:rPr>
          <w:highlight w:val="yellow"/>
          <w:lang w:val="en-GB"/>
        </w:rPr>
        <w:t>Mikael</w:t>
      </w:r>
    </w:p>
    <w:p w14:paraId="5AC02CE5" w14:textId="51402F18" w:rsidR="00D43E0E" w:rsidRDefault="005A002E" w:rsidP="00D43E0E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5A002E">
        <w:rPr>
          <w:b/>
          <w:lang w:val="en-GB"/>
        </w:rPr>
        <w:t>Chapter 4</w:t>
      </w:r>
    </w:p>
    <w:p w14:paraId="265B8D6D" w14:textId="00C82951" w:rsidR="003615E9" w:rsidRDefault="00A7001C" w:rsidP="003615E9">
      <w:pPr>
        <w:pStyle w:val="ListParagraph"/>
        <w:numPr>
          <w:ilvl w:val="1"/>
          <w:numId w:val="3"/>
        </w:numPr>
        <w:rPr>
          <w:lang w:val="en-GB"/>
        </w:rPr>
      </w:pPr>
      <w:r w:rsidRPr="00A7001C">
        <w:rPr>
          <w:lang w:val="en-GB"/>
        </w:rPr>
        <w:t>Next phone conf. on 27</w:t>
      </w:r>
      <w:r w:rsidRPr="00A7001C">
        <w:rPr>
          <w:vertAlign w:val="superscript"/>
          <w:lang w:val="en-GB"/>
        </w:rPr>
        <w:t>th</w:t>
      </w:r>
      <w:r w:rsidRPr="00A7001C">
        <w:rPr>
          <w:lang w:val="en-GB"/>
        </w:rPr>
        <w:t xml:space="preserve"> of February between Blaz, Martin and C3S on status of C3s</w:t>
      </w:r>
      <w:r>
        <w:rPr>
          <w:lang w:val="en-GB"/>
        </w:rPr>
        <w:t xml:space="preserve">. </w:t>
      </w:r>
      <w:r w:rsidR="00406F33">
        <w:rPr>
          <w:lang w:val="en-GB"/>
        </w:rPr>
        <w:t>Afterwards</w:t>
      </w:r>
      <w:r>
        <w:rPr>
          <w:lang w:val="en-GB"/>
        </w:rPr>
        <w:t xml:space="preserve"> we can decide to have a speci</w:t>
      </w:r>
      <w:r w:rsidR="000427EF">
        <w:rPr>
          <w:lang w:val="en-GB"/>
        </w:rPr>
        <w:t xml:space="preserve">fic meeting. </w:t>
      </w:r>
    </w:p>
    <w:p w14:paraId="03767EC5" w14:textId="14AEB13C" w:rsidR="00081D1D" w:rsidRDefault="00081D1D" w:rsidP="00081D1D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081D1D">
        <w:rPr>
          <w:b/>
          <w:lang w:val="en-GB"/>
        </w:rPr>
        <w:t>Chapter 5</w:t>
      </w:r>
    </w:p>
    <w:p w14:paraId="0CD1FCDA" w14:textId="613B6F8C" w:rsidR="0066731C" w:rsidRPr="00926F2B" w:rsidRDefault="00B94EE3" w:rsidP="0066731C">
      <w:pPr>
        <w:pStyle w:val="ListParagraph"/>
        <w:numPr>
          <w:ilvl w:val="1"/>
          <w:numId w:val="3"/>
        </w:numPr>
        <w:rPr>
          <w:b/>
          <w:lang w:val="en-GB"/>
        </w:rPr>
      </w:pPr>
      <w:r>
        <w:rPr>
          <w:lang w:val="en-GB"/>
        </w:rPr>
        <w:t xml:space="preserve">Martin: feel free to add more options (also inspired from </w:t>
      </w:r>
      <w:r w:rsidR="00926F2B">
        <w:rPr>
          <w:lang w:val="en-GB"/>
        </w:rPr>
        <w:t>findings</w:t>
      </w:r>
      <w:r>
        <w:rPr>
          <w:lang w:val="en-GB"/>
        </w:rPr>
        <w:t xml:space="preserve"> in chapter 3)</w:t>
      </w:r>
    </w:p>
    <w:p w14:paraId="40333D47" w14:textId="19E5AE91" w:rsidR="00926F2B" w:rsidRPr="00AE1346" w:rsidRDefault="00926F2B" w:rsidP="0066731C">
      <w:pPr>
        <w:pStyle w:val="ListParagraph"/>
        <w:numPr>
          <w:ilvl w:val="1"/>
          <w:numId w:val="3"/>
        </w:numPr>
        <w:rPr>
          <w:b/>
          <w:lang w:val="en-GB"/>
        </w:rPr>
      </w:pPr>
      <w:r>
        <w:rPr>
          <w:lang w:val="en-GB"/>
        </w:rPr>
        <w:t>Imagine “you are the project manager</w:t>
      </w:r>
      <w:r w:rsidR="00AE1346">
        <w:rPr>
          <w:lang w:val="en-GB"/>
        </w:rPr>
        <w:t xml:space="preserve">” </w:t>
      </w:r>
      <w:r w:rsidR="00AE1346" w:rsidRPr="00AE1346">
        <w:rPr>
          <w:lang w:val="en-GB"/>
        </w:rPr>
        <w:sym w:font="Wingdings" w:char="F0E0"/>
      </w:r>
      <w:r w:rsidR="00AE1346">
        <w:rPr>
          <w:lang w:val="en-GB"/>
        </w:rPr>
        <w:t xml:space="preserve"> what options would you like to consider</w:t>
      </w:r>
      <w:r w:rsidR="00406F33">
        <w:rPr>
          <w:lang w:val="en-GB"/>
        </w:rPr>
        <w:t>?</w:t>
      </w:r>
    </w:p>
    <w:p w14:paraId="7FB70F44" w14:textId="2750D6E8" w:rsidR="00AE1346" w:rsidRDefault="00AE1346" w:rsidP="0066731C">
      <w:pPr>
        <w:pStyle w:val="ListParagraph"/>
        <w:numPr>
          <w:ilvl w:val="1"/>
          <w:numId w:val="3"/>
        </w:numPr>
        <w:rPr>
          <w:lang w:val="en-GB"/>
        </w:rPr>
      </w:pPr>
      <w:r w:rsidRPr="00AE1346">
        <w:rPr>
          <w:lang w:val="en-GB"/>
        </w:rPr>
        <w:t>Mikael: not too many options</w:t>
      </w:r>
    </w:p>
    <w:p w14:paraId="63514A23" w14:textId="77777777" w:rsidR="00AE1346" w:rsidRPr="00AE1346" w:rsidRDefault="00AE1346" w:rsidP="00AE1346">
      <w:pPr>
        <w:pStyle w:val="ListParagraph"/>
        <w:rPr>
          <w:lang w:val="en-GB"/>
        </w:rPr>
      </w:pPr>
    </w:p>
    <w:p w14:paraId="69D22FE9" w14:textId="500F97BB" w:rsidR="005F4E6E" w:rsidRPr="005F4E6E" w:rsidRDefault="005F4E6E" w:rsidP="005F4E6E">
      <w:pPr>
        <w:pStyle w:val="Heading2"/>
        <w:numPr>
          <w:ilvl w:val="0"/>
          <w:numId w:val="2"/>
        </w:numPr>
        <w:rPr>
          <w:lang w:val="en-GB"/>
        </w:rPr>
      </w:pPr>
      <w:r w:rsidRPr="005F4E6E">
        <w:rPr>
          <w:lang w:val="en-GB"/>
        </w:rPr>
        <w:t>First impression from literature uploaded to the library</w:t>
      </w:r>
    </w:p>
    <w:p w14:paraId="0D23E0FC" w14:textId="48A5ECDD" w:rsidR="005F4E6E" w:rsidRDefault="005F4E6E" w:rsidP="005F4E6E">
      <w:pPr>
        <w:numPr>
          <w:ilvl w:val="1"/>
          <w:numId w:val="2"/>
        </w:numPr>
        <w:textAlignment w:val="center"/>
        <w:rPr>
          <w:lang w:val="en-GB"/>
        </w:rPr>
      </w:pPr>
      <w:r>
        <w:rPr>
          <w:lang w:val="en-GB"/>
        </w:rPr>
        <w:t>How important is adaptation and adaptation policy?</w:t>
      </w:r>
    </w:p>
    <w:p w14:paraId="347ACFFB" w14:textId="5582AC47" w:rsidR="005F4E6E" w:rsidRDefault="005F4E6E" w:rsidP="005F4E6E">
      <w:pPr>
        <w:numPr>
          <w:ilvl w:val="1"/>
          <w:numId w:val="2"/>
        </w:numPr>
        <w:textAlignment w:val="center"/>
        <w:rPr>
          <w:lang w:val="en-GB"/>
        </w:rPr>
      </w:pPr>
      <w:r>
        <w:rPr>
          <w:lang w:val="en-GB"/>
        </w:rPr>
        <w:t>How to define policy relevance</w:t>
      </w:r>
    </w:p>
    <w:p w14:paraId="4A7BE958" w14:textId="788596AD" w:rsidR="002A083B" w:rsidRDefault="002A083B" w:rsidP="002A083B">
      <w:pPr>
        <w:pStyle w:val="Heading2"/>
        <w:numPr>
          <w:ilvl w:val="0"/>
          <w:numId w:val="2"/>
        </w:numPr>
      </w:pPr>
      <w:r w:rsidRPr="002A083B">
        <w:t xml:space="preserve">How will involvement of EEA </w:t>
      </w:r>
      <w:r w:rsidR="00406F33">
        <w:t>(and external) experts</w:t>
      </w:r>
      <w:r w:rsidRPr="002A083B">
        <w:t xml:space="preserve"> beyond Martin take place?</w:t>
      </w:r>
    </w:p>
    <w:p w14:paraId="743875B5" w14:textId="59FC65B6" w:rsidR="002A083B" w:rsidRDefault="002A083B" w:rsidP="002A083B">
      <w:pPr>
        <w:numPr>
          <w:ilvl w:val="1"/>
          <w:numId w:val="2"/>
        </w:numPr>
        <w:textAlignment w:val="center"/>
        <w:rPr>
          <w:lang w:val="en-GB"/>
        </w:rPr>
      </w:pPr>
      <w:r>
        <w:rPr>
          <w:lang w:val="en-GB"/>
        </w:rPr>
        <w:t xml:space="preserve">Blaz Kurnik, Andre Jol, </w:t>
      </w:r>
      <w:r w:rsidR="00406F33">
        <w:rPr>
          <w:lang w:val="en-GB"/>
        </w:rPr>
        <w:t xml:space="preserve">others (e.g. Communications Programme and SOER coordinators) </w:t>
      </w:r>
      <w:r>
        <w:rPr>
          <w:lang w:val="en-GB"/>
        </w:rPr>
        <w:t>…</w:t>
      </w:r>
    </w:p>
    <w:p w14:paraId="35088C94" w14:textId="77777777" w:rsidR="002A083B" w:rsidRDefault="002A083B" w:rsidP="002A083B">
      <w:pPr>
        <w:numPr>
          <w:ilvl w:val="1"/>
          <w:numId w:val="2"/>
        </w:numPr>
        <w:textAlignment w:val="center"/>
        <w:rPr>
          <w:lang w:val="en-GB"/>
        </w:rPr>
      </w:pPr>
      <w:r>
        <w:rPr>
          <w:lang w:val="en-GB"/>
        </w:rPr>
        <w:t xml:space="preserve">Main role: EEA expectations on content: </w:t>
      </w:r>
    </w:p>
    <w:p w14:paraId="2405CBEE" w14:textId="77777777" w:rsidR="002A083B" w:rsidRDefault="002A083B" w:rsidP="002A083B">
      <w:pPr>
        <w:numPr>
          <w:ilvl w:val="2"/>
          <w:numId w:val="2"/>
        </w:numPr>
        <w:textAlignment w:val="center"/>
        <w:rPr>
          <w:lang w:val="en-GB"/>
        </w:rPr>
      </w:pPr>
      <w:r>
        <w:rPr>
          <w:lang w:val="en-GB"/>
        </w:rPr>
        <w:t>What does EEA want to achieve and how can it be “measured”</w:t>
      </w:r>
    </w:p>
    <w:p w14:paraId="0D6D2BDA" w14:textId="77777777" w:rsidR="002A083B" w:rsidRDefault="002A083B" w:rsidP="002A083B">
      <w:pPr>
        <w:numPr>
          <w:ilvl w:val="2"/>
          <w:numId w:val="2"/>
        </w:numPr>
        <w:textAlignment w:val="center"/>
        <w:rPr>
          <w:lang w:val="en-GB"/>
        </w:rPr>
      </w:pPr>
      <w:r>
        <w:rPr>
          <w:lang w:val="en-GB"/>
        </w:rPr>
        <w:t>Policy relevance</w:t>
      </w:r>
    </w:p>
    <w:p w14:paraId="3037FB20" w14:textId="39A5D565" w:rsidR="002A083B" w:rsidRDefault="002A083B" w:rsidP="002A083B">
      <w:pPr>
        <w:numPr>
          <w:ilvl w:val="1"/>
          <w:numId w:val="2"/>
        </w:numPr>
        <w:textAlignment w:val="center"/>
        <w:rPr>
          <w:lang w:val="en-GB"/>
        </w:rPr>
      </w:pPr>
      <w:r>
        <w:rPr>
          <w:lang w:val="en-GB"/>
        </w:rPr>
        <w:t>Contact to C3S etc…</w:t>
      </w:r>
    </w:p>
    <w:p w14:paraId="29F868C5" w14:textId="20A8AB4D" w:rsidR="00C824F8" w:rsidRDefault="00C824F8" w:rsidP="002A083B">
      <w:pPr>
        <w:numPr>
          <w:ilvl w:val="1"/>
          <w:numId w:val="2"/>
        </w:numPr>
        <w:textAlignment w:val="center"/>
        <w:rPr>
          <w:lang w:val="en-GB"/>
        </w:rPr>
      </w:pPr>
      <w:r>
        <w:rPr>
          <w:lang w:val="en-GB"/>
        </w:rPr>
        <w:t>Involvement of DG CLIMA and Eionet (NRCs)</w:t>
      </w:r>
    </w:p>
    <w:p w14:paraId="3751FCE9" w14:textId="4FC80146" w:rsidR="002A083B" w:rsidRDefault="002A083B" w:rsidP="002A083B">
      <w:pPr>
        <w:pStyle w:val="Heading2"/>
        <w:numPr>
          <w:ilvl w:val="0"/>
          <w:numId w:val="2"/>
        </w:numPr>
      </w:pPr>
      <w:r w:rsidRPr="002A083B">
        <w:t xml:space="preserve">How do we </w:t>
      </w:r>
      <w:r w:rsidR="00B871DA">
        <w:t>work</w:t>
      </w:r>
      <w:r w:rsidRPr="002A083B">
        <w:t xml:space="preserve"> together with EEA (</w:t>
      </w:r>
      <w:proofErr w:type="gramStart"/>
      <w:r w:rsidRPr="002A083B">
        <w:t>meetings, …)</w:t>
      </w:r>
      <w:proofErr w:type="gramEnd"/>
      <w:r w:rsidRPr="002A083B">
        <w:t xml:space="preserve"> --&gt; milestones</w:t>
      </w:r>
    </w:p>
    <w:p w14:paraId="476F58F3" w14:textId="055AB2BF" w:rsidR="00ED6D1C" w:rsidRPr="00ED6D1C" w:rsidRDefault="00406F33" w:rsidP="00ED6D1C">
      <w:pPr>
        <w:pStyle w:val="ListParagraph"/>
        <w:numPr>
          <w:ilvl w:val="0"/>
          <w:numId w:val="3"/>
        </w:numPr>
      </w:pPr>
      <w:r>
        <w:t>In the next weeks</w:t>
      </w:r>
      <w:r w:rsidR="00ED6D1C">
        <w:t>, process should be lead by ETC task team, later Martin will get more involved…</w:t>
      </w:r>
    </w:p>
    <w:p w14:paraId="0E7DA564" w14:textId="5E79FDB9" w:rsidR="002A083B" w:rsidRDefault="002A083B" w:rsidP="002A083B">
      <w:pPr>
        <w:pStyle w:val="Heading2"/>
        <w:numPr>
          <w:ilvl w:val="0"/>
          <w:numId w:val="2"/>
        </w:numPr>
      </w:pPr>
      <w:r w:rsidRPr="002A083B">
        <w:t>Next steps.</w:t>
      </w:r>
    </w:p>
    <w:p w14:paraId="09078C76" w14:textId="77777777" w:rsidR="00BC46DF" w:rsidRPr="00BC46DF" w:rsidRDefault="00BC46DF" w:rsidP="00BC46DF"/>
    <w:p w14:paraId="10086E8F" w14:textId="407631F2" w:rsidR="008C3A18" w:rsidRDefault="008C3A18" w:rsidP="008C3A18">
      <w:pPr>
        <w:pStyle w:val="Heading1"/>
      </w:pPr>
      <w:proofErr w:type="spellStart"/>
      <w:r>
        <w:t>ToDos</w:t>
      </w:r>
      <w:proofErr w:type="spellEnd"/>
    </w:p>
    <w:p w14:paraId="1166E955" w14:textId="07B52888" w:rsidR="008C3A18" w:rsidRDefault="008C3A18" w:rsidP="008C3A18"/>
    <w:tbl>
      <w:tblPr>
        <w:tblStyle w:val="TableGrid"/>
        <w:tblW w:w="9896" w:type="dxa"/>
        <w:tblInd w:w="-545" w:type="dxa"/>
        <w:tblLook w:val="04A0" w:firstRow="1" w:lastRow="0" w:firstColumn="1" w:lastColumn="0" w:noHBand="0" w:noVBand="1"/>
      </w:tblPr>
      <w:tblGrid>
        <w:gridCol w:w="1689"/>
        <w:gridCol w:w="943"/>
        <w:gridCol w:w="1062"/>
        <w:gridCol w:w="957"/>
        <w:gridCol w:w="992"/>
        <w:gridCol w:w="1134"/>
        <w:gridCol w:w="3119"/>
      </w:tblGrid>
      <w:tr w:rsidR="002B27A8" w:rsidRPr="00146CAC" w14:paraId="4E39A2A7" w14:textId="77777777" w:rsidTr="00675571">
        <w:tc>
          <w:tcPr>
            <w:tcW w:w="1689" w:type="dxa"/>
          </w:tcPr>
          <w:p w14:paraId="01D88852" w14:textId="77777777" w:rsidR="002B27A8" w:rsidRPr="00146CAC" w:rsidRDefault="002B27A8" w:rsidP="007E4BC2">
            <w:pPr>
              <w:rPr>
                <w:b/>
                <w:lang w:val="en-GB"/>
              </w:rPr>
            </w:pPr>
            <w:r w:rsidRPr="00146CAC">
              <w:rPr>
                <w:b/>
                <w:lang w:val="en-GB"/>
              </w:rPr>
              <w:t>What</w:t>
            </w:r>
          </w:p>
        </w:tc>
        <w:tc>
          <w:tcPr>
            <w:tcW w:w="943" w:type="dxa"/>
          </w:tcPr>
          <w:p w14:paraId="6AF274EC" w14:textId="77777777" w:rsidR="002B27A8" w:rsidRPr="00146CAC" w:rsidRDefault="002B27A8" w:rsidP="007E4BC2">
            <w:pPr>
              <w:rPr>
                <w:b/>
                <w:lang w:val="en-GB"/>
              </w:rPr>
            </w:pPr>
            <w:r w:rsidRPr="00146CAC">
              <w:rPr>
                <w:b/>
                <w:lang w:val="en-GB"/>
              </w:rPr>
              <w:t>Chapter</w:t>
            </w:r>
          </w:p>
        </w:tc>
        <w:tc>
          <w:tcPr>
            <w:tcW w:w="1062" w:type="dxa"/>
          </w:tcPr>
          <w:p w14:paraId="727C7858" w14:textId="77777777" w:rsidR="002B27A8" w:rsidRPr="00146CAC" w:rsidRDefault="002B27A8" w:rsidP="007E4BC2">
            <w:pPr>
              <w:rPr>
                <w:b/>
                <w:lang w:val="en-GB"/>
              </w:rPr>
            </w:pPr>
            <w:bookmarkStart w:id="0" w:name="_GoBack"/>
            <w:bookmarkEnd w:id="0"/>
            <w:r w:rsidRPr="00146CAC">
              <w:rPr>
                <w:b/>
                <w:lang w:val="en-GB"/>
              </w:rPr>
              <w:t xml:space="preserve">Who </w:t>
            </w:r>
          </w:p>
        </w:tc>
        <w:tc>
          <w:tcPr>
            <w:tcW w:w="957" w:type="dxa"/>
          </w:tcPr>
          <w:p w14:paraId="2C21CD6B" w14:textId="77777777" w:rsidR="002B27A8" w:rsidRPr="00146CAC" w:rsidRDefault="002B27A8" w:rsidP="007E4B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</w:t>
            </w:r>
          </w:p>
        </w:tc>
        <w:tc>
          <w:tcPr>
            <w:tcW w:w="992" w:type="dxa"/>
          </w:tcPr>
          <w:p w14:paraId="27D248AE" w14:textId="77777777" w:rsidR="002B27A8" w:rsidRPr="00146CAC" w:rsidRDefault="002B27A8" w:rsidP="007E4B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End</w:t>
            </w:r>
          </w:p>
        </w:tc>
        <w:tc>
          <w:tcPr>
            <w:tcW w:w="1134" w:type="dxa"/>
          </w:tcPr>
          <w:p w14:paraId="493B07A3" w14:textId="77777777" w:rsidR="002B27A8" w:rsidRPr="00146CAC" w:rsidRDefault="002B27A8" w:rsidP="007E4B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Status</w:t>
            </w:r>
          </w:p>
        </w:tc>
        <w:tc>
          <w:tcPr>
            <w:tcW w:w="3119" w:type="dxa"/>
          </w:tcPr>
          <w:p w14:paraId="78A0DC8A" w14:textId="77777777" w:rsidR="002B27A8" w:rsidRPr="00146CAC" w:rsidRDefault="002B27A8" w:rsidP="007E4BC2">
            <w:pPr>
              <w:rPr>
                <w:b/>
                <w:lang w:val="en-GB"/>
              </w:rPr>
            </w:pPr>
            <w:r w:rsidRPr="00146CAC">
              <w:rPr>
                <w:b/>
                <w:lang w:val="en-GB"/>
              </w:rPr>
              <w:t>Notes</w:t>
            </w:r>
          </w:p>
        </w:tc>
      </w:tr>
      <w:tr w:rsidR="002B27A8" w14:paraId="796B3948" w14:textId="77777777" w:rsidTr="00675571">
        <w:tc>
          <w:tcPr>
            <w:tcW w:w="1689" w:type="dxa"/>
          </w:tcPr>
          <w:p w14:paraId="1421B8B6" w14:textId="36DC52A0" w:rsidR="002B27A8" w:rsidRDefault="00E56A6D" w:rsidP="007E4BC2">
            <w:pPr>
              <w:rPr>
                <w:lang w:val="en-GB"/>
              </w:rPr>
            </w:pPr>
            <w:r>
              <w:rPr>
                <w:lang w:val="en-GB"/>
              </w:rPr>
              <w:t>Annotated Table of Content</w:t>
            </w:r>
            <w:r w:rsidR="00BD3666">
              <w:rPr>
                <w:lang w:val="en-GB"/>
              </w:rPr>
              <w:t xml:space="preserve"> </w:t>
            </w:r>
            <w:r w:rsidR="00034198">
              <w:rPr>
                <w:lang w:val="en-GB"/>
              </w:rPr>
              <w:t>/ Outline</w:t>
            </w:r>
          </w:p>
        </w:tc>
        <w:tc>
          <w:tcPr>
            <w:tcW w:w="943" w:type="dxa"/>
          </w:tcPr>
          <w:p w14:paraId="6CB7E200" w14:textId="77777777" w:rsidR="002B27A8" w:rsidRDefault="002B27A8" w:rsidP="007E4BC2">
            <w:pPr>
              <w:rPr>
                <w:lang w:val="en-GB"/>
              </w:rPr>
            </w:pPr>
          </w:p>
        </w:tc>
        <w:tc>
          <w:tcPr>
            <w:tcW w:w="1062" w:type="dxa"/>
          </w:tcPr>
          <w:p w14:paraId="65660991" w14:textId="7EE3366F" w:rsidR="002B27A8" w:rsidRDefault="002B27A8" w:rsidP="007E4BC2">
            <w:pPr>
              <w:rPr>
                <w:lang w:val="en-GB"/>
              </w:rPr>
            </w:pPr>
          </w:p>
        </w:tc>
        <w:tc>
          <w:tcPr>
            <w:tcW w:w="957" w:type="dxa"/>
          </w:tcPr>
          <w:p w14:paraId="1689EB5A" w14:textId="77777777" w:rsidR="002B27A8" w:rsidRDefault="002B27A8" w:rsidP="007E4BC2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4168FD8" w14:textId="218177F2" w:rsidR="002B27A8" w:rsidRDefault="002B27A8" w:rsidP="007E4BC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0993B7E" w14:textId="77777777" w:rsidR="002B27A8" w:rsidRDefault="002B27A8" w:rsidP="007E4BC2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018C2B71" w14:textId="71F81845" w:rsidR="002B27A8" w:rsidRPr="001F3DA6" w:rsidRDefault="00034198" w:rsidP="007E4BC2">
            <w:pPr>
              <w:rPr>
                <w:lang w:val="en-GB"/>
              </w:rPr>
            </w:pPr>
            <w:r>
              <w:rPr>
                <w:lang w:val="en-GB"/>
              </w:rPr>
              <w:t>Key inputs, who is leading, what is needed from Martin / EEA</w:t>
            </w:r>
          </w:p>
        </w:tc>
      </w:tr>
      <w:tr w:rsidR="00C412F3" w14:paraId="0EED5CE0" w14:textId="77777777" w:rsidTr="00675571">
        <w:tc>
          <w:tcPr>
            <w:tcW w:w="1689" w:type="dxa"/>
          </w:tcPr>
          <w:p w14:paraId="38CF1C0D" w14:textId="555C9A0A" w:rsidR="00C412F3" w:rsidRDefault="00C412F3" w:rsidP="007E4BC2">
            <w:pPr>
              <w:rPr>
                <w:lang w:val="en-GB"/>
              </w:rPr>
            </w:pPr>
            <w:r>
              <w:rPr>
                <w:lang w:val="en-GB"/>
              </w:rPr>
              <w:t>Create Workplan</w:t>
            </w:r>
          </w:p>
        </w:tc>
        <w:tc>
          <w:tcPr>
            <w:tcW w:w="943" w:type="dxa"/>
          </w:tcPr>
          <w:p w14:paraId="7C73F44A" w14:textId="77777777" w:rsidR="00C412F3" w:rsidRDefault="00C412F3" w:rsidP="007E4BC2">
            <w:pPr>
              <w:rPr>
                <w:lang w:val="en-GB"/>
              </w:rPr>
            </w:pPr>
          </w:p>
        </w:tc>
        <w:tc>
          <w:tcPr>
            <w:tcW w:w="1062" w:type="dxa"/>
          </w:tcPr>
          <w:p w14:paraId="076FA55C" w14:textId="77777777" w:rsidR="00C412F3" w:rsidRDefault="00C412F3" w:rsidP="007E4BC2">
            <w:pPr>
              <w:rPr>
                <w:lang w:val="en-GB"/>
              </w:rPr>
            </w:pPr>
          </w:p>
        </w:tc>
        <w:tc>
          <w:tcPr>
            <w:tcW w:w="957" w:type="dxa"/>
          </w:tcPr>
          <w:p w14:paraId="6127723E" w14:textId="77777777" w:rsidR="00C412F3" w:rsidRDefault="00C412F3" w:rsidP="007E4BC2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1569ABA" w14:textId="77777777" w:rsidR="00C412F3" w:rsidRDefault="00C412F3" w:rsidP="007E4BC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27AA21F" w14:textId="77777777" w:rsidR="00C412F3" w:rsidRDefault="00C412F3" w:rsidP="007E4BC2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25AA3CDB" w14:textId="77777777" w:rsidR="00C412F3" w:rsidRPr="001F3DA6" w:rsidRDefault="00C412F3" w:rsidP="007E4BC2">
            <w:pPr>
              <w:rPr>
                <w:lang w:val="en-GB"/>
              </w:rPr>
            </w:pPr>
          </w:p>
        </w:tc>
      </w:tr>
    </w:tbl>
    <w:p w14:paraId="134D0775" w14:textId="0D8C76C5" w:rsidR="005F4E6E" w:rsidRDefault="005F4E6E" w:rsidP="00BC46DF"/>
    <w:sectPr w:rsidR="005F4E6E" w:rsidSect="0067557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738"/>
    <w:multiLevelType w:val="hybridMultilevel"/>
    <w:tmpl w:val="0409000F"/>
    <w:lvl w:ilvl="0" w:tplc="907459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2268262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5D248D9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AC8AD9E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E56172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95E6FEE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859E850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CC686E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33E43F6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 w15:restartNumberingAfterBreak="0">
    <w:nsid w:val="4FDC7A30"/>
    <w:multiLevelType w:val="hybridMultilevel"/>
    <w:tmpl w:val="6FDCDF18"/>
    <w:lvl w:ilvl="0" w:tplc="AA227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58E3"/>
    <w:multiLevelType w:val="hybridMultilevel"/>
    <w:tmpl w:val="3C608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39"/>
    <w:rsid w:val="00034198"/>
    <w:rsid w:val="000427EF"/>
    <w:rsid w:val="000526AF"/>
    <w:rsid w:val="00053603"/>
    <w:rsid w:val="00081D1D"/>
    <w:rsid w:val="000974C9"/>
    <w:rsid w:val="000C141F"/>
    <w:rsid w:val="000D5A70"/>
    <w:rsid w:val="001A28E2"/>
    <w:rsid w:val="001D5FF7"/>
    <w:rsid w:val="001E7B48"/>
    <w:rsid w:val="00200D8D"/>
    <w:rsid w:val="0023180B"/>
    <w:rsid w:val="00243A8B"/>
    <w:rsid w:val="00271875"/>
    <w:rsid w:val="00273B0E"/>
    <w:rsid w:val="002971A1"/>
    <w:rsid w:val="002A083B"/>
    <w:rsid w:val="002B27A8"/>
    <w:rsid w:val="002B5AC3"/>
    <w:rsid w:val="002C7996"/>
    <w:rsid w:val="003570C3"/>
    <w:rsid w:val="003615E9"/>
    <w:rsid w:val="00406F33"/>
    <w:rsid w:val="00445FB2"/>
    <w:rsid w:val="004E396B"/>
    <w:rsid w:val="005110DD"/>
    <w:rsid w:val="00534CE3"/>
    <w:rsid w:val="00556151"/>
    <w:rsid w:val="005A002E"/>
    <w:rsid w:val="005B6B8C"/>
    <w:rsid w:val="005D02E8"/>
    <w:rsid w:val="005D210A"/>
    <w:rsid w:val="005F0B07"/>
    <w:rsid w:val="005F4E6E"/>
    <w:rsid w:val="005F693B"/>
    <w:rsid w:val="00644001"/>
    <w:rsid w:val="0066731C"/>
    <w:rsid w:val="00675571"/>
    <w:rsid w:val="00775239"/>
    <w:rsid w:val="007D24CA"/>
    <w:rsid w:val="00801B44"/>
    <w:rsid w:val="00807A85"/>
    <w:rsid w:val="008546A7"/>
    <w:rsid w:val="008A05B2"/>
    <w:rsid w:val="008B0E7B"/>
    <w:rsid w:val="008B3791"/>
    <w:rsid w:val="008B42A4"/>
    <w:rsid w:val="008C3A18"/>
    <w:rsid w:val="008F44BF"/>
    <w:rsid w:val="00926F2B"/>
    <w:rsid w:val="00965323"/>
    <w:rsid w:val="00975FEC"/>
    <w:rsid w:val="009C4F93"/>
    <w:rsid w:val="00A20539"/>
    <w:rsid w:val="00A20F77"/>
    <w:rsid w:val="00A2530E"/>
    <w:rsid w:val="00A60FC9"/>
    <w:rsid w:val="00A7001C"/>
    <w:rsid w:val="00AA0513"/>
    <w:rsid w:val="00AA4C8F"/>
    <w:rsid w:val="00AB04AA"/>
    <w:rsid w:val="00AB4581"/>
    <w:rsid w:val="00AC3C97"/>
    <w:rsid w:val="00AE1346"/>
    <w:rsid w:val="00B44408"/>
    <w:rsid w:val="00B6288D"/>
    <w:rsid w:val="00B72C8D"/>
    <w:rsid w:val="00B74558"/>
    <w:rsid w:val="00B871DA"/>
    <w:rsid w:val="00B94EE3"/>
    <w:rsid w:val="00BA1AF1"/>
    <w:rsid w:val="00BC46DF"/>
    <w:rsid w:val="00BD3666"/>
    <w:rsid w:val="00BD65BC"/>
    <w:rsid w:val="00C412F3"/>
    <w:rsid w:val="00C57253"/>
    <w:rsid w:val="00C608EB"/>
    <w:rsid w:val="00C66B17"/>
    <w:rsid w:val="00C824F8"/>
    <w:rsid w:val="00CD08AE"/>
    <w:rsid w:val="00D43E0E"/>
    <w:rsid w:val="00D44CF8"/>
    <w:rsid w:val="00D5549C"/>
    <w:rsid w:val="00D64659"/>
    <w:rsid w:val="00D74524"/>
    <w:rsid w:val="00D90C50"/>
    <w:rsid w:val="00E26148"/>
    <w:rsid w:val="00E4614B"/>
    <w:rsid w:val="00E56A6D"/>
    <w:rsid w:val="00E65529"/>
    <w:rsid w:val="00E81B0A"/>
    <w:rsid w:val="00ED6D1C"/>
    <w:rsid w:val="00F403B0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F608"/>
  <w15:chartTrackingRefBased/>
  <w15:docId w15:val="{7A55AF90-08C8-4A5B-AAB2-15C0AD9C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8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2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2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4E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0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B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eionet.europa.eu/2019-scoping-paper-eea-future-work-cciv/library/reports_internat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jects.eionet.europa.eu/2019-scoping-paper-eea-future-work-cciv/library/eu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N/TXT/?uri=SWD:2018:461:FIN" TargetMode="External"/><Relationship Id="rId5" Type="http://schemas.openxmlformats.org/officeDocument/2006/relationships/hyperlink" Target="https://eur-lex.europa.eu/legal-content/EN/TXT/?uri=CELEX%3A52018DC0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Zebisch</dc:creator>
  <cp:keywords/>
  <dc:description/>
  <cp:lastModifiedBy>Hans-Martin Füssel</cp:lastModifiedBy>
  <cp:revision>91</cp:revision>
  <dcterms:created xsi:type="dcterms:W3CDTF">2019-02-14T14:28:00Z</dcterms:created>
  <dcterms:modified xsi:type="dcterms:W3CDTF">2019-02-18T11:59:00Z</dcterms:modified>
</cp:coreProperties>
</file>